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F34" w:rsidRPr="00AA5158" w:rsidRDefault="00934F34" w:rsidP="00934F34">
      <w:pPr>
        <w:spacing w:line="240" w:lineRule="exact"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AA5158">
        <w:rPr>
          <w:sz w:val="24"/>
          <w:szCs w:val="24"/>
        </w:rPr>
        <w:t>ОТЧЕТ</w:t>
      </w:r>
    </w:p>
    <w:p w:rsidR="00934F34" w:rsidRPr="00AA5158" w:rsidRDefault="00934F34" w:rsidP="00934F34">
      <w:pPr>
        <w:spacing w:line="240" w:lineRule="exact"/>
        <w:jc w:val="center"/>
        <w:rPr>
          <w:sz w:val="24"/>
          <w:szCs w:val="24"/>
        </w:rPr>
      </w:pPr>
      <w:r w:rsidRPr="00AA5158">
        <w:rPr>
          <w:sz w:val="24"/>
          <w:szCs w:val="24"/>
        </w:rPr>
        <w:t xml:space="preserve">о выполнении муниципальной программы «Модернизация экономики, улучшение инвестиционного климата </w:t>
      </w:r>
    </w:p>
    <w:p w:rsidR="00934F34" w:rsidRPr="00AA5158" w:rsidRDefault="00934F34" w:rsidP="00934F34">
      <w:pPr>
        <w:spacing w:line="240" w:lineRule="exact"/>
        <w:jc w:val="center"/>
        <w:rPr>
          <w:sz w:val="24"/>
          <w:szCs w:val="24"/>
        </w:rPr>
      </w:pPr>
      <w:r w:rsidRPr="00AA5158">
        <w:rPr>
          <w:sz w:val="24"/>
          <w:szCs w:val="24"/>
        </w:rPr>
        <w:t xml:space="preserve">в Арзгирском муниципальном </w:t>
      </w:r>
      <w:r w:rsidR="00203172" w:rsidRPr="00AA5158">
        <w:rPr>
          <w:sz w:val="24"/>
          <w:szCs w:val="24"/>
        </w:rPr>
        <w:t>округ</w:t>
      </w:r>
      <w:r w:rsidRPr="00AA5158">
        <w:rPr>
          <w:sz w:val="24"/>
          <w:szCs w:val="24"/>
        </w:rPr>
        <w:t xml:space="preserve">е Ставропольского края, развитие малого и среднего предпринимательства, </w:t>
      </w:r>
    </w:p>
    <w:p w:rsidR="00934F34" w:rsidRPr="00AA5158" w:rsidRDefault="00934F34" w:rsidP="00934F34">
      <w:pPr>
        <w:spacing w:line="240" w:lineRule="exact"/>
        <w:jc w:val="center"/>
        <w:rPr>
          <w:sz w:val="24"/>
          <w:szCs w:val="24"/>
        </w:rPr>
      </w:pPr>
      <w:r w:rsidRPr="00AA5158">
        <w:rPr>
          <w:sz w:val="24"/>
          <w:szCs w:val="24"/>
        </w:rPr>
        <w:t>потребительского рынка и качества предоставления государственных и муниципальных услуг</w:t>
      </w:r>
      <w:r w:rsidR="008D450C" w:rsidRPr="00AA5158">
        <w:rPr>
          <w:sz w:val="24"/>
          <w:szCs w:val="24"/>
        </w:rPr>
        <w:t xml:space="preserve"> на 20</w:t>
      </w:r>
      <w:r w:rsidR="00331FBD" w:rsidRPr="00AA5158">
        <w:rPr>
          <w:sz w:val="24"/>
          <w:szCs w:val="24"/>
        </w:rPr>
        <w:t>2</w:t>
      </w:r>
      <w:r w:rsidR="0062157E" w:rsidRPr="00AA5158">
        <w:rPr>
          <w:sz w:val="24"/>
          <w:szCs w:val="24"/>
        </w:rPr>
        <w:t>4</w:t>
      </w:r>
      <w:r w:rsidR="008D450C" w:rsidRPr="00AA5158">
        <w:rPr>
          <w:sz w:val="24"/>
          <w:szCs w:val="24"/>
        </w:rPr>
        <w:t>-202</w:t>
      </w:r>
      <w:r w:rsidR="0062157E" w:rsidRPr="00AA5158">
        <w:rPr>
          <w:sz w:val="24"/>
          <w:szCs w:val="24"/>
        </w:rPr>
        <w:t>9</w:t>
      </w:r>
      <w:r w:rsidR="008D450C" w:rsidRPr="00AA5158">
        <w:rPr>
          <w:sz w:val="24"/>
          <w:szCs w:val="24"/>
        </w:rPr>
        <w:t xml:space="preserve"> годы</w:t>
      </w:r>
      <w:r w:rsidRPr="00AA5158">
        <w:rPr>
          <w:sz w:val="24"/>
          <w:szCs w:val="24"/>
        </w:rPr>
        <w:t>»</w:t>
      </w:r>
    </w:p>
    <w:p w:rsidR="00BC1EFD" w:rsidRPr="00AA5158" w:rsidRDefault="00934F34" w:rsidP="00BC1EFD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AA5158">
        <w:rPr>
          <w:sz w:val="24"/>
          <w:szCs w:val="24"/>
        </w:rPr>
        <w:t>за 20</w:t>
      </w:r>
      <w:r w:rsidR="00331FBD" w:rsidRPr="00AA5158">
        <w:rPr>
          <w:sz w:val="24"/>
          <w:szCs w:val="24"/>
        </w:rPr>
        <w:t>2</w:t>
      </w:r>
      <w:r w:rsidR="0062157E" w:rsidRPr="00AA5158">
        <w:rPr>
          <w:sz w:val="24"/>
          <w:szCs w:val="24"/>
        </w:rPr>
        <w:t>4</w:t>
      </w:r>
      <w:r w:rsidRPr="00AA5158">
        <w:rPr>
          <w:sz w:val="24"/>
          <w:szCs w:val="24"/>
        </w:rPr>
        <w:t xml:space="preserve"> год</w:t>
      </w:r>
    </w:p>
    <w:p w:rsidR="00934F34" w:rsidRPr="00AA5158" w:rsidRDefault="00AC2A42" w:rsidP="00AC2A42">
      <w:pPr>
        <w:shd w:val="clear" w:color="auto" w:fill="FFFFFF"/>
        <w:spacing w:line="240" w:lineRule="exact"/>
        <w:ind w:right="-739"/>
        <w:jc w:val="right"/>
        <w:rPr>
          <w:sz w:val="24"/>
          <w:szCs w:val="24"/>
        </w:rPr>
      </w:pPr>
      <w:r w:rsidRPr="00AA5158">
        <w:rPr>
          <w:sz w:val="24"/>
          <w:szCs w:val="24"/>
        </w:rPr>
        <w:t xml:space="preserve">   </w:t>
      </w:r>
      <w:r w:rsidR="00934F34" w:rsidRPr="00AA515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A5158">
        <w:rPr>
          <w:sz w:val="24"/>
          <w:szCs w:val="24"/>
        </w:rPr>
        <w:t xml:space="preserve">         </w:t>
      </w:r>
      <w:r w:rsidR="00934F34" w:rsidRPr="00AA5158">
        <w:rPr>
          <w:sz w:val="24"/>
          <w:szCs w:val="24"/>
        </w:rPr>
        <w:t xml:space="preserve">            млн. рублей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1701"/>
        <w:gridCol w:w="850"/>
        <w:gridCol w:w="1134"/>
        <w:gridCol w:w="993"/>
        <w:gridCol w:w="1559"/>
        <w:gridCol w:w="850"/>
        <w:gridCol w:w="1560"/>
        <w:gridCol w:w="850"/>
        <w:gridCol w:w="1418"/>
        <w:gridCol w:w="850"/>
        <w:gridCol w:w="1559"/>
      </w:tblGrid>
      <w:tr w:rsidR="007E5631" w:rsidRPr="00AA5158" w:rsidTr="006417A4">
        <w:trPr>
          <w:trHeight w:val="119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34F34" w:rsidRPr="00AA5158" w:rsidRDefault="00934F34" w:rsidP="007F7937">
            <w:pPr>
              <w:spacing w:line="240" w:lineRule="exact"/>
              <w:ind w:left="-103" w:right="-108"/>
              <w:jc w:val="center"/>
              <w:rPr>
                <w:sz w:val="24"/>
                <w:szCs w:val="24"/>
              </w:rPr>
            </w:pPr>
            <w:bookmarkStart w:id="1" w:name="OLE_LINK1"/>
            <w:r w:rsidRPr="00AA5158">
              <w:rPr>
                <w:sz w:val="24"/>
                <w:szCs w:val="24"/>
              </w:rPr>
              <w:t xml:space="preserve">№ </w:t>
            </w:r>
          </w:p>
          <w:p w:rsidR="00934F34" w:rsidRPr="00AA5158" w:rsidRDefault="00934F34" w:rsidP="007F7937">
            <w:pPr>
              <w:spacing w:line="240" w:lineRule="exact"/>
              <w:ind w:left="-103" w:right="-108"/>
              <w:jc w:val="center"/>
              <w:rPr>
                <w:sz w:val="24"/>
                <w:szCs w:val="24"/>
              </w:rPr>
            </w:pPr>
            <w:proofErr w:type="gramStart"/>
            <w:r w:rsidRPr="00AA5158">
              <w:rPr>
                <w:sz w:val="24"/>
                <w:szCs w:val="24"/>
              </w:rPr>
              <w:t>п</w:t>
            </w:r>
            <w:proofErr w:type="gramEnd"/>
            <w:r w:rsidRPr="00AA5158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34F34" w:rsidRPr="00AA5158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 xml:space="preserve">Наименование </w:t>
            </w:r>
          </w:p>
          <w:p w:rsidR="00934F34" w:rsidRPr="00AA5158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мероприятия</w:t>
            </w:r>
          </w:p>
          <w:p w:rsidR="00934F34" w:rsidRPr="00AA5158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934F34" w:rsidRPr="00AA5158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 xml:space="preserve">Источник </w:t>
            </w:r>
          </w:p>
          <w:p w:rsidR="00934F34" w:rsidRPr="00AA5158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финансиров</w:t>
            </w:r>
            <w:r w:rsidRPr="00AA5158">
              <w:rPr>
                <w:sz w:val="24"/>
                <w:szCs w:val="24"/>
              </w:rPr>
              <w:t>а</w:t>
            </w:r>
            <w:r w:rsidRPr="00AA5158">
              <w:rPr>
                <w:sz w:val="24"/>
                <w:szCs w:val="24"/>
              </w:rPr>
              <w:t>ния</w:t>
            </w:r>
          </w:p>
          <w:p w:rsidR="00934F34" w:rsidRPr="00AA5158" w:rsidRDefault="00934F34" w:rsidP="007F7937">
            <w:pPr>
              <w:spacing w:line="240" w:lineRule="exact"/>
              <w:ind w:left="-108" w:right="-109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2"/>
          </w:tcPr>
          <w:p w:rsidR="00934F34" w:rsidRPr="00AA5158" w:rsidRDefault="00934F34" w:rsidP="007F7937">
            <w:pPr>
              <w:spacing w:line="240" w:lineRule="exact"/>
              <w:ind w:left="-108" w:right="-105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 xml:space="preserve">Объем </w:t>
            </w:r>
          </w:p>
          <w:p w:rsidR="00934F34" w:rsidRPr="00AA5158" w:rsidRDefault="00934F34" w:rsidP="007F7937">
            <w:pPr>
              <w:spacing w:line="240" w:lineRule="exact"/>
              <w:ind w:left="-108" w:right="-105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 xml:space="preserve">финансирования, </w:t>
            </w:r>
            <w:proofErr w:type="gramStart"/>
            <w:r w:rsidRPr="00AA5158">
              <w:rPr>
                <w:sz w:val="24"/>
                <w:szCs w:val="24"/>
              </w:rPr>
              <w:t>предусмотренный</w:t>
            </w:r>
            <w:proofErr w:type="gramEnd"/>
            <w:r w:rsidRPr="00AA5158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2552" w:type="dxa"/>
            <w:gridSpan w:val="2"/>
          </w:tcPr>
          <w:p w:rsidR="00934F34" w:rsidRPr="00AA5158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Предусмотрено к</w:t>
            </w:r>
          </w:p>
          <w:p w:rsidR="00A36303" w:rsidRPr="00AA5158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 xml:space="preserve">финансированию </w:t>
            </w:r>
          </w:p>
          <w:p w:rsidR="00934F34" w:rsidRPr="00AA5158" w:rsidRDefault="00934F34" w:rsidP="007F7937">
            <w:pPr>
              <w:spacing w:line="240" w:lineRule="exact"/>
              <w:ind w:left="-108" w:right="-165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программы на текущий финансовый год</w:t>
            </w:r>
          </w:p>
        </w:tc>
        <w:tc>
          <w:tcPr>
            <w:tcW w:w="2410" w:type="dxa"/>
            <w:gridSpan w:val="2"/>
          </w:tcPr>
          <w:p w:rsidR="00A36303" w:rsidRPr="00AA5158" w:rsidRDefault="00934F34" w:rsidP="007F7937">
            <w:pPr>
              <w:spacing w:line="240" w:lineRule="exact"/>
              <w:ind w:left="-76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 xml:space="preserve">Кассовые расходы </w:t>
            </w:r>
          </w:p>
          <w:p w:rsidR="00934F34" w:rsidRPr="00AA5158" w:rsidRDefault="00934F34" w:rsidP="007F7937">
            <w:pPr>
              <w:spacing w:line="240" w:lineRule="exact"/>
              <w:ind w:left="-76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программы с начала ее реализации</w:t>
            </w:r>
          </w:p>
        </w:tc>
        <w:tc>
          <w:tcPr>
            <w:tcW w:w="2268" w:type="dxa"/>
            <w:gridSpan w:val="2"/>
          </w:tcPr>
          <w:p w:rsidR="00934F34" w:rsidRPr="00AA5158" w:rsidRDefault="00934F34" w:rsidP="007F7937">
            <w:pPr>
              <w:spacing w:line="240" w:lineRule="exact"/>
              <w:ind w:left="-76" w:right="-26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 xml:space="preserve">Кассовые расходы </w:t>
            </w:r>
          </w:p>
          <w:p w:rsidR="00934F34" w:rsidRPr="00AA5158" w:rsidRDefault="00934F34" w:rsidP="007F7937">
            <w:pPr>
              <w:spacing w:line="240" w:lineRule="exact"/>
              <w:ind w:left="-76" w:right="-26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программы с начала текущего финанс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вого года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34F34" w:rsidRPr="00AA5158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Фактические расх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ды с начала текущ</w:t>
            </w:r>
            <w:r w:rsidRPr="00AA5158">
              <w:rPr>
                <w:sz w:val="24"/>
                <w:szCs w:val="24"/>
              </w:rPr>
              <w:t>е</w:t>
            </w:r>
            <w:r w:rsidRPr="00AA5158">
              <w:rPr>
                <w:sz w:val="24"/>
                <w:szCs w:val="24"/>
              </w:rPr>
              <w:t>го финансового года исполнителя мер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приятий программы</w:t>
            </w:r>
          </w:p>
        </w:tc>
      </w:tr>
      <w:tr w:rsidR="007E5631" w:rsidRPr="00AA5158" w:rsidTr="006417A4">
        <w:trPr>
          <w:trHeight w:val="978"/>
        </w:trPr>
        <w:tc>
          <w:tcPr>
            <w:tcW w:w="425" w:type="dxa"/>
            <w:vMerge/>
            <w:vAlign w:val="center"/>
          </w:tcPr>
          <w:p w:rsidR="00934F34" w:rsidRPr="00AA5158" w:rsidRDefault="00934F34" w:rsidP="007F793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34F34" w:rsidRPr="00AA5158" w:rsidRDefault="00934F34" w:rsidP="007F793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4F34" w:rsidRPr="00AA5158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34F34" w:rsidRPr="00AA5158" w:rsidRDefault="00934F34" w:rsidP="007F7937">
            <w:pPr>
              <w:spacing w:line="240" w:lineRule="exact"/>
              <w:ind w:left="-108" w:right="-114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всего на весь период реал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зации пр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граммы</w:t>
            </w:r>
          </w:p>
        </w:tc>
        <w:tc>
          <w:tcPr>
            <w:tcW w:w="1134" w:type="dxa"/>
          </w:tcPr>
          <w:p w:rsidR="00934F34" w:rsidRPr="00AA5158" w:rsidRDefault="00934F34" w:rsidP="007F7937">
            <w:pPr>
              <w:spacing w:line="240" w:lineRule="exact"/>
              <w:ind w:left="-108" w:right="-114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в том чи</w:t>
            </w:r>
            <w:r w:rsidRPr="00AA5158">
              <w:rPr>
                <w:sz w:val="24"/>
                <w:szCs w:val="24"/>
              </w:rPr>
              <w:t>с</w:t>
            </w:r>
            <w:r w:rsidRPr="00AA5158">
              <w:rPr>
                <w:sz w:val="24"/>
                <w:szCs w:val="24"/>
              </w:rPr>
              <w:t>ле на т</w:t>
            </w:r>
            <w:r w:rsidRPr="00AA5158">
              <w:rPr>
                <w:sz w:val="24"/>
                <w:szCs w:val="24"/>
              </w:rPr>
              <w:t>е</w:t>
            </w:r>
            <w:r w:rsidRPr="00AA5158">
              <w:rPr>
                <w:sz w:val="24"/>
                <w:szCs w:val="24"/>
              </w:rPr>
              <w:t>кущий финанс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вый  год</w:t>
            </w:r>
          </w:p>
        </w:tc>
        <w:tc>
          <w:tcPr>
            <w:tcW w:w="993" w:type="dxa"/>
          </w:tcPr>
          <w:p w:rsidR="00934F34" w:rsidRPr="00AA5158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34F34" w:rsidRPr="00AA5158" w:rsidRDefault="00934F34" w:rsidP="007F7937">
            <w:pPr>
              <w:spacing w:line="240" w:lineRule="exact"/>
              <w:ind w:left="-108" w:right="-107"/>
              <w:jc w:val="center"/>
              <w:rPr>
                <w:sz w:val="24"/>
                <w:szCs w:val="24"/>
              </w:rPr>
            </w:pPr>
            <w:proofErr w:type="gramStart"/>
            <w:r w:rsidRPr="00AA5158">
              <w:rPr>
                <w:sz w:val="24"/>
                <w:szCs w:val="24"/>
              </w:rPr>
              <w:t>в % к объему финансиров</w:t>
            </w:r>
            <w:r w:rsidRPr="00AA5158">
              <w:rPr>
                <w:sz w:val="24"/>
                <w:szCs w:val="24"/>
              </w:rPr>
              <w:t>а</w:t>
            </w:r>
            <w:r w:rsidRPr="00AA5158">
              <w:rPr>
                <w:sz w:val="24"/>
                <w:szCs w:val="24"/>
              </w:rPr>
              <w:t>ния, пред</w:t>
            </w:r>
            <w:r w:rsidRPr="00AA5158">
              <w:rPr>
                <w:sz w:val="24"/>
                <w:szCs w:val="24"/>
              </w:rPr>
              <w:t>у</w:t>
            </w:r>
            <w:r w:rsidRPr="00AA5158">
              <w:rPr>
                <w:sz w:val="24"/>
                <w:szCs w:val="24"/>
              </w:rPr>
              <w:t>смотренному программой на текущий ф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нансовый год</w:t>
            </w:r>
            <w:proofErr w:type="gramEnd"/>
          </w:p>
          <w:p w:rsidR="00934F34" w:rsidRPr="00AA5158" w:rsidRDefault="00934F34" w:rsidP="007F7937">
            <w:pPr>
              <w:spacing w:line="240" w:lineRule="exact"/>
              <w:ind w:left="-108" w:right="-51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((гр.6/гр.5)×</w:t>
            </w:r>
            <w:r w:rsidRPr="00AA5158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850" w:type="dxa"/>
            <w:shd w:val="clear" w:color="auto" w:fill="auto"/>
          </w:tcPr>
          <w:p w:rsidR="00934F34" w:rsidRPr="00AA5158" w:rsidRDefault="00934F34" w:rsidP="007F793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934F34" w:rsidRPr="00AA5158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AA5158">
              <w:rPr>
                <w:sz w:val="24"/>
                <w:szCs w:val="24"/>
              </w:rPr>
              <w:t>в</w:t>
            </w:r>
            <w:proofErr w:type="gramEnd"/>
            <w:r w:rsidRPr="00AA5158">
              <w:rPr>
                <w:sz w:val="24"/>
                <w:szCs w:val="24"/>
              </w:rPr>
              <w:t xml:space="preserve"> % </w:t>
            </w:r>
            <w:proofErr w:type="gramStart"/>
            <w:r w:rsidRPr="00AA5158">
              <w:rPr>
                <w:sz w:val="24"/>
                <w:szCs w:val="24"/>
              </w:rPr>
              <w:t>к</w:t>
            </w:r>
            <w:proofErr w:type="gramEnd"/>
            <w:r w:rsidRPr="00AA5158">
              <w:rPr>
                <w:sz w:val="24"/>
                <w:szCs w:val="24"/>
              </w:rPr>
              <w:t xml:space="preserve"> объему финансиров</w:t>
            </w:r>
            <w:r w:rsidRPr="00AA5158">
              <w:rPr>
                <w:sz w:val="24"/>
                <w:szCs w:val="24"/>
              </w:rPr>
              <w:t>а</w:t>
            </w:r>
            <w:r w:rsidRPr="00AA5158">
              <w:rPr>
                <w:sz w:val="24"/>
                <w:szCs w:val="24"/>
              </w:rPr>
              <w:t>ния, пред</w:t>
            </w:r>
            <w:r w:rsidRPr="00AA5158">
              <w:rPr>
                <w:sz w:val="24"/>
                <w:szCs w:val="24"/>
              </w:rPr>
              <w:t>у</w:t>
            </w:r>
            <w:r w:rsidRPr="00AA5158">
              <w:rPr>
                <w:sz w:val="24"/>
                <w:szCs w:val="24"/>
              </w:rPr>
              <w:t>смотренному программой на весь период реализации программы ((гр.8/гр.4)×</w:t>
            </w:r>
            <w:r w:rsidRPr="00AA5158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850" w:type="dxa"/>
            <w:shd w:val="clear" w:color="auto" w:fill="auto"/>
          </w:tcPr>
          <w:p w:rsidR="00934F34" w:rsidRPr="00AA5158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34F34" w:rsidRPr="00AA5158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AA5158">
              <w:rPr>
                <w:sz w:val="24"/>
                <w:szCs w:val="24"/>
              </w:rPr>
              <w:t>в</w:t>
            </w:r>
            <w:proofErr w:type="gramEnd"/>
            <w:r w:rsidRPr="00AA5158">
              <w:rPr>
                <w:sz w:val="24"/>
                <w:szCs w:val="24"/>
              </w:rPr>
              <w:t xml:space="preserve"> % </w:t>
            </w:r>
            <w:proofErr w:type="gramStart"/>
            <w:r w:rsidRPr="00AA5158">
              <w:rPr>
                <w:sz w:val="24"/>
                <w:szCs w:val="24"/>
              </w:rPr>
              <w:t>к</w:t>
            </w:r>
            <w:proofErr w:type="gramEnd"/>
            <w:r w:rsidRPr="00AA5158">
              <w:rPr>
                <w:sz w:val="24"/>
                <w:szCs w:val="24"/>
              </w:rPr>
              <w:t xml:space="preserve"> объему финансир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вания на т</w:t>
            </w:r>
            <w:r w:rsidRPr="00AA5158">
              <w:rPr>
                <w:sz w:val="24"/>
                <w:szCs w:val="24"/>
              </w:rPr>
              <w:t>е</w:t>
            </w:r>
            <w:r w:rsidRPr="00AA5158">
              <w:rPr>
                <w:sz w:val="24"/>
                <w:szCs w:val="24"/>
              </w:rPr>
              <w:t>кущий ф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нансовый год ((гр.10/гр.6)×</w:t>
            </w:r>
            <w:r w:rsidRPr="00AA5158">
              <w:rPr>
                <w:sz w:val="24"/>
                <w:szCs w:val="24"/>
              </w:rPr>
              <w:br/>
              <w:t>100%)</w:t>
            </w:r>
          </w:p>
        </w:tc>
        <w:tc>
          <w:tcPr>
            <w:tcW w:w="850" w:type="dxa"/>
          </w:tcPr>
          <w:p w:rsidR="00934F34" w:rsidRPr="00AA5158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34F34" w:rsidRPr="00AA5158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proofErr w:type="gramStart"/>
            <w:r w:rsidRPr="00AA5158">
              <w:rPr>
                <w:sz w:val="24"/>
                <w:szCs w:val="24"/>
              </w:rPr>
              <w:t>в</w:t>
            </w:r>
            <w:proofErr w:type="gramEnd"/>
            <w:r w:rsidRPr="00AA5158">
              <w:rPr>
                <w:sz w:val="24"/>
                <w:szCs w:val="24"/>
              </w:rPr>
              <w:t xml:space="preserve"> % </w:t>
            </w:r>
            <w:proofErr w:type="gramStart"/>
            <w:r w:rsidRPr="00AA5158">
              <w:rPr>
                <w:sz w:val="24"/>
                <w:szCs w:val="24"/>
              </w:rPr>
              <w:t>к</w:t>
            </w:r>
            <w:proofErr w:type="gramEnd"/>
            <w:r w:rsidRPr="00AA5158">
              <w:rPr>
                <w:sz w:val="24"/>
                <w:szCs w:val="24"/>
              </w:rPr>
              <w:t xml:space="preserve"> объему финансиров</w:t>
            </w:r>
            <w:r w:rsidRPr="00AA5158">
              <w:rPr>
                <w:sz w:val="24"/>
                <w:szCs w:val="24"/>
              </w:rPr>
              <w:t>а</w:t>
            </w:r>
            <w:r w:rsidRPr="00AA5158">
              <w:rPr>
                <w:sz w:val="24"/>
                <w:szCs w:val="24"/>
              </w:rPr>
              <w:t>ния на тек</w:t>
            </w:r>
            <w:r w:rsidRPr="00AA5158">
              <w:rPr>
                <w:sz w:val="24"/>
                <w:szCs w:val="24"/>
              </w:rPr>
              <w:t>у</w:t>
            </w:r>
            <w:r w:rsidRPr="00AA5158">
              <w:rPr>
                <w:sz w:val="24"/>
                <w:szCs w:val="24"/>
              </w:rPr>
              <w:t>щий финанс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вый год</w:t>
            </w:r>
          </w:p>
          <w:p w:rsidR="00934F34" w:rsidRPr="00AA5158" w:rsidRDefault="00934F34" w:rsidP="007F7937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((гр.12/гр.6)×</w:t>
            </w:r>
            <w:r w:rsidRPr="00AA5158">
              <w:rPr>
                <w:sz w:val="24"/>
                <w:szCs w:val="24"/>
              </w:rPr>
              <w:br/>
              <w:t>100%)</w:t>
            </w:r>
          </w:p>
        </w:tc>
      </w:tr>
    </w:tbl>
    <w:p w:rsidR="00934F34" w:rsidRPr="00AA5158" w:rsidRDefault="00934F34" w:rsidP="00934F34">
      <w:pPr>
        <w:spacing w:line="14" w:lineRule="auto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1701"/>
        <w:gridCol w:w="850"/>
        <w:gridCol w:w="1134"/>
        <w:gridCol w:w="993"/>
        <w:gridCol w:w="1559"/>
        <w:gridCol w:w="850"/>
        <w:gridCol w:w="1560"/>
        <w:gridCol w:w="850"/>
        <w:gridCol w:w="1418"/>
        <w:gridCol w:w="850"/>
        <w:gridCol w:w="1559"/>
      </w:tblGrid>
      <w:tr w:rsidR="00AA5158" w:rsidRPr="00AA5158" w:rsidTr="006417A4">
        <w:trPr>
          <w:trHeight w:val="239"/>
          <w:tblHeader/>
        </w:trPr>
        <w:tc>
          <w:tcPr>
            <w:tcW w:w="425" w:type="dxa"/>
          </w:tcPr>
          <w:p w:rsidR="00934F34" w:rsidRPr="00AA5158" w:rsidRDefault="00934F34" w:rsidP="007F7937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34F34" w:rsidRPr="00AA5158" w:rsidRDefault="00934F34" w:rsidP="007F7937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34F34" w:rsidRPr="00AA5158" w:rsidRDefault="00934F34" w:rsidP="007F7937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34F34" w:rsidRPr="00AA5158" w:rsidRDefault="00934F34" w:rsidP="007F7937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4F34" w:rsidRPr="00AA5158" w:rsidRDefault="00934F34" w:rsidP="007F7937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34F34" w:rsidRPr="00AA5158" w:rsidRDefault="00934F34" w:rsidP="007F7937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34F34" w:rsidRPr="00AA5158" w:rsidRDefault="00934F34" w:rsidP="007F7937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34F34" w:rsidRPr="00AA5158" w:rsidRDefault="00934F34" w:rsidP="007F7937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34F34" w:rsidRPr="00AA5158" w:rsidRDefault="00934F34" w:rsidP="007F7937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34F34" w:rsidRPr="00AA5158" w:rsidRDefault="00934F34" w:rsidP="007F7937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34F34" w:rsidRPr="00AA5158" w:rsidRDefault="00934F34" w:rsidP="007F7937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34F34" w:rsidRPr="00AA5158" w:rsidRDefault="00934F34" w:rsidP="007F7937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934F34" w:rsidRPr="00AA5158" w:rsidRDefault="00934F34" w:rsidP="007F7937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13</w:t>
            </w:r>
          </w:p>
        </w:tc>
      </w:tr>
      <w:tr w:rsidR="00AA5158" w:rsidRPr="00AA5158" w:rsidTr="006417A4">
        <w:trPr>
          <w:trHeight w:val="293"/>
        </w:trPr>
        <w:tc>
          <w:tcPr>
            <w:tcW w:w="25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A5158" w:rsidRPr="00AA5158" w:rsidRDefault="00AA5158" w:rsidP="007F7937">
            <w:pPr>
              <w:rPr>
                <w:b/>
                <w:sz w:val="24"/>
                <w:szCs w:val="24"/>
              </w:rPr>
            </w:pPr>
            <w:bookmarkStart w:id="2" w:name="_Hlk511138791"/>
            <w:r w:rsidRPr="00AA5158">
              <w:rPr>
                <w:b/>
                <w:sz w:val="24"/>
                <w:szCs w:val="24"/>
              </w:rPr>
              <w:t xml:space="preserve">ВСЕГО </w:t>
            </w:r>
          </w:p>
          <w:p w:rsidR="00AA5158" w:rsidRPr="00AA5158" w:rsidRDefault="00AA5158" w:rsidP="007F7937">
            <w:pPr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 xml:space="preserve">по программе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158" w:rsidRPr="00AA5158" w:rsidRDefault="00AA5158" w:rsidP="000C3BA7">
            <w:pPr>
              <w:ind w:left="-51" w:right="-51"/>
              <w:jc w:val="both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158" w:rsidRPr="00AA5158" w:rsidRDefault="00AA5158" w:rsidP="00474799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708,51</w:t>
            </w:r>
          </w:p>
        </w:tc>
        <w:tc>
          <w:tcPr>
            <w:tcW w:w="1134" w:type="dxa"/>
            <w:vAlign w:val="center"/>
          </w:tcPr>
          <w:p w:rsidR="00AA5158" w:rsidRPr="00AA5158" w:rsidRDefault="00AA5158" w:rsidP="00653A21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110,09</w:t>
            </w:r>
          </w:p>
        </w:tc>
        <w:tc>
          <w:tcPr>
            <w:tcW w:w="993" w:type="dxa"/>
            <w:vAlign w:val="center"/>
          </w:tcPr>
          <w:p w:rsidR="00AA5158" w:rsidRPr="00AA5158" w:rsidRDefault="00AA5158" w:rsidP="00653A21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110,09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158" w:rsidRPr="00AA5158" w:rsidRDefault="00AA5158" w:rsidP="00292610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158" w:rsidRPr="00AA5158" w:rsidRDefault="00AA5158" w:rsidP="00242DC9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684,74</w:t>
            </w:r>
          </w:p>
        </w:tc>
        <w:tc>
          <w:tcPr>
            <w:tcW w:w="1560" w:type="dxa"/>
            <w:vAlign w:val="center"/>
          </w:tcPr>
          <w:p w:rsidR="00AA5158" w:rsidRPr="00AA5158" w:rsidRDefault="00AA5158" w:rsidP="009E23D5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158" w:rsidRPr="00AA5158" w:rsidRDefault="00AA5158" w:rsidP="000A6C40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684,74</w:t>
            </w:r>
          </w:p>
        </w:tc>
        <w:tc>
          <w:tcPr>
            <w:tcW w:w="1418" w:type="dxa"/>
            <w:vAlign w:val="center"/>
          </w:tcPr>
          <w:p w:rsidR="00AA5158" w:rsidRPr="00AA5158" w:rsidRDefault="00AA5158" w:rsidP="009E23D5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в 6,2 р.</w:t>
            </w:r>
          </w:p>
        </w:tc>
        <w:tc>
          <w:tcPr>
            <w:tcW w:w="850" w:type="dxa"/>
            <w:vAlign w:val="center"/>
          </w:tcPr>
          <w:p w:rsidR="00AA5158" w:rsidRPr="00AA5158" w:rsidRDefault="00AA5158" w:rsidP="00755DD9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684,74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158" w:rsidRPr="00AA5158" w:rsidRDefault="00AA5158" w:rsidP="00755DD9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в 6,2 р.</w:t>
            </w:r>
          </w:p>
        </w:tc>
      </w:tr>
      <w:bookmarkEnd w:id="2"/>
      <w:tr w:rsidR="00AA5158" w:rsidRPr="00AA5158" w:rsidTr="006417A4">
        <w:trPr>
          <w:trHeight w:val="293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5158" w:rsidRPr="00AA5158" w:rsidRDefault="00AA5158" w:rsidP="007F79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158" w:rsidRPr="00AA5158" w:rsidRDefault="00AA5158" w:rsidP="006417A4">
            <w:pPr>
              <w:spacing w:line="240" w:lineRule="exact"/>
              <w:contextualSpacing/>
              <w:outlineLvl w:val="2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 xml:space="preserve">средства бюджета </w:t>
            </w:r>
          </w:p>
          <w:p w:rsidR="00AA5158" w:rsidRPr="00AA5158" w:rsidRDefault="00AA5158" w:rsidP="006417A4">
            <w:pPr>
              <w:spacing w:line="240" w:lineRule="exact"/>
              <w:contextualSpacing/>
              <w:outlineLvl w:val="2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Арзгирского муниц</w:t>
            </w:r>
            <w:r w:rsidRPr="00AA5158">
              <w:rPr>
                <w:b/>
                <w:sz w:val="24"/>
                <w:szCs w:val="24"/>
              </w:rPr>
              <w:t>и</w:t>
            </w:r>
            <w:r w:rsidRPr="00AA5158">
              <w:rPr>
                <w:b/>
                <w:sz w:val="24"/>
                <w:szCs w:val="24"/>
              </w:rPr>
              <w:t xml:space="preserve">пального округа (далее – местный бюджет), </w:t>
            </w:r>
          </w:p>
          <w:p w:rsidR="00AA5158" w:rsidRPr="00AA5158" w:rsidRDefault="00AA5158" w:rsidP="006417A4">
            <w:pPr>
              <w:spacing w:line="240" w:lineRule="exact"/>
              <w:contextualSpacing/>
              <w:outlineLvl w:val="2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158" w:rsidRPr="00AA5158" w:rsidRDefault="00AA5158" w:rsidP="000A6C40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58,51</w:t>
            </w:r>
          </w:p>
        </w:tc>
        <w:tc>
          <w:tcPr>
            <w:tcW w:w="1134" w:type="dxa"/>
            <w:vAlign w:val="center"/>
          </w:tcPr>
          <w:p w:rsidR="00AA5158" w:rsidRPr="00AA5158" w:rsidRDefault="00AA5158" w:rsidP="00653A21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10,09</w:t>
            </w:r>
          </w:p>
        </w:tc>
        <w:tc>
          <w:tcPr>
            <w:tcW w:w="993" w:type="dxa"/>
            <w:vAlign w:val="center"/>
          </w:tcPr>
          <w:p w:rsidR="00AA5158" w:rsidRPr="00AA5158" w:rsidRDefault="00AA5158" w:rsidP="00653A21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10,09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158" w:rsidRPr="00AA5158" w:rsidRDefault="00AA5158" w:rsidP="000A6C40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158" w:rsidRPr="00AA5158" w:rsidRDefault="00AA5158" w:rsidP="00F7131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9,74</w:t>
            </w:r>
          </w:p>
        </w:tc>
        <w:tc>
          <w:tcPr>
            <w:tcW w:w="1560" w:type="dxa"/>
            <w:vAlign w:val="center"/>
          </w:tcPr>
          <w:p w:rsidR="00AA5158" w:rsidRPr="00AA5158" w:rsidRDefault="00AA5158" w:rsidP="00F7131D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158" w:rsidRPr="00AA5158" w:rsidRDefault="00AA5158" w:rsidP="007933B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9,74</w:t>
            </w:r>
          </w:p>
        </w:tc>
        <w:tc>
          <w:tcPr>
            <w:tcW w:w="1418" w:type="dxa"/>
            <w:vAlign w:val="center"/>
          </w:tcPr>
          <w:p w:rsidR="00AA5158" w:rsidRPr="00AA5158" w:rsidRDefault="00AA5158" w:rsidP="007933BC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96,5</w:t>
            </w:r>
          </w:p>
        </w:tc>
        <w:tc>
          <w:tcPr>
            <w:tcW w:w="850" w:type="dxa"/>
            <w:vAlign w:val="center"/>
          </w:tcPr>
          <w:p w:rsidR="00AA5158" w:rsidRPr="00AA5158" w:rsidRDefault="00AA5158" w:rsidP="00755DD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9,74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158" w:rsidRPr="00AA5158" w:rsidRDefault="00AA5158" w:rsidP="00755DD9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96,5</w:t>
            </w:r>
          </w:p>
        </w:tc>
      </w:tr>
      <w:tr w:rsidR="00AA5158" w:rsidRPr="00AA5158" w:rsidTr="006417A4">
        <w:trPr>
          <w:trHeight w:val="293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7131D" w:rsidRPr="00AA5158" w:rsidRDefault="00F7131D" w:rsidP="007F7937">
            <w:pPr>
              <w:rPr>
                <w:sz w:val="24"/>
                <w:szCs w:val="24"/>
              </w:rPr>
            </w:pPr>
            <w:bookmarkStart w:id="3" w:name="_Hlk511134907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131D" w:rsidRPr="00AA5158" w:rsidRDefault="00F7131D" w:rsidP="006417A4">
            <w:pPr>
              <w:spacing w:line="240" w:lineRule="exact"/>
              <w:contextualSpacing/>
              <w:outlineLvl w:val="2"/>
              <w:rPr>
                <w:b/>
                <w:sz w:val="24"/>
                <w:szCs w:val="24"/>
              </w:rPr>
            </w:pPr>
            <w:proofErr w:type="spellStart"/>
            <w:r w:rsidRPr="00AA5158">
              <w:rPr>
                <w:b/>
                <w:sz w:val="24"/>
                <w:szCs w:val="24"/>
              </w:rPr>
              <w:t>в.т.ч</w:t>
            </w:r>
            <w:proofErr w:type="spellEnd"/>
            <w:r w:rsidRPr="00AA5158">
              <w:rPr>
                <w:b/>
                <w:sz w:val="24"/>
                <w:szCs w:val="24"/>
              </w:rPr>
              <w:t>.: отве</w:t>
            </w:r>
            <w:r w:rsidRPr="00AA5158">
              <w:rPr>
                <w:b/>
                <w:sz w:val="24"/>
                <w:szCs w:val="24"/>
              </w:rPr>
              <w:t>т</w:t>
            </w:r>
            <w:r w:rsidRPr="00AA5158">
              <w:rPr>
                <w:b/>
                <w:sz w:val="24"/>
                <w:szCs w:val="24"/>
              </w:rPr>
              <w:t>ственному исполнителю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31D" w:rsidRPr="00AA5158" w:rsidRDefault="00F7131D" w:rsidP="000A6C40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0,51</w:t>
            </w:r>
          </w:p>
        </w:tc>
        <w:tc>
          <w:tcPr>
            <w:tcW w:w="1134" w:type="dxa"/>
            <w:vAlign w:val="center"/>
          </w:tcPr>
          <w:p w:rsidR="00F7131D" w:rsidRPr="00AA5158" w:rsidRDefault="00F7131D" w:rsidP="000A6C40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0,51</w:t>
            </w:r>
          </w:p>
        </w:tc>
        <w:tc>
          <w:tcPr>
            <w:tcW w:w="993" w:type="dxa"/>
            <w:vAlign w:val="center"/>
          </w:tcPr>
          <w:p w:rsidR="00F7131D" w:rsidRPr="00AA5158" w:rsidRDefault="00F7131D" w:rsidP="000A6C40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0,51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31D" w:rsidRPr="00AA5158" w:rsidRDefault="00F7131D" w:rsidP="000A6C40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31D" w:rsidRPr="00AA5158" w:rsidRDefault="00F7131D" w:rsidP="007933BC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0,51</w:t>
            </w:r>
          </w:p>
        </w:tc>
        <w:tc>
          <w:tcPr>
            <w:tcW w:w="1560" w:type="dxa"/>
            <w:vAlign w:val="center"/>
          </w:tcPr>
          <w:p w:rsidR="00F7131D" w:rsidRPr="00AA5158" w:rsidRDefault="00F7131D" w:rsidP="007933BC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131D" w:rsidRPr="00AA5158" w:rsidRDefault="00F7131D" w:rsidP="007933BC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0,51</w:t>
            </w:r>
          </w:p>
        </w:tc>
        <w:tc>
          <w:tcPr>
            <w:tcW w:w="1418" w:type="dxa"/>
            <w:vAlign w:val="center"/>
          </w:tcPr>
          <w:p w:rsidR="00F7131D" w:rsidRPr="00AA5158" w:rsidRDefault="00F7131D" w:rsidP="007933BC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F7131D" w:rsidRPr="00AA5158" w:rsidRDefault="00F7131D" w:rsidP="007933BC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0,51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131D" w:rsidRPr="00AA5158" w:rsidRDefault="00F7131D" w:rsidP="007933BC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100</w:t>
            </w:r>
          </w:p>
        </w:tc>
      </w:tr>
      <w:bookmarkEnd w:id="3"/>
      <w:tr w:rsidR="00AA5158" w:rsidRPr="00AA5158" w:rsidTr="006417A4">
        <w:trPr>
          <w:trHeight w:val="293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A5158" w:rsidRPr="00AA5158" w:rsidRDefault="00AA5158" w:rsidP="007F79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A5158" w:rsidRPr="00AA5158" w:rsidRDefault="00AA5158" w:rsidP="006417A4">
            <w:pPr>
              <w:spacing w:line="240" w:lineRule="exact"/>
              <w:contextualSpacing/>
              <w:outlineLvl w:val="2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соисполн</w:t>
            </w:r>
            <w:r w:rsidRPr="00AA5158">
              <w:rPr>
                <w:b/>
                <w:sz w:val="24"/>
                <w:szCs w:val="24"/>
              </w:rPr>
              <w:t>и</w:t>
            </w:r>
            <w:r w:rsidRPr="00AA5158">
              <w:rPr>
                <w:b/>
                <w:sz w:val="24"/>
                <w:szCs w:val="24"/>
              </w:rPr>
              <w:t>телю (МКУ «МФЦ предоставл</w:t>
            </w:r>
            <w:r w:rsidRPr="00AA5158">
              <w:rPr>
                <w:b/>
                <w:sz w:val="24"/>
                <w:szCs w:val="24"/>
              </w:rPr>
              <w:t>е</w:t>
            </w:r>
            <w:r w:rsidRPr="00AA5158">
              <w:rPr>
                <w:b/>
                <w:sz w:val="24"/>
                <w:szCs w:val="24"/>
              </w:rPr>
              <w:t>ния госуда</w:t>
            </w:r>
            <w:r w:rsidRPr="00AA5158">
              <w:rPr>
                <w:b/>
                <w:sz w:val="24"/>
                <w:szCs w:val="24"/>
              </w:rPr>
              <w:t>р</w:t>
            </w:r>
            <w:r w:rsidRPr="00AA5158">
              <w:rPr>
                <w:b/>
                <w:sz w:val="24"/>
                <w:szCs w:val="24"/>
              </w:rPr>
              <w:t xml:space="preserve">ственных и </w:t>
            </w:r>
            <w:r w:rsidRPr="00AA5158">
              <w:rPr>
                <w:b/>
                <w:sz w:val="24"/>
                <w:szCs w:val="24"/>
              </w:rPr>
              <w:lastRenderedPageBreak/>
              <w:t>муниц</w:t>
            </w:r>
            <w:r w:rsidRPr="00AA5158">
              <w:rPr>
                <w:b/>
                <w:sz w:val="24"/>
                <w:szCs w:val="24"/>
              </w:rPr>
              <w:t>и</w:t>
            </w:r>
            <w:r w:rsidRPr="00AA5158">
              <w:rPr>
                <w:b/>
                <w:sz w:val="24"/>
                <w:szCs w:val="24"/>
              </w:rPr>
              <w:t>пальных услуг А</w:t>
            </w:r>
            <w:r w:rsidRPr="00AA5158">
              <w:rPr>
                <w:b/>
                <w:sz w:val="24"/>
                <w:szCs w:val="24"/>
              </w:rPr>
              <w:t>р</w:t>
            </w:r>
            <w:r w:rsidRPr="00AA5158">
              <w:rPr>
                <w:b/>
                <w:sz w:val="24"/>
                <w:szCs w:val="24"/>
              </w:rPr>
              <w:t>згирского округа)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158" w:rsidRPr="00AA5158" w:rsidRDefault="00AA5158" w:rsidP="00755DD9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lastRenderedPageBreak/>
              <w:t>58,00</w:t>
            </w:r>
          </w:p>
        </w:tc>
        <w:tc>
          <w:tcPr>
            <w:tcW w:w="1134" w:type="dxa"/>
            <w:vAlign w:val="center"/>
          </w:tcPr>
          <w:p w:rsidR="00AA5158" w:rsidRPr="00AA5158" w:rsidRDefault="00AA5158" w:rsidP="00755DD9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9,58</w:t>
            </w:r>
          </w:p>
        </w:tc>
        <w:tc>
          <w:tcPr>
            <w:tcW w:w="993" w:type="dxa"/>
            <w:vAlign w:val="center"/>
          </w:tcPr>
          <w:p w:rsidR="00AA5158" w:rsidRPr="00AA5158" w:rsidRDefault="00AA5158" w:rsidP="00755DD9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9,58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158" w:rsidRPr="00AA5158" w:rsidRDefault="00AA5158" w:rsidP="00755DD9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158" w:rsidRPr="00AA5158" w:rsidRDefault="00AA5158" w:rsidP="00755DD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9,23</w:t>
            </w:r>
          </w:p>
        </w:tc>
        <w:tc>
          <w:tcPr>
            <w:tcW w:w="1560" w:type="dxa"/>
            <w:vAlign w:val="center"/>
          </w:tcPr>
          <w:p w:rsidR="00AA5158" w:rsidRPr="00AA5158" w:rsidRDefault="00AA5158" w:rsidP="00755DD9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5158" w:rsidRPr="00AA5158" w:rsidRDefault="00AA5158" w:rsidP="00755DD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9,23</w:t>
            </w:r>
          </w:p>
        </w:tc>
        <w:tc>
          <w:tcPr>
            <w:tcW w:w="1418" w:type="dxa"/>
            <w:vAlign w:val="center"/>
          </w:tcPr>
          <w:p w:rsidR="00AA5158" w:rsidRPr="00AA5158" w:rsidRDefault="00AA5158" w:rsidP="00755DD9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96,35</w:t>
            </w:r>
          </w:p>
        </w:tc>
        <w:tc>
          <w:tcPr>
            <w:tcW w:w="850" w:type="dxa"/>
            <w:vAlign w:val="center"/>
          </w:tcPr>
          <w:p w:rsidR="00AA5158" w:rsidRPr="00AA5158" w:rsidRDefault="00AA5158" w:rsidP="00755DD9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9,23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158" w:rsidRPr="00AA5158" w:rsidRDefault="00AA5158" w:rsidP="00755DD9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96,35</w:t>
            </w:r>
          </w:p>
        </w:tc>
      </w:tr>
      <w:tr w:rsidR="00AA5158" w:rsidRPr="00AA5158" w:rsidTr="006417A4">
        <w:trPr>
          <w:trHeight w:val="958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927A6" w:rsidRPr="00AA5158" w:rsidRDefault="00D927A6" w:rsidP="007F7937">
            <w:pPr>
              <w:rPr>
                <w:sz w:val="24"/>
                <w:szCs w:val="24"/>
              </w:rPr>
            </w:pPr>
            <w:bookmarkStart w:id="4" w:name="_Hlk511134359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27A6" w:rsidRPr="00AA5158" w:rsidRDefault="00D927A6" w:rsidP="006417A4">
            <w:pPr>
              <w:spacing w:line="240" w:lineRule="exact"/>
              <w:contextualSpacing/>
              <w:outlineLvl w:val="2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Средства участников Программы,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27A6" w:rsidRPr="00AA5158" w:rsidRDefault="00D927A6" w:rsidP="00755DD9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650,0</w:t>
            </w:r>
          </w:p>
        </w:tc>
        <w:tc>
          <w:tcPr>
            <w:tcW w:w="1134" w:type="dxa"/>
            <w:vAlign w:val="center"/>
          </w:tcPr>
          <w:p w:rsidR="00D927A6" w:rsidRPr="00AA5158" w:rsidRDefault="00D927A6" w:rsidP="00755DD9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D927A6" w:rsidRPr="00AA5158" w:rsidRDefault="00D927A6" w:rsidP="00755DD9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7A6" w:rsidRPr="00AA5158" w:rsidRDefault="00D927A6" w:rsidP="00755DD9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27A6" w:rsidRPr="00AA5158" w:rsidRDefault="00D927A6" w:rsidP="00755DD9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1560" w:type="dxa"/>
            <w:vAlign w:val="center"/>
          </w:tcPr>
          <w:p w:rsidR="00D927A6" w:rsidRPr="00AA5158" w:rsidRDefault="00D927A6" w:rsidP="00755DD9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27A6" w:rsidRPr="00AA5158" w:rsidRDefault="00D927A6" w:rsidP="00755DD9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1418" w:type="dxa"/>
            <w:vAlign w:val="center"/>
          </w:tcPr>
          <w:p w:rsidR="00D927A6" w:rsidRPr="00AA5158" w:rsidRDefault="00D927A6" w:rsidP="00755DD9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в 6,8 р.</w:t>
            </w:r>
          </w:p>
        </w:tc>
        <w:tc>
          <w:tcPr>
            <w:tcW w:w="850" w:type="dxa"/>
            <w:vAlign w:val="center"/>
          </w:tcPr>
          <w:p w:rsidR="00D927A6" w:rsidRPr="00AA5158" w:rsidRDefault="00D927A6" w:rsidP="00755DD9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7A6" w:rsidRPr="00AA5158" w:rsidRDefault="00D927A6" w:rsidP="00755DD9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в 6,8 р.</w:t>
            </w:r>
          </w:p>
        </w:tc>
      </w:tr>
      <w:bookmarkEnd w:id="4"/>
      <w:tr w:rsidR="00AA5158" w:rsidRPr="00AA5158" w:rsidTr="006417A4">
        <w:trPr>
          <w:trHeight w:val="1234"/>
        </w:trPr>
        <w:tc>
          <w:tcPr>
            <w:tcW w:w="25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927A6" w:rsidRPr="00AA5158" w:rsidRDefault="00D927A6" w:rsidP="007F79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927A6" w:rsidRPr="00AA5158" w:rsidRDefault="00D927A6" w:rsidP="006417A4">
            <w:pPr>
              <w:spacing w:line="240" w:lineRule="exact"/>
              <w:contextualSpacing/>
              <w:outlineLvl w:val="2"/>
              <w:rPr>
                <w:b/>
                <w:i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в том числе средства юридических лиц и инд</w:t>
            </w:r>
            <w:r w:rsidRPr="00AA5158">
              <w:rPr>
                <w:b/>
                <w:sz w:val="24"/>
                <w:szCs w:val="24"/>
              </w:rPr>
              <w:t>и</w:t>
            </w:r>
            <w:r w:rsidRPr="00AA5158">
              <w:rPr>
                <w:b/>
                <w:sz w:val="24"/>
                <w:szCs w:val="24"/>
              </w:rPr>
              <w:t>видуальных предприн</w:t>
            </w:r>
            <w:r w:rsidRPr="00AA5158">
              <w:rPr>
                <w:b/>
                <w:sz w:val="24"/>
                <w:szCs w:val="24"/>
              </w:rPr>
              <w:t>и</w:t>
            </w:r>
            <w:r w:rsidRPr="00AA5158">
              <w:rPr>
                <w:b/>
                <w:sz w:val="24"/>
                <w:szCs w:val="24"/>
              </w:rPr>
              <w:t>мателей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27A6" w:rsidRPr="00AA5158" w:rsidRDefault="00D927A6" w:rsidP="0062157E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650,0</w:t>
            </w:r>
          </w:p>
        </w:tc>
        <w:tc>
          <w:tcPr>
            <w:tcW w:w="1134" w:type="dxa"/>
            <w:vAlign w:val="center"/>
          </w:tcPr>
          <w:p w:rsidR="00D927A6" w:rsidRPr="00AA5158" w:rsidRDefault="00D927A6" w:rsidP="000A6C40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D927A6" w:rsidRPr="00AA5158" w:rsidRDefault="00D927A6" w:rsidP="000A6C40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7A6" w:rsidRPr="00AA5158" w:rsidRDefault="00D927A6" w:rsidP="000A6C40">
            <w:pPr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27A6" w:rsidRPr="00AA5158" w:rsidRDefault="00D927A6" w:rsidP="00D927A6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1560" w:type="dxa"/>
            <w:vAlign w:val="center"/>
          </w:tcPr>
          <w:p w:rsidR="00D927A6" w:rsidRPr="00AA5158" w:rsidRDefault="00D927A6" w:rsidP="000A6C40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27A6" w:rsidRPr="00AA5158" w:rsidRDefault="00D927A6" w:rsidP="007933BC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1418" w:type="dxa"/>
            <w:vAlign w:val="center"/>
          </w:tcPr>
          <w:p w:rsidR="00D927A6" w:rsidRPr="00AA5158" w:rsidRDefault="00D927A6" w:rsidP="007933BC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в 6,8 р.</w:t>
            </w:r>
          </w:p>
        </w:tc>
        <w:tc>
          <w:tcPr>
            <w:tcW w:w="850" w:type="dxa"/>
            <w:vAlign w:val="center"/>
          </w:tcPr>
          <w:p w:rsidR="00D927A6" w:rsidRPr="00AA5158" w:rsidRDefault="00D927A6" w:rsidP="00755DD9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27A6" w:rsidRPr="00AA5158" w:rsidRDefault="00D927A6" w:rsidP="00755DD9">
            <w:pPr>
              <w:jc w:val="center"/>
              <w:rPr>
                <w:b/>
                <w:bCs/>
                <w:sz w:val="24"/>
                <w:szCs w:val="24"/>
              </w:rPr>
            </w:pPr>
            <w:r w:rsidRPr="00AA5158">
              <w:rPr>
                <w:b/>
                <w:bCs/>
                <w:sz w:val="24"/>
                <w:szCs w:val="24"/>
              </w:rPr>
              <w:t>в 6,8 р.</w:t>
            </w:r>
          </w:p>
        </w:tc>
      </w:tr>
      <w:tr w:rsidR="00AA5158" w:rsidRPr="00AA5158" w:rsidTr="006417A4">
        <w:trPr>
          <w:trHeight w:val="293"/>
        </w:trPr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474799" w:rsidRPr="00AA5158" w:rsidRDefault="00474799" w:rsidP="007F7937">
            <w:pPr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799" w:rsidRPr="00AA5158" w:rsidRDefault="00474799" w:rsidP="006417A4">
            <w:pPr>
              <w:ind w:left="-108"/>
              <w:jc w:val="both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Основное мер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приятие «Форм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рование полож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тельного инвест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ционного имиджа Арзгирского мун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ципального округа, создание благ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приятного инв</w:t>
            </w:r>
            <w:r w:rsidRPr="00AA5158">
              <w:rPr>
                <w:sz w:val="24"/>
                <w:szCs w:val="24"/>
              </w:rPr>
              <w:t>е</w:t>
            </w:r>
            <w:r w:rsidRPr="00AA5158">
              <w:rPr>
                <w:sz w:val="24"/>
                <w:szCs w:val="24"/>
              </w:rPr>
              <w:t>стиционного кл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мата»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4799" w:rsidRPr="00AA5158" w:rsidRDefault="00474799" w:rsidP="000C3BA7">
            <w:pPr>
              <w:jc w:val="both"/>
              <w:outlineLvl w:val="2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средства местного бюджета</w:t>
            </w:r>
          </w:p>
          <w:p w:rsidR="00474799" w:rsidRPr="00AA5158" w:rsidRDefault="00474799" w:rsidP="000C3BA7">
            <w:pPr>
              <w:jc w:val="both"/>
              <w:outlineLvl w:val="2"/>
              <w:rPr>
                <w:sz w:val="24"/>
                <w:szCs w:val="24"/>
              </w:rPr>
            </w:pPr>
          </w:p>
          <w:p w:rsidR="00474799" w:rsidRPr="00AA5158" w:rsidRDefault="00474799" w:rsidP="000C3BA7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474799" w:rsidP="0029261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74799" w:rsidRPr="00AA5158" w:rsidRDefault="00474799" w:rsidP="0029261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74799" w:rsidRPr="00AA5158" w:rsidRDefault="00474799" w:rsidP="0029261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799" w:rsidRPr="00AA5158" w:rsidRDefault="00474799" w:rsidP="0029261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474799" w:rsidP="0029261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474799" w:rsidRPr="00AA5158" w:rsidRDefault="00474799" w:rsidP="0038784D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474799" w:rsidP="006C563D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74799" w:rsidRPr="00AA5158" w:rsidRDefault="00474799" w:rsidP="006C563D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74799" w:rsidRPr="00AA5158" w:rsidRDefault="00474799" w:rsidP="006C563D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799" w:rsidRPr="00AA5158" w:rsidRDefault="00474799" w:rsidP="006C563D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-</w:t>
            </w:r>
          </w:p>
        </w:tc>
      </w:tr>
      <w:tr w:rsidR="00AA5158" w:rsidRPr="00AA5158" w:rsidTr="006417A4">
        <w:trPr>
          <w:trHeight w:val="281"/>
        </w:trPr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474799" w:rsidRPr="00AA5158" w:rsidRDefault="00474799" w:rsidP="007F793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99" w:rsidRPr="00AA5158" w:rsidRDefault="00474799" w:rsidP="007F79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4799" w:rsidRPr="00AA5158" w:rsidRDefault="00474799" w:rsidP="000C3BA7">
            <w:pPr>
              <w:ind w:left="-51" w:right="-51"/>
              <w:jc w:val="both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юридических лиц и индив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дуальных предприним</w:t>
            </w:r>
            <w:r w:rsidRPr="00AA5158">
              <w:rPr>
                <w:sz w:val="24"/>
                <w:szCs w:val="24"/>
              </w:rPr>
              <w:t>а</w:t>
            </w:r>
            <w:r w:rsidRPr="00AA5158">
              <w:rPr>
                <w:sz w:val="24"/>
                <w:szCs w:val="24"/>
              </w:rPr>
              <w:t>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474799" w:rsidP="00A97288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635</w:t>
            </w:r>
          </w:p>
        </w:tc>
        <w:tc>
          <w:tcPr>
            <w:tcW w:w="1134" w:type="dxa"/>
            <w:vAlign w:val="center"/>
          </w:tcPr>
          <w:p w:rsidR="00474799" w:rsidRPr="00AA5158" w:rsidRDefault="00474799" w:rsidP="0029261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97,5</w:t>
            </w:r>
          </w:p>
        </w:tc>
        <w:tc>
          <w:tcPr>
            <w:tcW w:w="993" w:type="dxa"/>
            <w:vAlign w:val="center"/>
          </w:tcPr>
          <w:p w:rsidR="00474799" w:rsidRPr="00AA5158" w:rsidRDefault="00474799" w:rsidP="0029261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97,5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799" w:rsidRPr="00AA5158" w:rsidRDefault="00474799" w:rsidP="0029261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D927A6" w:rsidP="00A23E7A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667,5</w:t>
            </w:r>
          </w:p>
        </w:tc>
        <w:tc>
          <w:tcPr>
            <w:tcW w:w="1560" w:type="dxa"/>
            <w:vAlign w:val="center"/>
          </w:tcPr>
          <w:p w:rsidR="00474799" w:rsidRPr="00AA5158" w:rsidRDefault="00D927A6" w:rsidP="00D927A6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D927A6" w:rsidP="000A6C4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667,5</w:t>
            </w:r>
          </w:p>
        </w:tc>
        <w:tc>
          <w:tcPr>
            <w:tcW w:w="1418" w:type="dxa"/>
            <w:vAlign w:val="center"/>
          </w:tcPr>
          <w:p w:rsidR="00474799" w:rsidRPr="00AA5158" w:rsidRDefault="00474799" w:rsidP="006471BA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 xml:space="preserve">в </w:t>
            </w:r>
            <w:r w:rsidR="006471BA" w:rsidRPr="00AA5158">
              <w:rPr>
                <w:sz w:val="24"/>
                <w:szCs w:val="24"/>
              </w:rPr>
              <w:t>6</w:t>
            </w:r>
            <w:r w:rsidR="00D927A6" w:rsidRPr="00AA5158">
              <w:rPr>
                <w:sz w:val="24"/>
                <w:szCs w:val="24"/>
              </w:rPr>
              <w:t>,8</w:t>
            </w:r>
            <w:r w:rsidRPr="00AA5158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850" w:type="dxa"/>
            <w:vAlign w:val="center"/>
          </w:tcPr>
          <w:p w:rsidR="00474799" w:rsidRPr="00AA5158" w:rsidRDefault="00D927A6" w:rsidP="000A6C4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667,5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799" w:rsidRPr="00AA5158" w:rsidRDefault="00474799" w:rsidP="006471BA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 xml:space="preserve">в </w:t>
            </w:r>
            <w:r w:rsidR="006471BA" w:rsidRPr="00AA5158">
              <w:rPr>
                <w:sz w:val="24"/>
                <w:szCs w:val="24"/>
              </w:rPr>
              <w:t>6</w:t>
            </w:r>
            <w:r w:rsidR="00D927A6" w:rsidRPr="00AA5158">
              <w:rPr>
                <w:sz w:val="24"/>
                <w:szCs w:val="24"/>
              </w:rPr>
              <w:t>,8</w:t>
            </w:r>
            <w:r w:rsidRPr="00AA5158">
              <w:rPr>
                <w:sz w:val="24"/>
                <w:szCs w:val="24"/>
              </w:rPr>
              <w:t xml:space="preserve"> р.</w:t>
            </w:r>
          </w:p>
        </w:tc>
      </w:tr>
      <w:tr w:rsidR="00AA5158" w:rsidRPr="00AA5158" w:rsidTr="006417A4">
        <w:trPr>
          <w:trHeight w:val="156"/>
        </w:trPr>
        <w:tc>
          <w:tcPr>
            <w:tcW w:w="425" w:type="dxa"/>
            <w:vMerge w:val="restart"/>
            <w:vAlign w:val="center"/>
          </w:tcPr>
          <w:p w:rsidR="00474799" w:rsidRPr="00AA5158" w:rsidRDefault="00474799" w:rsidP="007F7937">
            <w:pPr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474799" w:rsidRPr="00AA5158" w:rsidRDefault="00474799" w:rsidP="006417A4">
            <w:pPr>
              <w:ind w:left="-108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Основное мер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приятие «Развитие и поддержка суб</w:t>
            </w:r>
            <w:r w:rsidRPr="00AA5158">
              <w:rPr>
                <w:sz w:val="24"/>
                <w:szCs w:val="24"/>
              </w:rPr>
              <w:t>ъ</w:t>
            </w:r>
            <w:r w:rsidRPr="00AA5158">
              <w:rPr>
                <w:sz w:val="24"/>
                <w:szCs w:val="24"/>
              </w:rPr>
              <w:t>ектов малого и среднего предпр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нимательства в Арзгирском мун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ципальном округе Ставропольского края»</w:t>
            </w:r>
          </w:p>
        </w:tc>
        <w:tc>
          <w:tcPr>
            <w:tcW w:w="1701" w:type="dxa"/>
          </w:tcPr>
          <w:p w:rsidR="00474799" w:rsidRPr="00AA5158" w:rsidRDefault="00474799" w:rsidP="000C3BA7">
            <w:pPr>
              <w:jc w:val="both"/>
              <w:outlineLvl w:val="2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средства местного бюджета</w:t>
            </w:r>
          </w:p>
          <w:p w:rsidR="00474799" w:rsidRPr="00AA5158" w:rsidRDefault="00474799" w:rsidP="000C3BA7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474799" w:rsidP="000A6C4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0,51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799" w:rsidRPr="00AA5158" w:rsidRDefault="00474799" w:rsidP="000A6C4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0,51</w:t>
            </w:r>
          </w:p>
        </w:tc>
        <w:tc>
          <w:tcPr>
            <w:tcW w:w="993" w:type="dxa"/>
            <w:vAlign w:val="center"/>
          </w:tcPr>
          <w:p w:rsidR="00474799" w:rsidRPr="00AA5158" w:rsidRDefault="00474799" w:rsidP="000A6C4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0,51</w:t>
            </w:r>
          </w:p>
        </w:tc>
        <w:tc>
          <w:tcPr>
            <w:tcW w:w="1559" w:type="dxa"/>
            <w:vAlign w:val="center"/>
          </w:tcPr>
          <w:p w:rsidR="00474799" w:rsidRPr="00AA5158" w:rsidRDefault="00474799" w:rsidP="002F7216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6471BA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0,51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4799" w:rsidRPr="00AA5158" w:rsidRDefault="006471BA" w:rsidP="006471BA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</w:t>
            </w:r>
            <w:r w:rsidR="006471BA" w:rsidRPr="00AA5158">
              <w:rPr>
                <w:sz w:val="24"/>
                <w:szCs w:val="24"/>
              </w:rPr>
              <w:t>,51</w:t>
            </w:r>
          </w:p>
        </w:tc>
        <w:tc>
          <w:tcPr>
            <w:tcW w:w="1418" w:type="dxa"/>
            <w:vAlign w:val="center"/>
          </w:tcPr>
          <w:p w:rsidR="00474799" w:rsidRPr="00AA5158" w:rsidRDefault="006471BA" w:rsidP="006471BA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</w:t>
            </w:r>
            <w:r w:rsidR="006471BA" w:rsidRPr="00AA5158">
              <w:rPr>
                <w:sz w:val="24"/>
                <w:szCs w:val="24"/>
              </w:rPr>
              <w:t>,51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799" w:rsidRPr="00AA5158" w:rsidRDefault="006471BA" w:rsidP="006471BA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100</w:t>
            </w:r>
          </w:p>
        </w:tc>
      </w:tr>
      <w:tr w:rsidR="00AA5158" w:rsidRPr="00AA5158" w:rsidTr="006417A4">
        <w:trPr>
          <w:trHeight w:val="156"/>
        </w:trPr>
        <w:tc>
          <w:tcPr>
            <w:tcW w:w="425" w:type="dxa"/>
            <w:vMerge/>
            <w:vAlign w:val="center"/>
          </w:tcPr>
          <w:p w:rsidR="00474799" w:rsidRPr="00AA5158" w:rsidRDefault="00474799" w:rsidP="007F793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74799" w:rsidRPr="00AA5158" w:rsidRDefault="00474799" w:rsidP="007F79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4799" w:rsidRPr="00AA5158" w:rsidRDefault="00474799" w:rsidP="000C3BA7">
            <w:pPr>
              <w:ind w:left="-51" w:right="-51"/>
              <w:jc w:val="both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юридических лиц и индив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дуальных предприним</w:t>
            </w:r>
            <w:r w:rsidRPr="00AA5158">
              <w:rPr>
                <w:sz w:val="24"/>
                <w:szCs w:val="24"/>
              </w:rPr>
              <w:t>а</w:t>
            </w:r>
            <w:r w:rsidRPr="00AA5158">
              <w:rPr>
                <w:sz w:val="24"/>
                <w:szCs w:val="24"/>
              </w:rPr>
              <w:t>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474799" w:rsidP="000D5B9C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799" w:rsidRPr="00AA5158" w:rsidRDefault="00474799" w:rsidP="000D5B9C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  <w:vAlign w:val="center"/>
          </w:tcPr>
          <w:p w:rsidR="00474799" w:rsidRPr="00AA5158" w:rsidRDefault="00474799" w:rsidP="000D5B9C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:rsidR="00474799" w:rsidRPr="00AA5158" w:rsidRDefault="00474799" w:rsidP="0029261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474799" w:rsidP="00D927A6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</w:t>
            </w:r>
            <w:r w:rsidR="00D927A6" w:rsidRPr="00AA5158">
              <w:rPr>
                <w:sz w:val="24"/>
                <w:szCs w:val="24"/>
              </w:rPr>
              <w:t>,62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4799" w:rsidRPr="00AA5158" w:rsidRDefault="00D927A6" w:rsidP="002F7216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474799" w:rsidRPr="00AA5158" w:rsidRDefault="00474799" w:rsidP="00D927A6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0,</w:t>
            </w:r>
            <w:r w:rsidR="00D927A6" w:rsidRPr="00AA5158">
              <w:rPr>
                <w:sz w:val="24"/>
                <w:szCs w:val="24"/>
              </w:rPr>
              <w:t>62</w:t>
            </w:r>
          </w:p>
        </w:tc>
        <w:tc>
          <w:tcPr>
            <w:tcW w:w="1418" w:type="dxa"/>
            <w:vAlign w:val="center"/>
          </w:tcPr>
          <w:p w:rsidR="00474799" w:rsidRPr="00AA5158" w:rsidRDefault="00D927A6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124</w:t>
            </w:r>
          </w:p>
        </w:tc>
        <w:tc>
          <w:tcPr>
            <w:tcW w:w="850" w:type="dxa"/>
            <w:vAlign w:val="center"/>
          </w:tcPr>
          <w:p w:rsidR="00474799" w:rsidRPr="00AA5158" w:rsidRDefault="00474799" w:rsidP="00D927A6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0,</w:t>
            </w:r>
            <w:r w:rsidR="00D927A6" w:rsidRPr="00AA5158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799" w:rsidRPr="00AA5158" w:rsidRDefault="00D927A6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124</w:t>
            </w:r>
          </w:p>
        </w:tc>
      </w:tr>
      <w:tr w:rsidR="00AA5158" w:rsidRPr="00AA5158" w:rsidTr="006417A4">
        <w:trPr>
          <w:trHeight w:val="156"/>
        </w:trPr>
        <w:tc>
          <w:tcPr>
            <w:tcW w:w="425" w:type="dxa"/>
            <w:vMerge w:val="restart"/>
            <w:vAlign w:val="center"/>
          </w:tcPr>
          <w:p w:rsidR="00474799" w:rsidRPr="00AA5158" w:rsidRDefault="00474799" w:rsidP="007F7937">
            <w:pPr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474799" w:rsidRPr="00AA5158" w:rsidRDefault="00474799" w:rsidP="0041086D">
            <w:pPr>
              <w:ind w:left="-108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Основное мер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приятие «Развитие потребительского рынка в Арзги</w:t>
            </w:r>
            <w:r w:rsidRPr="00AA5158">
              <w:rPr>
                <w:sz w:val="24"/>
                <w:szCs w:val="24"/>
              </w:rPr>
              <w:t>р</w:t>
            </w:r>
            <w:r w:rsidRPr="00AA5158">
              <w:rPr>
                <w:sz w:val="24"/>
                <w:szCs w:val="24"/>
              </w:rPr>
              <w:t>ском муниципал</w:t>
            </w:r>
            <w:r w:rsidRPr="00AA5158">
              <w:rPr>
                <w:sz w:val="24"/>
                <w:szCs w:val="24"/>
              </w:rPr>
              <w:t>ь</w:t>
            </w:r>
            <w:r w:rsidRPr="00AA5158">
              <w:rPr>
                <w:sz w:val="24"/>
                <w:szCs w:val="24"/>
              </w:rPr>
              <w:t>ном округе Ста</w:t>
            </w:r>
            <w:r w:rsidRPr="00AA5158">
              <w:rPr>
                <w:sz w:val="24"/>
                <w:szCs w:val="24"/>
              </w:rPr>
              <w:t>в</w:t>
            </w:r>
            <w:r w:rsidRPr="00AA5158">
              <w:rPr>
                <w:sz w:val="24"/>
                <w:szCs w:val="24"/>
              </w:rPr>
              <w:t>ропольского края», всего</w:t>
            </w:r>
          </w:p>
        </w:tc>
        <w:tc>
          <w:tcPr>
            <w:tcW w:w="1701" w:type="dxa"/>
          </w:tcPr>
          <w:p w:rsidR="00474799" w:rsidRPr="00AA5158" w:rsidRDefault="00474799" w:rsidP="000C3BA7">
            <w:pPr>
              <w:ind w:left="-108"/>
              <w:jc w:val="both"/>
              <w:outlineLvl w:val="2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средства мес</w:t>
            </w:r>
            <w:r w:rsidRPr="00AA5158">
              <w:rPr>
                <w:sz w:val="24"/>
                <w:szCs w:val="24"/>
              </w:rPr>
              <w:t>т</w:t>
            </w:r>
            <w:r w:rsidRPr="00AA5158">
              <w:rPr>
                <w:sz w:val="24"/>
                <w:szCs w:val="24"/>
              </w:rPr>
              <w:t>ного бюджета</w:t>
            </w:r>
          </w:p>
          <w:p w:rsidR="00474799" w:rsidRPr="00AA5158" w:rsidRDefault="00474799" w:rsidP="000C3BA7">
            <w:pPr>
              <w:ind w:left="-10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474799" w:rsidP="000A6C4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799" w:rsidRPr="00AA5158" w:rsidRDefault="00474799" w:rsidP="000A6C4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74799" w:rsidRPr="00AA5158" w:rsidRDefault="00474799" w:rsidP="000A6C4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-</w:t>
            </w:r>
          </w:p>
        </w:tc>
      </w:tr>
      <w:tr w:rsidR="00AA5158" w:rsidRPr="00AA5158" w:rsidTr="006417A4">
        <w:trPr>
          <w:trHeight w:val="156"/>
        </w:trPr>
        <w:tc>
          <w:tcPr>
            <w:tcW w:w="425" w:type="dxa"/>
            <w:vMerge/>
            <w:vAlign w:val="center"/>
          </w:tcPr>
          <w:p w:rsidR="00474799" w:rsidRPr="00AA5158" w:rsidRDefault="00474799" w:rsidP="007F793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74799" w:rsidRPr="00AA5158" w:rsidRDefault="00474799" w:rsidP="007F7937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4799" w:rsidRPr="00AA5158" w:rsidRDefault="00474799" w:rsidP="000C3BA7">
            <w:pPr>
              <w:ind w:left="-108"/>
              <w:jc w:val="both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юридических лиц и индив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дуальных предприним</w:t>
            </w:r>
            <w:r w:rsidRPr="00AA5158">
              <w:rPr>
                <w:sz w:val="24"/>
                <w:szCs w:val="24"/>
              </w:rPr>
              <w:t>а</w:t>
            </w:r>
            <w:r w:rsidRPr="00AA5158">
              <w:rPr>
                <w:sz w:val="24"/>
                <w:szCs w:val="24"/>
              </w:rPr>
              <w:t>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474799" w:rsidP="000D5B9C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799" w:rsidRPr="00AA5158" w:rsidRDefault="00474799" w:rsidP="000D5B9C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vAlign w:val="center"/>
          </w:tcPr>
          <w:p w:rsidR="00474799" w:rsidRPr="00AA5158" w:rsidRDefault="00474799" w:rsidP="000D5B9C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:rsidR="00474799" w:rsidRPr="00AA5158" w:rsidRDefault="00474799" w:rsidP="0029261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474799" w:rsidP="00D927A6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6,</w:t>
            </w:r>
            <w:r w:rsidR="00D927A6" w:rsidRPr="00AA5158">
              <w:rPr>
                <w:sz w:val="24"/>
                <w:szCs w:val="24"/>
              </w:rPr>
              <w:t>88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4799" w:rsidRPr="00AA5158" w:rsidRDefault="006471BA" w:rsidP="00D927A6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5</w:t>
            </w:r>
            <w:r w:rsidR="00D927A6" w:rsidRPr="00AA515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474799" w:rsidRPr="00AA5158" w:rsidRDefault="00474799" w:rsidP="00D927A6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6,</w:t>
            </w:r>
            <w:r w:rsidR="00D927A6" w:rsidRPr="00AA5158">
              <w:rPr>
                <w:sz w:val="24"/>
                <w:szCs w:val="24"/>
              </w:rPr>
              <w:t>88</w:t>
            </w:r>
          </w:p>
        </w:tc>
        <w:tc>
          <w:tcPr>
            <w:tcW w:w="1418" w:type="dxa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в 3</w:t>
            </w:r>
            <w:r w:rsidR="00D927A6" w:rsidRPr="00AA5158">
              <w:rPr>
                <w:sz w:val="24"/>
                <w:szCs w:val="24"/>
              </w:rPr>
              <w:t>,4</w:t>
            </w:r>
            <w:r w:rsidRPr="00AA5158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850" w:type="dxa"/>
            <w:vAlign w:val="center"/>
          </w:tcPr>
          <w:p w:rsidR="00474799" w:rsidRPr="00AA5158" w:rsidRDefault="00474799" w:rsidP="00D927A6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6,</w:t>
            </w:r>
            <w:r w:rsidR="00D927A6" w:rsidRPr="00AA5158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в 3</w:t>
            </w:r>
            <w:r w:rsidR="00D927A6" w:rsidRPr="00AA5158">
              <w:rPr>
                <w:sz w:val="24"/>
                <w:szCs w:val="24"/>
              </w:rPr>
              <w:t>,4</w:t>
            </w:r>
            <w:r w:rsidRPr="00AA5158">
              <w:rPr>
                <w:sz w:val="24"/>
                <w:szCs w:val="24"/>
              </w:rPr>
              <w:t xml:space="preserve"> р.</w:t>
            </w:r>
          </w:p>
        </w:tc>
      </w:tr>
      <w:tr w:rsidR="00AA5158" w:rsidRPr="00AA5158" w:rsidTr="006417A4">
        <w:trPr>
          <w:trHeight w:val="156"/>
        </w:trPr>
        <w:tc>
          <w:tcPr>
            <w:tcW w:w="425" w:type="dxa"/>
            <w:vMerge w:val="restart"/>
            <w:vAlign w:val="center"/>
          </w:tcPr>
          <w:p w:rsidR="00474799" w:rsidRPr="00AA5158" w:rsidRDefault="00474799" w:rsidP="007F7937">
            <w:pPr>
              <w:rPr>
                <w:sz w:val="24"/>
                <w:szCs w:val="24"/>
              </w:rPr>
            </w:pPr>
            <w:bookmarkStart w:id="5" w:name="_Hlk511136190"/>
            <w:r w:rsidRPr="00AA5158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</w:tcPr>
          <w:p w:rsidR="00474799" w:rsidRPr="00AA5158" w:rsidRDefault="00474799" w:rsidP="00970BAE">
            <w:pPr>
              <w:ind w:left="-108"/>
              <w:jc w:val="both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Основное мер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приятие «Сниж</w:t>
            </w:r>
            <w:r w:rsidRPr="00AA5158">
              <w:rPr>
                <w:sz w:val="24"/>
                <w:szCs w:val="24"/>
              </w:rPr>
              <w:t>е</w:t>
            </w:r>
            <w:r w:rsidRPr="00AA5158">
              <w:rPr>
                <w:sz w:val="24"/>
                <w:szCs w:val="24"/>
              </w:rPr>
              <w:t>ние администр</w:t>
            </w:r>
            <w:r w:rsidRPr="00AA5158">
              <w:rPr>
                <w:sz w:val="24"/>
                <w:szCs w:val="24"/>
              </w:rPr>
              <w:t>а</w:t>
            </w:r>
            <w:r w:rsidRPr="00AA5158">
              <w:rPr>
                <w:sz w:val="24"/>
                <w:szCs w:val="24"/>
              </w:rPr>
              <w:t>тивных барьеров, оптимизация и повышение кач</w:t>
            </w:r>
            <w:r w:rsidRPr="00AA5158">
              <w:rPr>
                <w:sz w:val="24"/>
                <w:szCs w:val="24"/>
              </w:rPr>
              <w:t>е</w:t>
            </w:r>
            <w:r w:rsidRPr="00AA5158">
              <w:rPr>
                <w:sz w:val="24"/>
                <w:szCs w:val="24"/>
              </w:rPr>
              <w:t>ства предоставл</w:t>
            </w:r>
            <w:r w:rsidRPr="00AA5158">
              <w:rPr>
                <w:sz w:val="24"/>
                <w:szCs w:val="24"/>
              </w:rPr>
              <w:t>е</w:t>
            </w:r>
            <w:r w:rsidRPr="00AA5158">
              <w:rPr>
                <w:sz w:val="24"/>
                <w:szCs w:val="24"/>
              </w:rPr>
              <w:t>ния государстве</w:t>
            </w:r>
            <w:r w:rsidRPr="00AA5158">
              <w:rPr>
                <w:sz w:val="24"/>
                <w:szCs w:val="24"/>
              </w:rPr>
              <w:t>н</w:t>
            </w:r>
            <w:r w:rsidRPr="00AA5158">
              <w:rPr>
                <w:sz w:val="24"/>
                <w:szCs w:val="24"/>
              </w:rPr>
              <w:t>ных и муниц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пальных услуг, в том числе на базе многофункци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</w:tcPr>
          <w:p w:rsidR="00474799" w:rsidRPr="00AA5158" w:rsidRDefault="00474799" w:rsidP="000C3BA7">
            <w:pPr>
              <w:jc w:val="both"/>
              <w:outlineLvl w:val="2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средства местного бюджета, в том числе средства от оказания платных услуг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AA5158" w:rsidP="009E23D5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58,00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799" w:rsidRPr="00AA5158" w:rsidRDefault="00474799" w:rsidP="00AA5158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9,</w:t>
            </w:r>
            <w:r w:rsidR="009E23D5" w:rsidRPr="00AA5158">
              <w:rPr>
                <w:bCs/>
                <w:sz w:val="24"/>
                <w:szCs w:val="24"/>
              </w:rPr>
              <w:t>5</w:t>
            </w:r>
            <w:r w:rsidR="00AA5158" w:rsidRPr="00AA515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74799" w:rsidRPr="00AA5158" w:rsidRDefault="00474799" w:rsidP="00AA5158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9,</w:t>
            </w:r>
            <w:r w:rsidR="009E23D5" w:rsidRPr="00AA5158">
              <w:rPr>
                <w:bCs/>
                <w:sz w:val="24"/>
                <w:szCs w:val="24"/>
              </w:rPr>
              <w:t>5</w:t>
            </w:r>
            <w:r w:rsidR="00AA5158" w:rsidRPr="00AA515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AA5158" w:rsidP="0062157E">
            <w:pPr>
              <w:ind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9,23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4799" w:rsidRPr="00AA5158" w:rsidRDefault="00AA5158" w:rsidP="002F7216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vAlign w:val="center"/>
          </w:tcPr>
          <w:p w:rsidR="00474799" w:rsidRPr="00AA5158" w:rsidRDefault="00AA5158" w:rsidP="000A6C40">
            <w:pPr>
              <w:ind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9,23</w:t>
            </w:r>
          </w:p>
        </w:tc>
        <w:tc>
          <w:tcPr>
            <w:tcW w:w="1418" w:type="dxa"/>
            <w:vAlign w:val="center"/>
          </w:tcPr>
          <w:p w:rsidR="00474799" w:rsidRPr="00AA5158" w:rsidRDefault="00AA5158" w:rsidP="009E23D5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96,35</w:t>
            </w:r>
          </w:p>
        </w:tc>
        <w:tc>
          <w:tcPr>
            <w:tcW w:w="850" w:type="dxa"/>
            <w:vAlign w:val="center"/>
          </w:tcPr>
          <w:p w:rsidR="00474799" w:rsidRPr="00AA5158" w:rsidRDefault="00AA5158" w:rsidP="000A6C40">
            <w:pPr>
              <w:ind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9,23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799" w:rsidRPr="00AA5158" w:rsidRDefault="00AA5158" w:rsidP="009E23D5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96,35</w:t>
            </w:r>
          </w:p>
        </w:tc>
      </w:tr>
      <w:tr w:rsidR="00AA5158" w:rsidRPr="00AA5158" w:rsidTr="006417A4">
        <w:trPr>
          <w:trHeight w:val="156"/>
        </w:trPr>
        <w:tc>
          <w:tcPr>
            <w:tcW w:w="425" w:type="dxa"/>
            <w:vMerge/>
            <w:vAlign w:val="center"/>
          </w:tcPr>
          <w:p w:rsidR="00474799" w:rsidRPr="00AA5158" w:rsidRDefault="00474799" w:rsidP="007F793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74799" w:rsidRPr="00AA5158" w:rsidRDefault="00474799" w:rsidP="00970BAE">
            <w:pPr>
              <w:ind w:left="-108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74799" w:rsidRPr="00AA5158" w:rsidRDefault="00474799" w:rsidP="000C3BA7">
            <w:pPr>
              <w:jc w:val="both"/>
              <w:outlineLvl w:val="2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юридических лиц и инд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видуальных предприним</w:t>
            </w:r>
            <w:r w:rsidRPr="00AA5158">
              <w:rPr>
                <w:sz w:val="24"/>
                <w:szCs w:val="24"/>
              </w:rPr>
              <w:t>а</w:t>
            </w:r>
            <w:r w:rsidRPr="00AA5158">
              <w:rPr>
                <w:sz w:val="24"/>
                <w:szCs w:val="24"/>
              </w:rPr>
              <w:t>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474799" w:rsidP="000A6C4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799" w:rsidRPr="00AA5158" w:rsidRDefault="00474799" w:rsidP="000A6C4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474799" w:rsidRPr="00AA5158" w:rsidRDefault="00474799" w:rsidP="000A6C40">
            <w:pPr>
              <w:jc w:val="center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4799" w:rsidRPr="00AA5158" w:rsidRDefault="00474799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-</w:t>
            </w:r>
          </w:p>
        </w:tc>
      </w:tr>
      <w:bookmarkEnd w:id="1"/>
      <w:bookmarkEnd w:id="5"/>
    </w:tbl>
    <w:p w:rsidR="00934F34" w:rsidRPr="00AA5158" w:rsidRDefault="00934F34" w:rsidP="00934F34">
      <w:pPr>
        <w:spacing w:line="240" w:lineRule="exact"/>
        <w:jc w:val="both"/>
        <w:rPr>
          <w:sz w:val="24"/>
          <w:szCs w:val="24"/>
        </w:rPr>
      </w:pPr>
    </w:p>
    <w:p w:rsidR="00F3624E" w:rsidRPr="00AA5158" w:rsidRDefault="00F3624E" w:rsidP="00934F34">
      <w:pPr>
        <w:spacing w:line="240" w:lineRule="exact"/>
        <w:jc w:val="both"/>
        <w:rPr>
          <w:sz w:val="24"/>
          <w:szCs w:val="24"/>
        </w:rPr>
      </w:pPr>
    </w:p>
    <w:p w:rsidR="00934F34" w:rsidRPr="00AA5158" w:rsidRDefault="00A26BA5" w:rsidP="00934F34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AA5158">
        <w:rPr>
          <w:sz w:val="24"/>
          <w:szCs w:val="24"/>
        </w:rPr>
        <w:t xml:space="preserve">Начальник </w:t>
      </w:r>
      <w:r w:rsidR="00934F34" w:rsidRPr="00AA5158">
        <w:rPr>
          <w:sz w:val="24"/>
          <w:szCs w:val="24"/>
        </w:rPr>
        <w:t xml:space="preserve">отдела экономического </w:t>
      </w:r>
    </w:p>
    <w:p w:rsidR="00934F34" w:rsidRPr="00AA5158" w:rsidRDefault="00934F34" w:rsidP="00934F34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AA5158">
        <w:rPr>
          <w:sz w:val="24"/>
          <w:szCs w:val="24"/>
        </w:rPr>
        <w:t xml:space="preserve">развития  администрации </w:t>
      </w:r>
    </w:p>
    <w:p w:rsidR="00934F34" w:rsidRPr="00AA5158" w:rsidRDefault="00934F34" w:rsidP="00934F34">
      <w:pPr>
        <w:tabs>
          <w:tab w:val="left" w:pos="5352"/>
          <w:tab w:val="left" w:pos="12011"/>
        </w:tabs>
        <w:spacing w:line="240" w:lineRule="exact"/>
        <w:jc w:val="both"/>
        <w:rPr>
          <w:sz w:val="24"/>
          <w:szCs w:val="24"/>
        </w:rPr>
      </w:pPr>
      <w:r w:rsidRPr="00AA5158">
        <w:rPr>
          <w:sz w:val="24"/>
          <w:szCs w:val="24"/>
        </w:rPr>
        <w:t xml:space="preserve">Арзгирского муниципального </w:t>
      </w:r>
      <w:r w:rsidR="00A36303" w:rsidRPr="00AA5158">
        <w:rPr>
          <w:sz w:val="24"/>
          <w:szCs w:val="24"/>
        </w:rPr>
        <w:t>округа</w:t>
      </w:r>
      <w:r w:rsidRPr="00AA5158">
        <w:rPr>
          <w:sz w:val="24"/>
          <w:szCs w:val="24"/>
        </w:rPr>
        <w:t xml:space="preserve">  </w:t>
      </w:r>
      <w:r w:rsidRPr="00AA5158">
        <w:rPr>
          <w:sz w:val="24"/>
          <w:szCs w:val="24"/>
        </w:rPr>
        <w:tab/>
      </w:r>
      <w:r w:rsidRPr="00AA5158">
        <w:rPr>
          <w:sz w:val="24"/>
          <w:szCs w:val="24"/>
        </w:rPr>
        <w:tab/>
        <w:t>М.В. Лаврова</w:t>
      </w:r>
    </w:p>
    <w:p w:rsidR="00934F34" w:rsidRPr="00AA5158" w:rsidRDefault="006901F3" w:rsidP="00934F34">
      <w:pPr>
        <w:spacing w:line="240" w:lineRule="exact"/>
        <w:outlineLvl w:val="0"/>
        <w:rPr>
          <w:sz w:val="24"/>
          <w:szCs w:val="24"/>
        </w:rPr>
      </w:pPr>
      <w:r w:rsidRPr="00AA51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57C29" wp14:editId="65693AD6">
                <wp:simplePos x="0" y="0"/>
                <wp:positionH relativeFrom="column">
                  <wp:posOffset>3653155</wp:posOffset>
                </wp:positionH>
                <wp:positionV relativeFrom="paragraph">
                  <wp:posOffset>6985</wp:posOffset>
                </wp:positionV>
                <wp:extent cx="1676400" cy="0"/>
                <wp:effectExtent l="5080" t="6985" r="13970" b="12065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5pt,.55pt" to="419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H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NPSmN66AkErtbKiOntWL2Wr63SGlq5aoA48cXy8G8rKQkbxJCRtn4IZ9/1kziCFHr2Oj&#10;zo3tAiS0AJ2jHpe7HvzsEYXDbPY0y1PgRQ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"/>
            </w:pict>
          </mc:Fallback>
        </mc:AlternateContent>
      </w:r>
      <w:r w:rsidRPr="00AA51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173429" wp14:editId="3E38DD57">
                <wp:simplePos x="0" y="0"/>
                <wp:positionH relativeFrom="column">
                  <wp:posOffset>7250430</wp:posOffset>
                </wp:positionH>
                <wp:positionV relativeFrom="paragraph">
                  <wp:posOffset>6985</wp:posOffset>
                </wp:positionV>
                <wp:extent cx="1676400" cy="0"/>
                <wp:effectExtent l="11430" t="6985" r="7620" b="1206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9pt,.55pt" to="702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h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"/>
            </w:pict>
          </mc:Fallback>
        </mc:AlternateContent>
      </w:r>
      <w:r w:rsidRPr="00AA51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59965C" wp14:editId="41E9FAAC">
                <wp:simplePos x="0" y="0"/>
                <wp:positionH relativeFrom="column">
                  <wp:posOffset>-24765</wp:posOffset>
                </wp:positionH>
                <wp:positionV relativeFrom="paragraph">
                  <wp:posOffset>6985</wp:posOffset>
                </wp:positionV>
                <wp:extent cx="2160270" cy="0"/>
                <wp:effectExtent l="13335" t="6985" r="7620" b="1206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.55pt" to="168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ih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"/>
            </w:pict>
          </mc:Fallback>
        </mc:AlternateContent>
      </w:r>
      <w:r w:rsidR="00934F34" w:rsidRPr="00AA5158">
        <w:rPr>
          <w:sz w:val="24"/>
          <w:szCs w:val="24"/>
        </w:rPr>
        <w:t xml:space="preserve">(должность руководителя  органа)                                        </w:t>
      </w:r>
      <w:r w:rsidR="00530E21" w:rsidRPr="00AA5158">
        <w:rPr>
          <w:sz w:val="24"/>
          <w:szCs w:val="24"/>
        </w:rPr>
        <w:t xml:space="preserve"> </w:t>
      </w:r>
      <w:r w:rsidR="00934F34" w:rsidRPr="00AA5158">
        <w:rPr>
          <w:sz w:val="24"/>
          <w:szCs w:val="24"/>
        </w:rPr>
        <w:t xml:space="preserve">          (подпись)                                                                 (расшифровка подписи)</w:t>
      </w:r>
    </w:p>
    <w:p w:rsidR="00530E21" w:rsidRPr="00AA5158" w:rsidRDefault="00530E21" w:rsidP="00934F34">
      <w:pPr>
        <w:spacing w:line="240" w:lineRule="exact"/>
        <w:rPr>
          <w:sz w:val="24"/>
          <w:szCs w:val="24"/>
        </w:rPr>
      </w:pPr>
    </w:p>
    <w:p w:rsidR="00934F34" w:rsidRPr="00AA5158" w:rsidRDefault="00934F34" w:rsidP="00934F34">
      <w:pPr>
        <w:spacing w:line="240" w:lineRule="exact"/>
        <w:rPr>
          <w:sz w:val="24"/>
          <w:szCs w:val="24"/>
        </w:rPr>
      </w:pPr>
      <w:r w:rsidRPr="00AA5158">
        <w:rPr>
          <w:sz w:val="24"/>
          <w:szCs w:val="24"/>
        </w:rPr>
        <w:t xml:space="preserve"> (86560) 31</w:t>
      </w:r>
      <w:r w:rsidR="00A36303" w:rsidRPr="00AA5158">
        <w:rPr>
          <w:sz w:val="24"/>
          <w:szCs w:val="24"/>
        </w:rPr>
        <w:t>500</w:t>
      </w:r>
    </w:p>
    <w:p w:rsidR="00934F34" w:rsidRPr="00AA5158" w:rsidRDefault="00934F34" w:rsidP="00C25886">
      <w:pPr>
        <w:pStyle w:val="ConsPlusNormal"/>
        <w:widowControl/>
        <w:spacing w:line="240" w:lineRule="exact"/>
        <w:ind w:left="-120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34F34" w:rsidRPr="00AA5158" w:rsidRDefault="00934F34">
      <w:pPr>
        <w:spacing w:after="200" w:line="276" w:lineRule="auto"/>
        <w:rPr>
          <w:sz w:val="24"/>
          <w:szCs w:val="24"/>
        </w:rPr>
      </w:pPr>
      <w:r w:rsidRPr="00AA5158">
        <w:rPr>
          <w:sz w:val="24"/>
          <w:szCs w:val="24"/>
        </w:rPr>
        <w:br w:type="page"/>
      </w:r>
    </w:p>
    <w:p w:rsidR="003F0335" w:rsidRPr="00AA5158" w:rsidRDefault="003F0335" w:rsidP="003F0335">
      <w:pPr>
        <w:pStyle w:val="ConsPlusNormal"/>
        <w:widowControl/>
        <w:spacing w:line="240" w:lineRule="exact"/>
        <w:ind w:left="-120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5158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3F0335" w:rsidRPr="00AA5158" w:rsidRDefault="003F0335" w:rsidP="003F0335">
      <w:pPr>
        <w:pStyle w:val="ConsPlusNormal"/>
        <w:widowControl/>
        <w:spacing w:line="240" w:lineRule="exact"/>
        <w:ind w:left="-119"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A5158">
        <w:rPr>
          <w:rFonts w:ascii="Times New Roman" w:hAnsi="Times New Roman" w:cs="Times New Roman"/>
          <w:sz w:val="24"/>
          <w:szCs w:val="24"/>
        </w:rPr>
        <w:t xml:space="preserve">о достижении значений целевых индикаторов (показателей), показателей социально-экономической эффективности </w:t>
      </w:r>
    </w:p>
    <w:p w:rsidR="003F0335" w:rsidRPr="00AA5158" w:rsidRDefault="003F0335" w:rsidP="003F0335">
      <w:pPr>
        <w:spacing w:line="240" w:lineRule="exact"/>
        <w:contextualSpacing/>
        <w:jc w:val="center"/>
        <w:rPr>
          <w:sz w:val="24"/>
          <w:szCs w:val="24"/>
        </w:rPr>
      </w:pPr>
      <w:r w:rsidRPr="00AA5158">
        <w:rPr>
          <w:sz w:val="24"/>
          <w:szCs w:val="24"/>
        </w:rPr>
        <w:t>реализации муниципальной программы «Модернизация экономики, улучшение инвестиционного климата в Арзгирском муниципальном    округе Ставропольского края, развитие малого и среднего предпринимательства, потребительского рынка и качества предоставления                      государственных и муниципальных услуг на 2024-2029 годы»</w:t>
      </w:r>
    </w:p>
    <w:p w:rsidR="003F0335" w:rsidRPr="00AA5158" w:rsidRDefault="003F0335" w:rsidP="003F0335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AA5158">
        <w:rPr>
          <w:sz w:val="24"/>
          <w:szCs w:val="24"/>
        </w:rPr>
        <w:t xml:space="preserve">за </w:t>
      </w:r>
      <w:r w:rsidR="009E23D5" w:rsidRPr="00AA5158">
        <w:rPr>
          <w:sz w:val="24"/>
          <w:szCs w:val="24"/>
        </w:rPr>
        <w:t>2024</w:t>
      </w:r>
      <w:r w:rsidRPr="00AA5158">
        <w:rPr>
          <w:sz w:val="24"/>
          <w:szCs w:val="24"/>
        </w:rPr>
        <w:t xml:space="preserve"> год</w:t>
      </w:r>
    </w:p>
    <w:p w:rsidR="003F0335" w:rsidRPr="00AA5158" w:rsidRDefault="003F0335" w:rsidP="003F0335">
      <w:pPr>
        <w:shd w:val="clear" w:color="auto" w:fill="FFFFFF"/>
        <w:spacing w:line="240" w:lineRule="exact"/>
        <w:jc w:val="center"/>
        <w:rPr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934"/>
        <w:gridCol w:w="655"/>
        <w:gridCol w:w="65"/>
        <w:gridCol w:w="643"/>
        <w:gridCol w:w="142"/>
        <w:gridCol w:w="709"/>
        <w:gridCol w:w="850"/>
        <w:gridCol w:w="851"/>
        <w:gridCol w:w="949"/>
        <w:gridCol w:w="720"/>
        <w:gridCol w:w="741"/>
        <w:gridCol w:w="708"/>
        <w:gridCol w:w="142"/>
        <w:gridCol w:w="851"/>
        <w:gridCol w:w="918"/>
        <w:gridCol w:w="74"/>
        <w:gridCol w:w="646"/>
        <w:gridCol w:w="63"/>
        <w:gridCol w:w="708"/>
        <w:gridCol w:w="709"/>
        <w:gridCol w:w="709"/>
        <w:gridCol w:w="142"/>
        <w:gridCol w:w="1417"/>
      </w:tblGrid>
      <w:tr w:rsidR="005876A3" w:rsidRPr="00AA5158" w:rsidTr="005876A3">
        <w:trPr>
          <w:trHeight w:val="201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F0335" w:rsidRPr="00AA5158" w:rsidRDefault="003F0335" w:rsidP="000A6C40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целей, задач, ц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левых индикат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ров и </w:t>
            </w:r>
          </w:p>
          <w:p w:rsidR="003F0335" w:rsidRPr="00AA5158" w:rsidRDefault="003F0335" w:rsidP="000A6C40">
            <w:pPr>
              <w:pStyle w:val="ConsNormal"/>
              <w:spacing w:line="240" w:lineRule="exact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показателей  пр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граммы и показ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телей социально-экономической эффективности реализации пр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pStyle w:val="ConsNormal"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  <w:p w:rsidR="003F0335" w:rsidRPr="00AA5158" w:rsidRDefault="003F0335" w:rsidP="000A6C40">
            <w:pPr>
              <w:pStyle w:val="ConsNormal"/>
              <w:spacing w:line="240" w:lineRule="exact"/>
              <w:ind w:left="-137" w:right="-1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23" w:right="-1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1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2024 г. факт </w:t>
            </w:r>
          </w:p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(за о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четный </w:t>
            </w:r>
            <w:proofErr w:type="gramEnd"/>
          </w:p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период)</w:t>
            </w:r>
          </w:p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(источник </w:t>
            </w:r>
            <w:proofErr w:type="gramEnd"/>
          </w:p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</w:t>
            </w:r>
          </w:p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методика </w:t>
            </w:r>
          </w:p>
          <w:p w:rsidR="003F0335" w:rsidRPr="00AA5158" w:rsidRDefault="003F0335" w:rsidP="000A6C40">
            <w:pPr>
              <w:pStyle w:val="ConsNormal"/>
              <w:widowControl/>
              <w:spacing w:line="240" w:lineRule="exact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расчета)*</w:t>
            </w:r>
          </w:p>
        </w:tc>
      </w:tr>
      <w:tr w:rsidR="005876A3" w:rsidRPr="00AA5158" w:rsidTr="005876A3">
        <w:trPr>
          <w:trHeight w:val="790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35" w:rsidRPr="00AA5158" w:rsidRDefault="003F0335" w:rsidP="000A6C40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35" w:rsidRPr="00AA5158" w:rsidRDefault="003F0335" w:rsidP="000A6C40">
            <w:pPr>
              <w:pStyle w:val="ConsNormal"/>
              <w:ind w:left="-108" w:right="-7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35" w:rsidRPr="00AA5158" w:rsidRDefault="003F0335" w:rsidP="000A6C40">
            <w:pPr>
              <w:pStyle w:val="ConsNormal"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35" w:rsidRPr="00AA5158" w:rsidRDefault="003F0335" w:rsidP="000A6C40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6A3" w:rsidRPr="00AA5158" w:rsidTr="005876A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tabs>
                <w:tab w:val="left" w:pos="635"/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ind w:lef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ind w:lef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ind w:lef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14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tabs>
                <w:tab w:val="left" w:pos="6600"/>
              </w:tabs>
              <w:ind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18</w:t>
            </w:r>
          </w:p>
        </w:tc>
      </w:tr>
      <w:tr w:rsidR="005876A3" w:rsidRPr="00AA5158" w:rsidTr="000A6C40"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spacing w:line="240" w:lineRule="exact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Цель «Обеспечение устойчивого социально - экономического развития Арзгирского муниципального округа Ставропольского края путем</w:t>
            </w:r>
          </w:p>
          <w:p w:rsidR="003F0335" w:rsidRPr="00AA5158" w:rsidRDefault="003F0335" w:rsidP="000A6C40">
            <w:pPr>
              <w:spacing w:line="240" w:lineRule="exact"/>
              <w:contextualSpacing/>
              <w:jc w:val="center"/>
              <w:rPr>
                <w:b/>
                <w:sz w:val="24"/>
                <w:szCs w:val="24"/>
              </w:rPr>
            </w:pPr>
            <w:r w:rsidRPr="00AA5158">
              <w:rPr>
                <w:b/>
                <w:sz w:val="24"/>
                <w:szCs w:val="24"/>
              </w:rPr>
              <w:t>создания комфортных условий для ведения бизнеса, улучшения инвестиционного климата, снижения административных барьеров»</w:t>
            </w:r>
          </w:p>
        </w:tc>
      </w:tr>
      <w:tr w:rsidR="005876A3" w:rsidRPr="00AA5158" w:rsidTr="000A6C40"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jc w:val="center"/>
              <w:rPr>
                <w:i/>
                <w:sz w:val="24"/>
                <w:szCs w:val="24"/>
              </w:rPr>
            </w:pPr>
            <w:r w:rsidRPr="00AA5158">
              <w:rPr>
                <w:i/>
                <w:sz w:val="24"/>
                <w:szCs w:val="24"/>
              </w:rPr>
              <w:t>Основное мероприятие «Формирование положительного инвестиционного имиджа Арзгирского муниципального округа, создание благоприятного инв</w:t>
            </w:r>
            <w:r w:rsidRPr="00AA5158">
              <w:rPr>
                <w:i/>
                <w:sz w:val="24"/>
                <w:szCs w:val="24"/>
              </w:rPr>
              <w:t>е</w:t>
            </w:r>
            <w:r w:rsidRPr="00AA5158">
              <w:rPr>
                <w:i/>
                <w:sz w:val="24"/>
                <w:szCs w:val="24"/>
              </w:rPr>
              <w:t>стиционного климата»</w:t>
            </w:r>
          </w:p>
        </w:tc>
      </w:tr>
      <w:tr w:rsidR="005876A3" w:rsidRPr="00AA5158" w:rsidTr="000A6C40"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jc w:val="center"/>
              <w:rPr>
                <w:i/>
                <w:sz w:val="24"/>
                <w:szCs w:val="24"/>
              </w:rPr>
            </w:pPr>
            <w:r w:rsidRPr="00AA5158">
              <w:rPr>
                <w:i/>
                <w:sz w:val="24"/>
                <w:szCs w:val="24"/>
              </w:rPr>
              <w:t>Задача «Создание благоприятных экономических и социальных условий для динамичного развития территории Арзгирского муниципального округа»</w:t>
            </w:r>
          </w:p>
        </w:tc>
      </w:tr>
      <w:tr w:rsidR="005876A3" w:rsidRPr="00AA5158" w:rsidTr="000A6C4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contextualSpacing/>
              <w:rPr>
                <w:i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Объём отгр</w:t>
            </w:r>
            <w:r w:rsidRPr="00AA5158">
              <w:rPr>
                <w:bCs/>
                <w:sz w:val="24"/>
                <w:szCs w:val="24"/>
              </w:rPr>
              <w:t>у</w:t>
            </w:r>
            <w:r w:rsidRPr="00AA5158">
              <w:rPr>
                <w:bCs/>
                <w:sz w:val="24"/>
                <w:szCs w:val="24"/>
              </w:rPr>
              <w:t>женных товаров собственного производства, выполненных работ и услуг собственными силами всего по промышленным видам деятел</w:t>
            </w:r>
            <w:r w:rsidRPr="00AA5158">
              <w:rPr>
                <w:bCs/>
                <w:sz w:val="24"/>
                <w:szCs w:val="24"/>
              </w:rPr>
              <w:t>ь</w:t>
            </w:r>
            <w:r w:rsidRPr="00AA5158">
              <w:rPr>
                <w:bCs/>
                <w:sz w:val="24"/>
                <w:szCs w:val="24"/>
              </w:rPr>
              <w:t>ности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jc w:val="center"/>
              <w:rPr>
                <w:sz w:val="22"/>
                <w:szCs w:val="22"/>
              </w:rPr>
            </w:pPr>
            <w:r w:rsidRPr="00AA5158">
              <w:rPr>
                <w:sz w:val="22"/>
                <w:szCs w:val="22"/>
              </w:rPr>
              <w:t xml:space="preserve">млн. руб.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ind w:lef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136,4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135,3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jc w:val="center"/>
              <w:rPr>
                <w:sz w:val="22"/>
                <w:szCs w:val="22"/>
              </w:rPr>
            </w:pPr>
            <w:r w:rsidRPr="00AA5158">
              <w:rPr>
                <w:sz w:val="22"/>
                <w:szCs w:val="22"/>
              </w:rPr>
              <w:t>35,0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tabs>
                <w:tab w:val="left" w:pos="6600"/>
              </w:tabs>
              <w:ind w:left="-45"/>
              <w:jc w:val="center"/>
              <w:rPr>
                <w:sz w:val="22"/>
                <w:szCs w:val="22"/>
              </w:rPr>
            </w:pPr>
            <w:r w:rsidRPr="00AA5158">
              <w:rPr>
                <w:sz w:val="22"/>
                <w:szCs w:val="22"/>
              </w:rPr>
              <w:t>75,0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tabs>
                <w:tab w:val="left" w:pos="6600"/>
              </w:tabs>
              <w:ind w:left="-108"/>
              <w:jc w:val="center"/>
              <w:rPr>
                <w:sz w:val="22"/>
                <w:szCs w:val="22"/>
              </w:rPr>
            </w:pPr>
            <w:r w:rsidRPr="00AA5158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tabs>
                <w:tab w:val="left" w:pos="6600"/>
              </w:tabs>
              <w:ind w:left="-108"/>
              <w:jc w:val="center"/>
              <w:rPr>
                <w:sz w:val="22"/>
                <w:szCs w:val="22"/>
              </w:rPr>
            </w:pPr>
            <w:r w:rsidRPr="00AA5158">
              <w:rPr>
                <w:sz w:val="22"/>
                <w:szCs w:val="22"/>
              </w:rPr>
              <w:t>135,3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5876A3" w:rsidP="000A6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ind w:right="-171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38,2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3F0335" w:rsidP="000A6C40">
            <w:pPr>
              <w:tabs>
                <w:tab w:val="left" w:pos="6600"/>
              </w:tabs>
              <w:ind w:left="-45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9E23D5" w:rsidP="000A6C40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35" w:rsidRPr="00AA5158" w:rsidRDefault="005876A3" w:rsidP="000A6C40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335" w:rsidRPr="00AA5158" w:rsidRDefault="003F0335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Росстат</w:t>
            </w:r>
          </w:p>
          <w:p w:rsidR="003F0335" w:rsidRPr="00AA5158" w:rsidRDefault="003F0335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AA5158">
              <w:rPr>
                <w:sz w:val="24"/>
                <w:szCs w:val="24"/>
              </w:rPr>
              <w:t xml:space="preserve">(данные </w:t>
            </w:r>
            <w:proofErr w:type="gramEnd"/>
          </w:p>
          <w:p w:rsidR="003F0335" w:rsidRPr="00AA5158" w:rsidRDefault="003F0335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AA5158">
              <w:rPr>
                <w:sz w:val="24"/>
                <w:szCs w:val="24"/>
              </w:rPr>
              <w:t>приведены</w:t>
            </w:r>
            <w:proofErr w:type="gramEnd"/>
            <w:r w:rsidRPr="00AA5158">
              <w:rPr>
                <w:sz w:val="24"/>
                <w:szCs w:val="24"/>
              </w:rPr>
              <w:t xml:space="preserve"> нараста</w:t>
            </w:r>
            <w:r w:rsidRPr="00AA5158">
              <w:rPr>
                <w:sz w:val="24"/>
                <w:szCs w:val="24"/>
              </w:rPr>
              <w:t>ю</w:t>
            </w:r>
            <w:r w:rsidRPr="00AA5158">
              <w:rPr>
                <w:sz w:val="24"/>
                <w:szCs w:val="24"/>
              </w:rPr>
              <w:t>щим ит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гом)</w:t>
            </w:r>
          </w:p>
        </w:tc>
      </w:tr>
      <w:tr w:rsidR="005876A3" w:rsidRPr="00AA5158" w:rsidTr="000A6C4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2.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contextualSpacing/>
              <w:rPr>
                <w:i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Объём проду</w:t>
            </w:r>
            <w:r w:rsidRPr="00AA5158">
              <w:rPr>
                <w:bCs/>
                <w:sz w:val="24"/>
                <w:szCs w:val="24"/>
              </w:rPr>
              <w:t>к</w:t>
            </w:r>
            <w:r w:rsidRPr="00AA5158">
              <w:rPr>
                <w:bCs/>
                <w:sz w:val="24"/>
                <w:szCs w:val="24"/>
              </w:rPr>
              <w:t>ции сельского хозяйства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rPr>
                <w:sz w:val="22"/>
                <w:szCs w:val="22"/>
              </w:rPr>
            </w:pPr>
            <w:r w:rsidRPr="00AA5158">
              <w:rPr>
                <w:sz w:val="22"/>
                <w:szCs w:val="22"/>
              </w:rPr>
              <w:t>млн.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4031,8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4036,2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ind w:lef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4084,3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jc w:val="center"/>
              <w:rPr>
                <w:sz w:val="22"/>
                <w:szCs w:val="22"/>
              </w:rPr>
            </w:pPr>
            <w:r w:rsidRPr="00AA5158">
              <w:rPr>
                <w:sz w:val="22"/>
                <w:szCs w:val="22"/>
              </w:rPr>
              <w:t>4124,3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4384,7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ind w:left="-65" w:right="-140"/>
              <w:jc w:val="center"/>
              <w:rPr>
                <w:sz w:val="22"/>
                <w:szCs w:val="22"/>
              </w:rPr>
            </w:pPr>
            <w:r w:rsidRPr="00AA5158">
              <w:rPr>
                <w:sz w:val="22"/>
                <w:szCs w:val="22"/>
              </w:rPr>
              <w:t>485,5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ind w:left="-65" w:right="-140"/>
              <w:jc w:val="center"/>
              <w:rPr>
                <w:sz w:val="22"/>
                <w:szCs w:val="22"/>
              </w:rPr>
            </w:pPr>
            <w:r w:rsidRPr="00AA5158">
              <w:rPr>
                <w:sz w:val="22"/>
                <w:szCs w:val="22"/>
              </w:rPr>
              <w:t>1350,5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ind w:left="-65" w:right="-140"/>
              <w:jc w:val="center"/>
              <w:rPr>
                <w:sz w:val="22"/>
                <w:szCs w:val="22"/>
              </w:rPr>
            </w:pPr>
            <w:r w:rsidRPr="00AA5158">
              <w:rPr>
                <w:sz w:val="22"/>
                <w:szCs w:val="22"/>
              </w:rPr>
              <w:t>3025,5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ind w:lef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4384,7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5876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4382,8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ind w:right="-171"/>
              <w:rPr>
                <w:sz w:val="22"/>
                <w:szCs w:val="22"/>
              </w:rPr>
            </w:pPr>
            <w:r w:rsidRPr="00AA5158">
              <w:rPr>
                <w:sz w:val="22"/>
                <w:szCs w:val="22"/>
              </w:rPr>
              <w:t>492,1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3F0335">
            <w:pPr>
              <w:tabs>
                <w:tab w:val="left" w:pos="6600"/>
              </w:tabs>
              <w:ind w:left="-176" w:right="-138"/>
              <w:jc w:val="center"/>
              <w:rPr>
                <w:sz w:val="22"/>
                <w:szCs w:val="22"/>
              </w:rPr>
            </w:pPr>
            <w:r w:rsidRPr="00AA5158">
              <w:rPr>
                <w:sz w:val="22"/>
                <w:szCs w:val="22"/>
              </w:rPr>
              <w:t>1449,5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76" w:right="-108"/>
              <w:jc w:val="center"/>
              <w:rPr>
                <w:sz w:val="22"/>
                <w:szCs w:val="22"/>
              </w:rPr>
            </w:pPr>
            <w:r w:rsidRPr="00AA5158">
              <w:rPr>
                <w:sz w:val="22"/>
                <w:szCs w:val="22"/>
              </w:rPr>
              <w:t>3342,0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755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Информ</w:t>
            </w:r>
            <w:r w:rsidRPr="00AA5158">
              <w:rPr>
                <w:sz w:val="24"/>
                <w:szCs w:val="24"/>
              </w:rPr>
              <w:t>а</w:t>
            </w:r>
            <w:r w:rsidRPr="00AA5158">
              <w:rPr>
                <w:sz w:val="24"/>
                <w:szCs w:val="24"/>
              </w:rPr>
              <w:t xml:space="preserve">ция отдела сельского хозяйства и </w:t>
            </w:r>
            <w:r w:rsidRPr="00AA5158">
              <w:rPr>
                <w:sz w:val="24"/>
                <w:szCs w:val="24"/>
              </w:rPr>
              <w:lastRenderedPageBreak/>
              <w:t>охраны окружа</w:t>
            </w:r>
            <w:r w:rsidRPr="00AA5158">
              <w:rPr>
                <w:sz w:val="24"/>
                <w:szCs w:val="24"/>
              </w:rPr>
              <w:t>ю</w:t>
            </w:r>
            <w:r w:rsidRPr="00AA5158">
              <w:rPr>
                <w:sz w:val="24"/>
                <w:szCs w:val="24"/>
              </w:rPr>
              <w:t>щей среды (данные приведены нараста</w:t>
            </w:r>
            <w:r w:rsidRPr="00AA5158">
              <w:rPr>
                <w:sz w:val="24"/>
                <w:szCs w:val="24"/>
              </w:rPr>
              <w:t>ю</w:t>
            </w:r>
            <w:r w:rsidRPr="00AA5158">
              <w:rPr>
                <w:sz w:val="24"/>
                <w:szCs w:val="24"/>
              </w:rPr>
              <w:t>щим ит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гом)</w:t>
            </w:r>
          </w:p>
        </w:tc>
      </w:tr>
      <w:tr w:rsidR="005876A3" w:rsidRPr="00AA5158" w:rsidTr="000A6C4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jc w:val="both"/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Объём инвест</w:t>
            </w:r>
            <w:r w:rsidRPr="00AA5158">
              <w:rPr>
                <w:bCs/>
                <w:sz w:val="24"/>
                <w:szCs w:val="24"/>
              </w:rPr>
              <w:t>и</w:t>
            </w:r>
            <w:r w:rsidRPr="00AA5158">
              <w:rPr>
                <w:bCs/>
                <w:sz w:val="24"/>
                <w:szCs w:val="24"/>
              </w:rPr>
              <w:t>ций в основной капитал</w:t>
            </w:r>
          </w:p>
          <w:p w:rsidR="005876A3" w:rsidRPr="00AA5158" w:rsidRDefault="005876A3" w:rsidP="000A6C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ind w:left="-162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352,0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584,0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385,0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890,0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549,6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135,0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290,0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425,0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549,6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76" w:right="-29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122,3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338,6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607,3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Росстат</w:t>
            </w:r>
          </w:p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AA5158">
              <w:rPr>
                <w:sz w:val="24"/>
                <w:szCs w:val="24"/>
              </w:rPr>
              <w:t xml:space="preserve">(данные </w:t>
            </w:r>
            <w:proofErr w:type="gramEnd"/>
          </w:p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AA5158">
              <w:rPr>
                <w:sz w:val="24"/>
                <w:szCs w:val="24"/>
              </w:rPr>
              <w:t>приведены</w:t>
            </w:r>
            <w:proofErr w:type="gramEnd"/>
            <w:r w:rsidRPr="00AA5158">
              <w:rPr>
                <w:sz w:val="24"/>
                <w:szCs w:val="24"/>
              </w:rPr>
              <w:t xml:space="preserve"> нараста</w:t>
            </w:r>
            <w:r w:rsidRPr="00AA5158">
              <w:rPr>
                <w:sz w:val="24"/>
                <w:szCs w:val="24"/>
              </w:rPr>
              <w:t>ю</w:t>
            </w:r>
            <w:r w:rsidRPr="00AA5158">
              <w:rPr>
                <w:sz w:val="24"/>
                <w:szCs w:val="24"/>
              </w:rPr>
              <w:t>щим ит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гом) с уч</w:t>
            </w:r>
            <w:r w:rsidRPr="00AA5158">
              <w:rPr>
                <w:sz w:val="24"/>
                <w:szCs w:val="24"/>
              </w:rPr>
              <w:t>е</w:t>
            </w:r>
            <w:r w:rsidRPr="00AA5158">
              <w:rPr>
                <w:sz w:val="24"/>
                <w:szCs w:val="24"/>
              </w:rPr>
              <w:t>том инв</w:t>
            </w:r>
            <w:r w:rsidRPr="00AA5158">
              <w:rPr>
                <w:sz w:val="24"/>
                <w:szCs w:val="24"/>
              </w:rPr>
              <w:t>е</w:t>
            </w:r>
            <w:r w:rsidRPr="00AA5158">
              <w:rPr>
                <w:sz w:val="24"/>
                <w:szCs w:val="24"/>
              </w:rPr>
              <w:t>стиций СМП (пр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гноз)</w:t>
            </w:r>
          </w:p>
        </w:tc>
      </w:tr>
      <w:tr w:rsidR="005876A3" w:rsidRPr="00AA5158" w:rsidTr="000A6C40"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jc w:val="center"/>
              <w:rPr>
                <w:i/>
                <w:sz w:val="24"/>
                <w:szCs w:val="24"/>
              </w:rPr>
            </w:pPr>
            <w:r w:rsidRPr="00AA5158">
              <w:rPr>
                <w:i/>
                <w:sz w:val="24"/>
                <w:szCs w:val="24"/>
              </w:rPr>
              <w:t xml:space="preserve">Основное мероприятие «Развитие и поддержка субъектов малого и среднего предпринимательства в Арзгирском муниципальном округе </w:t>
            </w:r>
          </w:p>
          <w:p w:rsidR="005876A3" w:rsidRPr="00AA5158" w:rsidRDefault="005876A3" w:rsidP="000A6C40">
            <w:pPr>
              <w:jc w:val="center"/>
              <w:rPr>
                <w:i/>
                <w:sz w:val="24"/>
                <w:szCs w:val="24"/>
              </w:rPr>
            </w:pPr>
            <w:r w:rsidRPr="00AA5158">
              <w:rPr>
                <w:i/>
                <w:sz w:val="24"/>
                <w:szCs w:val="24"/>
              </w:rPr>
              <w:t>Ставропольского края»</w:t>
            </w:r>
          </w:p>
        </w:tc>
      </w:tr>
      <w:tr w:rsidR="005876A3" w:rsidRPr="00AA5158" w:rsidTr="000A6C40"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jc w:val="center"/>
              <w:rPr>
                <w:i/>
                <w:sz w:val="24"/>
                <w:szCs w:val="24"/>
              </w:rPr>
            </w:pPr>
            <w:r w:rsidRPr="00AA5158">
              <w:rPr>
                <w:i/>
                <w:sz w:val="24"/>
                <w:szCs w:val="24"/>
              </w:rPr>
              <w:t xml:space="preserve">Задача «Содействие активизации участия предпринимательского сообщества округа в механизмах государственной поддержки </w:t>
            </w:r>
          </w:p>
          <w:p w:rsidR="005876A3" w:rsidRPr="00AA5158" w:rsidRDefault="005876A3" w:rsidP="000A6C40">
            <w:pPr>
              <w:jc w:val="center"/>
              <w:rPr>
                <w:i/>
                <w:sz w:val="24"/>
                <w:szCs w:val="24"/>
              </w:rPr>
            </w:pPr>
            <w:r w:rsidRPr="00AA5158">
              <w:rPr>
                <w:i/>
                <w:sz w:val="24"/>
                <w:szCs w:val="24"/>
              </w:rPr>
              <w:t>субъектов малого и среднего предпринимательства в Ставропольском крае»</w:t>
            </w:r>
          </w:p>
        </w:tc>
      </w:tr>
      <w:tr w:rsidR="005876A3" w:rsidRPr="00AA5158" w:rsidTr="000A6C4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rPr>
                <w:bCs/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Численность субъектов мал</w:t>
            </w:r>
            <w:r w:rsidRPr="00AA5158">
              <w:rPr>
                <w:bCs/>
                <w:sz w:val="24"/>
                <w:szCs w:val="24"/>
              </w:rPr>
              <w:t>о</w:t>
            </w:r>
            <w:r w:rsidRPr="00AA5158">
              <w:rPr>
                <w:bCs/>
                <w:sz w:val="24"/>
                <w:szCs w:val="24"/>
              </w:rPr>
              <w:t>го и среднего предприним</w:t>
            </w:r>
            <w:r w:rsidRPr="00AA5158">
              <w:rPr>
                <w:bCs/>
                <w:sz w:val="24"/>
                <w:szCs w:val="24"/>
              </w:rPr>
              <w:t>а</w:t>
            </w:r>
            <w:r w:rsidRPr="00AA5158">
              <w:rPr>
                <w:bCs/>
                <w:sz w:val="24"/>
                <w:szCs w:val="24"/>
              </w:rPr>
              <w:t>тельства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ед.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949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19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990,0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858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A3" w:rsidRPr="005876A3" w:rsidRDefault="005876A3" w:rsidP="005876A3">
            <w:pPr>
              <w:tabs>
                <w:tab w:val="left" w:pos="6600"/>
              </w:tabs>
              <w:ind w:left="-108"/>
              <w:jc w:val="center"/>
              <w:rPr>
                <w:sz w:val="24"/>
                <w:szCs w:val="24"/>
              </w:rPr>
            </w:pPr>
            <w:r w:rsidRPr="005876A3">
              <w:rPr>
                <w:sz w:val="24"/>
                <w:szCs w:val="24"/>
              </w:rPr>
              <w:t xml:space="preserve">Данные </w:t>
            </w:r>
            <w:proofErr w:type="spellStart"/>
            <w:r w:rsidRPr="005876A3">
              <w:rPr>
                <w:sz w:val="24"/>
                <w:szCs w:val="24"/>
              </w:rPr>
              <w:t>статрег</w:t>
            </w:r>
            <w:r w:rsidRPr="005876A3">
              <w:rPr>
                <w:sz w:val="24"/>
                <w:szCs w:val="24"/>
              </w:rPr>
              <w:t>и</w:t>
            </w:r>
            <w:r w:rsidRPr="005876A3">
              <w:rPr>
                <w:sz w:val="24"/>
                <w:szCs w:val="24"/>
              </w:rPr>
              <w:t>стра</w:t>
            </w:r>
            <w:proofErr w:type="spellEnd"/>
            <w:r w:rsidRPr="005876A3">
              <w:rPr>
                <w:sz w:val="24"/>
                <w:szCs w:val="24"/>
              </w:rPr>
              <w:t xml:space="preserve"> на 01.01.2025г.</w:t>
            </w:r>
          </w:p>
        </w:tc>
      </w:tr>
      <w:tr w:rsidR="005876A3" w:rsidRPr="00AA5158" w:rsidTr="000A6C40"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jc w:val="center"/>
              <w:rPr>
                <w:i/>
                <w:sz w:val="24"/>
                <w:szCs w:val="24"/>
              </w:rPr>
            </w:pPr>
            <w:r w:rsidRPr="00AA5158">
              <w:rPr>
                <w:i/>
                <w:sz w:val="24"/>
                <w:szCs w:val="24"/>
              </w:rPr>
              <w:t xml:space="preserve">Основное мероприятие «Развитие потребительского рынка в Арзгирском муниципальном округе Ставропольского края» </w:t>
            </w:r>
          </w:p>
        </w:tc>
      </w:tr>
      <w:tr w:rsidR="005876A3" w:rsidRPr="00AA5158" w:rsidTr="000A6C40"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jc w:val="center"/>
              <w:rPr>
                <w:i/>
                <w:sz w:val="24"/>
                <w:szCs w:val="24"/>
              </w:rPr>
            </w:pPr>
            <w:r w:rsidRPr="00AA5158">
              <w:rPr>
                <w:i/>
                <w:sz w:val="24"/>
                <w:szCs w:val="24"/>
              </w:rPr>
              <w:t>Задача «Создание благоприятных условий для динамичного развития инфраструктуры потребительского рынка»</w:t>
            </w:r>
          </w:p>
        </w:tc>
      </w:tr>
      <w:tr w:rsidR="005876A3" w:rsidRPr="00AA5158" w:rsidTr="000A6C4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rPr>
                <w:sz w:val="24"/>
                <w:szCs w:val="24"/>
              </w:rPr>
            </w:pPr>
            <w:r w:rsidRPr="00AA5158">
              <w:rPr>
                <w:bCs/>
                <w:sz w:val="24"/>
                <w:szCs w:val="24"/>
              </w:rPr>
              <w:t>Оборот розни</w:t>
            </w:r>
            <w:r w:rsidRPr="00AA5158">
              <w:rPr>
                <w:bCs/>
                <w:sz w:val="24"/>
                <w:szCs w:val="24"/>
              </w:rPr>
              <w:t>ч</w:t>
            </w:r>
            <w:r w:rsidRPr="00AA5158">
              <w:rPr>
                <w:bCs/>
                <w:sz w:val="24"/>
                <w:szCs w:val="24"/>
              </w:rPr>
              <w:t>ной торговли, общественного питания, пла</w:t>
            </w:r>
            <w:r w:rsidRPr="00AA5158">
              <w:rPr>
                <w:bCs/>
                <w:sz w:val="24"/>
                <w:szCs w:val="24"/>
              </w:rPr>
              <w:t>т</w:t>
            </w:r>
            <w:r w:rsidRPr="00AA5158">
              <w:rPr>
                <w:bCs/>
                <w:sz w:val="24"/>
                <w:szCs w:val="24"/>
              </w:rPr>
              <w:t>ных услуг нас</w:t>
            </w:r>
            <w:r w:rsidRPr="00AA5158">
              <w:rPr>
                <w:bCs/>
                <w:sz w:val="24"/>
                <w:szCs w:val="24"/>
              </w:rPr>
              <w:t>е</w:t>
            </w:r>
            <w:r w:rsidRPr="00AA5158">
              <w:rPr>
                <w:bCs/>
                <w:sz w:val="24"/>
                <w:szCs w:val="24"/>
              </w:rPr>
              <w:t>лению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ind w:left="-162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1222,9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97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1241,6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1274,8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1329,2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1183,4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290,0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602,0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919,0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1183,4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297,4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138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580,8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40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922,5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Росстат</w:t>
            </w:r>
          </w:p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AA5158">
              <w:rPr>
                <w:sz w:val="24"/>
                <w:szCs w:val="24"/>
              </w:rPr>
              <w:t xml:space="preserve">(данные </w:t>
            </w:r>
            <w:proofErr w:type="gramEnd"/>
          </w:p>
          <w:p w:rsidR="005876A3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proofErr w:type="gramStart"/>
            <w:r w:rsidRPr="00AA5158">
              <w:rPr>
                <w:sz w:val="24"/>
                <w:szCs w:val="24"/>
              </w:rPr>
              <w:t>приведены</w:t>
            </w:r>
            <w:proofErr w:type="gramEnd"/>
            <w:r w:rsidRPr="00AA5158">
              <w:rPr>
                <w:sz w:val="24"/>
                <w:szCs w:val="24"/>
              </w:rPr>
              <w:t xml:space="preserve"> нараста</w:t>
            </w:r>
            <w:r w:rsidRPr="00AA5158">
              <w:rPr>
                <w:sz w:val="24"/>
                <w:szCs w:val="24"/>
              </w:rPr>
              <w:t>ю</w:t>
            </w:r>
            <w:r w:rsidRPr="00AA5158">
              <w:rPr>
                <w:sz w:val="24"/>
                <w:szCs w:val="24"/>
              </w:rPr>
              <w:t>щим ит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гом)</w:t>
            </w:r>
          </w:p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</w:p>
        </w:tc>
      </w:tr>
      <w:tr w:rsidR="005876A3" w:rsidRPr="00AA5158" w:rsidTr="000A6C40"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jc w:val="center"/>
              <w:rPr>
                <w:i/>
                <w:sz w:val="24"/>
                <w:szCs w:val="24"/>
              </w:rPr>
            </w:pPr>
            <w:r w:rsidRPr="00AA5158">
              <w:rPr>
                <w:i/>
                <w:sz w:val="24"/>
                <w:szCs w:val="24"/>
              </w:rPr>
              <w:lastRenderedPageBreak/>
              <w:t xml:space="preserve">Основное мероприятие «Снижение административных барьеров, оптимизация и повышение качества предоставления государственных </w:t>
            </w:r>
          </w:p>
          <w:p w:rsidR="005876A3" w:rsidRPr="00AA5158" w:rsidRDefault="005876A3" w:rsidP="000A6C40">
            <w:pPr>
              <w:jc w:val="center"/>
              <w:rPr>
                <w:i/>
                <w:sz w:val="24"/>
                <w:szCs w:val="24"/>
              </w:rPr>
            </w:pPr>
            <w:r w:rsidRPr="00AA5158">
              <w:rPr>
                <w:i/>
                <w:sz w:val="24"/>
                <w:szCs w:val="24"/>
              </w:rPr>
              <w:t>и муниципальных услуг»</w:t>
            </w:r>
          </w:p>
        </w:tc>
      </w:tr>
      <w:tr w:rsidR="005876A3" w:rsidRPr="00AA5158" w:rsidTr="000A6C40">
        <w:tc>
          <w:tcPr>
            <w:tcW w:w="160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i/>
                <w:sz w:val="24"/>
                <w:szCs w:val="24"/>
              </w:rPr>
              <w:t>Задача «Повышение качества государственных и муниципальных услуг, предоставляемых структурными подразделениями и отделами администрации Арзгирского муниципального округа, в том числе посредством многофункционального центра»</w:t>
            </w:r>
          </w:p>
        </w:tc>
      </w:tr>
      <w:tr w:rsidR="005876A3" w:rsidRPr="00AA5158" w:rsidTr="000A6C4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rPr>
                <w:i/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Доля муниц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пальных обр</w:t>
            </w:r>
            <w:r w:rsidRPr="00AA5158">
              <w:rPr>
                <w:sz w:val="24"/>
                <w:szCs w:val="24"/>
              </w:rPr>
              <w:t>а</w:t>
            </w:r>
            <w:r w:rsidRPr="00AA5158">
              <w:rPr>
                <w:sz w:val="24"/>
                <w:szCs w:val="24"/>
              </w:rPr>
              <w:t>зований, на те</w:t>
            </w:r>
            <w:r w:rsidRPr="00AA5158">
              <w:rPr>
                <w:sz w:val="24"/>
                <w:szCs w:val="24"/>
              </w:rPr>
              <w:t>р</w:t>
            </w:r>
            <w:r w:rsidRPr="00AA5158">
              <w:rPr>
                <w:sz w:val="24"/>
                <w:szCs w:val="24"/>
              </w:rPr>
              <w:t>ритории кот</w:t>
            </w:r>
            <w:r w:rsidRPr="00AA5158">
              <w:rPr>
                <w:sz w:val="24"/>
                <w:szCs w:val="24"/>
              </w:rPr>
              <w:t>о</w:t>
            </w:r>
            <w:r w:rsidRPr="00AA5158">
              <w:rPr>
                <w:sz w:val="24"/>
                <w:szCs w:val="24"/>
              </w:rPr>
              <w:t>рых обеспечено предоставление государстве</w:t>
            </w:r>
            <w:r w:rsidRPr="00AA5158">
              <w:rPr>
                <w:sz w:val="24"/>
                <w:szCs w:val="24"/>
              </w:rPr>
              <w:t>н</w:t>
            </w:r>
            <w:r w:rsidRPr="00AA5158">
              <w:rPr>
                <w:sz w:val="24"/>
                <w:szCs w:val="24"/>
              </w:rPr>
              <w:t>ных и муниц</w:t>
            </w:r>
            <w:r w:rsidRPr="00AA5158">
              <w:rPr>
                <w:sz w:val="24"/>
                <w:szCs w:val="24"/>
              </w:rPr>
              <w:t>и</w:t>
            </w:r>
            <w:r w:rsidRPr="00AA5158">
              <w:rPr>
                <w:sz w:val="24"/>
                <w:szCs w:val="24"/>
              </w:rPr>
              <w:t>пальных услуг по принципу «одного окна»</w:t>
            </w:r>
          </w:p>
          <w:p w:rsidR="005876A3" w:rsidRPr="00AA5158" w:rsidRDefault="005876A3" w:rsidP="000A6C40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jc w:val="center"/>
              <w:rPr>
                <w:i/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87,5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567"/>
              </w:tabs>
              <w:contextualSpacing/>
              <w:jc w:val="center"/>
              <w:rPr>
                <w:i/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r w:rsidRPr="00AA5158">
              <w:rPr>
                <w:sz w:val="24"/>
                <w:szCs w:val="24"/>
              </w:rPr>
              <w:t>87,5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r w:rsidRPr="00AA5158">
              <w:rPr>
                <w:sz w:val="24"/>
                <w:szCs w:val="24"/>
              </w:rPr>
              <w:t>87,5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r w:rsidRPr="00AA5158">
              <w:rPr>
                <w:sz w:val="24"/>
                <w:szCs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r w:rsidRPr="00AA5158">
              <w:rPr>
                <w:sz w:val="24"/>
                <w:szCs w:val="24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Собстве</w:t>
            </w:r>
            <w:r w:rsidRPr="00AA5158">
              <w:rPr>
                <w:sz w:val="24"/>
                <w:szCs w:val="24"/>
              </w:rPr>
              <w:t>н</w:t>
            </w:r>
            <w:r w:rsidRPr="00AA5158">
              <w:rPr>
                <w:sz w:val="24"/>
                <w:szCs w:val="24"/>
              </w:rPr>
              <w:t xml:space="preserve">ная </w:t>
            </w:r>
          </w:p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информ</w:t>
            </w:r>
            <w:r w:rsidRPr="00AA5158">
              <w:rPr>
                <w:sz w:val="24"/>
                <w:szCs w:val="24"/>
              </w:rPr>
              <w:t>а</w:t>
            </w:r>
            <w:r w:rsidRPr="00AA5158">
              <w:rPr>
                <w:sz w:val="24"/>
                <w:szCs w:val="24"/>
              </w:rPr>
              <w:t>ция</w:t>
            </w:r>
          </w:p>
        </w:tc>
      </w:tr>
      <w:tr w:rsidR="005876A3" w:rsidRPr="00AA5158" w:rsidTr="000A6C40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pStyle w:val="ConsNormal"/>
              <w:widowControl/>
              <w:ind w:left="-120" w:right="-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1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 xml:space="preserve">Доля </w:t>
            </w:r>
            <w:r w:rsidRPr="00AA5158">
              <w:rPr>
                <w:bCs/>
                <w:sz w:val="24"/>
                <w:szCs w:val="24"/>
              </w:rPr>
              <w:t>граждан, использующих механизм пол</w:t>
            </w:r>
            <w:r w:rsidRPr="00AA5158">
              <w:rPr>
                <w:bCs/>
                <w:sz w:val="24"/>
                <w:szCs w:val="24"/>
              </w:rPr>
              <w:t>у</w:t>
            </w:r>
            <w:r w:rsidRPr="00AA5158">
              <w:rPr>
                <w:bCs/>
                <w:sz w:val="24"/>
                <w:szCs w:val="24"/>
              </w:rPr>
              <w:t>чения госуда</w:t>
            </w:r>
            <w:r w:rsidRPr="00AA5158">
              <w:rPr>
                <w:bCs/>
                <w:sz w:val="24"/>
                <w:szCs w:val="24"/>
              </w:rPr>
              <w:t>р</w:t>
            </w:r>
            <w:r w:rsidRPr="00AA5158">
              <w:rPr>
                <w:bCs/>
                <w:sz w:val="24"/>
                <w:szCs w:val="24"/>
              </w:rPr>
              <w:t>ственных и м</w:t>
            </w:r>
            <w:r w:rsidRPr="00AA5158">
              <w:rPr>
                <w:bCs/>
                <w:sz w:val="24"/>
                <w:szCs w:val="24"/>
              </w:rPr>
              <w:t>у</w:t>
            </w:r>
            <w:r w:rsidRPr="00AA5158">
              <w:rPr>
                <w:bCs/>
                <w:sz w:val="24"/>
                <w:szCs w:val="24"/>
              </w:rPr>
              <w:t>ниципальных услуг в эле</w:t>
            </w:r>
            <w:r w:rsidRPr="00AA5158">
              <w:rPr>
                <w:bCs/>
                <w:sz w:val="24"/>
                <w:szCs w:val="24"/>
              </w:rPr>
              <w:t>к</w:t>
            </w:r>
            <w:r w:rsidRPr="00AA5158">
              <w:rPr>
                <w:bCs/>
                <w:sz w:val="24"/>
                <w:szCs w:val="24"/>
              </w:rPr>
              <w:t>тронной форме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82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72,8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72,8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ind w:left="-45"/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Собстве</w:t>
            </w:r>
            <w:r w:rsidRPr="00AA5158">
              <w:rPr>
                <w:sz w:val="24"/>
                <w:szCs w:val="24"/>
              </w:rPr>
              <w:t>н</w:t>
            </w:r>
            <w:r w:rsidRPr="00AA5158">
              <w:rPr>
                <w:sz w:val="24"/>
                <w:szCs w:val="24"/>
              </w:rPr>
              <w:t xml:space="preserve">ная </w:t>
            </w:r>
          </w:p>
          <w:p w:rsidR="005876A3" w:rsidRPr="00AA5158" w:rsidRDefault="005876A3" w:rsidP="000A6C4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AA5158">
              <w:rPr>
                <w:sz w:val="24"/>
                <w:szCs w:val="24"/>
              </w:rPr>
              <w:t>информ</w:t>
            </w:r>
            <w:r w:rsidRPr="00AA5158">
              <w:rPr>
                <w:sz w:val="24"/>
                <w:szCs w:val="24"/>
              </w:rPr>
              <w:t>а</w:t>
            </w:r>
            <w:r w:rsidRPr="00AA5158">
              <w:rPr>
                <w:sz w:val="24"/>
                <w:szCs w:val="24"/>
              </w:rPr>
              <w:t>ция</w:t>
            </w:r>
          </w:p>
        </w:tc>
      </w:tr>
    </w:tbl>
    <w:p w:rsidR="003F0335" w:rsidRPr="00AA5158" w:rsidRDefault="003F0335" w:rsidP="003F0335">
      <w:pPr>
        <w:ind w:left="-360" w:firstLine="360"/>
        <w:jc w:val="both"/>
        <w:rPr>
          <w:sz w:val="24"/>
          <w:szCs w:val="24"/>
        </w:rPr>
      </w:pPr>
      <w:r w:rsidRPr="00AA51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47DD10" wp14:editId="0AF88369">
                <wp:simplePos x="0" y="0"/>
                <wp:positionH relativeFrom="column">
                  <wp:posOffset>-228600</wp:posOffset>
                </wp:positionH>
                <wp:positionV relativeFrom="paragraph">
                  <wp:posOffset>33020</wp:posOffset>
                </wp:positionV>
                <wp:extent cx="1524000" cy="0"/>
                <wp:effectExtent l="9525" t="13970" r="9525" b="508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6pt" to="10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uf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f5NLSmN66EiJXa2VAcPasXs9X0u0NKr1qiDjxSfL0YyMtCRvImJWycgQv2/WfNIIYcvY59&#10;Oje2C5DQAXSOclzucvCzRxQOs0lepC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"/>
            </w:pict>
          </mc:Fallback>
        </mc:AlternateContent>
      </w:r>
    </w:p>
    <w:p w:rsidR="003F0335" w:rsidRPr="00AA5158" w:rsidRDefault="003F0335" w:rsidP="003F0335">
      <w:pPr>
        <w:ind w:left="-357" w:firstLine="709"/>
        <w:rPr>
          <w:sz w:val="24"/>
          <w:szCs w:val="24"/>
        </w:rPr>
      </w:pPr>
      <w:r w:rsidRPr="00AA5158">
        <w:rPr>
          <w:sz w:val="24"/>
          <w:szCs w:val="24"/>
        </w:rPr>
        <w:t>* Указывается источник информации или методика расчета</w:t>
      </w:r>
    </w:p>
    <w:p w:rsidR="003F0335" w:rsidRPr="00AA5158" w:rsidRDefault="003F0335" w:rsidP="003F0335">
      <w:pPr>
        <w:ind w:left="-357" w:firstLine="709"/>
        <w:rPr>
          <w:sz w:val="24"/>
          <w:szCs w:val="24"/>
        </w:rPr>
      </w:pPr>
    </w:p>
    <w:p w:rsidR="003F0335" w:rsidRPr="00AA5158" w:rsidRDefault="003F0335" w:rsidP="003F0335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AA5158">
        <w:rPr>
          <w:sz w:val="24"/>
          <w:szCs w:val="24"/>
        </w:rPr>
        <w:t xml:space="preserve">Начальник отдела экономического </w:t>
      </w:r>
    </w:p>
    <w:p w:rsidR="003F0335" w:rsidRPr="00AA5158" w:rsidRDefault="003F0335" w:rsidP="003F0335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AA5158">
        <w:rPr>
          <w:sz w:val="24"/>
          <w:szCs w:val="24"/>
        </w:rPr>
        <w:t xml:space="preserve">развития  администрации </w:t>
      </w:r>
    </w:p>
    <w:p w:rsidR="003F0335" w:rsidRPr="00AA5158" w:rsidRDefault="003F0335" w:rsidP="003F0335">
      <w:pPr>
        <w:tabs>
          <w:tab w:val="left" w:pos="5352"/>
          <w:tab w:val="left" w:pos="12011"/>
        </w:tabs>
        <w:spacing w:line="240" w:lineRule="exact"/>
        <w:jc w:val="both"/>
        <w:rPr>
          <w:sz w:val="24"/>
          <w:szCs w:val="24"/>
        </w:rPr>
      </w:pPr>
      <w:r w:rsidRPr="00AA5158">
        <w:rPr>
          <w:sz w:val="24"/>
          <w:szCs w:val="24"/>
        </w:rPr>
        <w:t xml:space="preserve">Арзгирского муниципального округа  </w:t>
      </w:r>
      <w:r w:rsidRPr="00AA5158">
        <w:rPr>
          <w:sz w:val="24"/>
          <w:szCs w:val="24"/>
        </w:rPr>
        <w:tab/>
      </w:r>
      <w:r w:rsidRPr="00AA5158">
        <w:rPr>
          <w:sz w:val="24"/>
          <w:szCs w:val="24"/>
        </w:rPr>
        <w:tab/>
        <w:t>М.В. Лаврова</w:t>
      </w:r>
    </w:p>
    <w:p w:rsidR="003F0335" w:rsidRPr="00AA5158" w:rsidRDefault="003F0335" w:rsidP="003F0335">
      <w:pPr>
        <w:spacing w:line="240" w:lineRule="exact"/>
        <w:outlineLvl w:val="0"/>
        <w:rPr>
          <w:sz w:val="24"/>
          <w:szCs w:val="24"/>
        </w:rPr>
      </w:pPr>
      <w:r w:rsidRPr="00AA51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A593F1" wp14:editId="2A2960DD">
                <wp:simplePos x="0" y="0"/>
                <wp:positionH relativeFrom="column">
                  <wp:posOffset>3653155</wp:posOffset>
                </wp:positionH>
                <wp:positionV relativeFrom="paragraph">
                  <wp:posOffset>6985</wp:posOffset>
                </wp:positionV>
                <wp:extent cx="1676400" cy="0"/>
                <wp:effectExtent l="5080" t="6985" r="13970" b="12065"/>
                <wp:wrapNone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5pt,.55pt" to="419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y+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JU2hNb1wBEZXa2VAcPasXs9X0u0NKVy1RBx4pvl4M5GUhI3mTEjbOwAX7/rNmEEOOXsc+&#10;nRvbBUjoADpHOS53OfjZIwqH2explqe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"/>
            </w:pict>
          </mc:Fallback>
        </mc:AlternateContent>
      </w:r>
      <w:r w:rsidRPr="00AA51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AF23C9" wp14:editId="63FC8A3E">
                <wp:simplePos x="0" y="0"/>
                <wp:positionH relativeFrom="column">
                  <wp:posOffset>7250430</wp:posOffset>
                </wp:positionH>
                <wp:positionV relativeFrom="paragraph">
                  <wp:posOffset>6985</wp:posOffset>
                </wp:positionV>
                <wp:extent cx="1676400" cy="0"/>
                <wp:effectExtent l="11430" t="6985" r="7620" b="12065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9pt,.55pt" to="702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E4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PLSmN66AiErtbCiOntWL2Wr63SGlq5aoA48UXy8G8rKQkbxJCRtn4IJ9/1kziCFHr2Of&#10;zo3tAiR0AJ2jHJe7HPzsEYXDbPY0y1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"/>
            </w:pict>
          </mc:Fallback>
        </mc:AlternateContent>
      </w:r>
      <w:r w:rsidRPr="00AA515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20677F" wp14:editId="7E2F451B">
                <wp:simplePos x="0" y="0"/>
                <wp:positionH relativeFrom="column">
                  <wp:posOffset>-24765</wp:posOffset>
                </wp:positionH>
                <wp:positionV relativeFrom="paragraph">
                  <wp:posOffset>6985</wp:posOffset>
                </wp:positionV>
                <wp:extent cx="2160270" cy="0"/>
                <wp:effectExtent l="13335" t="6985" r="7620" b="12065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.55pt" to="168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HE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+D63pjSshYqV2NhRHz+rFbDX97pDSq5aoA48UXy8G8rKQkbxJCRtn4IJ9/1kziCFHr2Of&#10;zo3tAiR0AJ2jHJe7HPzsEYXDPJum+RO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"/>
            </w:pict>
          </mc:Fallback>
        </mc:AlternateContent>
      </w:r>
      <w:r w:rsidRPr="00AA5158">
        <w:rPr>
          <w:sz w:val="24"/>
          <w:szCs w:val="24"/>
        </w:rPr>
        <w:t>(должность руководителя  органа)                                                   (подпись)                                                                 (расшифровка подписи)</w:t>
      </w:r>
    </w:p>
    <w:p w:rsidR="00E5610C" w:rsidRPr="00AA5158" w:rsidRDefault="00E5610C" w:rsidP="00E5610C">
      <w:pPr>
        <w:rPr>
          <w:sz w:val="24"/>
          <w:szCs w:val="24"/>
        </w:rPr>
        <w:sectPr w:rsidR="00E5610C" w:rsidRPr="00AA5158" w:rsidSect="001E5D6C">
          <w:headerReference w:type="default" r:id="rId9"/>
          <w:pgSz w:w="16838" w:h="11906" w:orient="landscape"/>
          <w:pgMar w:top="993" w:right="1134" w:bottom="709" w:left="1134" w:header="720" w:footer="720" w:gutter="0"/>
          <w:cols w:space="720"/>
          <w:titlePg/>
          <w:docGrid w:linePitch="381"/>
        </w:sectPr>
      </w:pPr>
    </w:p>
    <w:p w:rsidR="00E40F1E" w:rsidRPr="00AA5158" w:rsidRDefault="00E40F1E" w:rsidP="00AE3E72">
      <w:pPr>
        <w:shd w:val="clear" w:color="auto" w:fill="FFFFFF"/>
        <w:spacing w:line="240" w:lineRule="exact"/>
        <w:ind w:right="-1"/>
        <w:contextualSpacing/>
        <w:jc w:val="center"/>
        <w:outlineLvl w:val="0"/>
        <w:rPr>
          <w:sz w:val="24"/>
          <w:szCs w:val="24"/>
        </w:rPr>
      </w:pPr>
      <w:r w:rsidRPr="00AA5158">
        <w:rPr>
          <w:spacing w:val="-1"/>
          <w:sz w:val="24"/>
          <w:szCs w:val="24"/>
        </w:rPr>
        <w:lastRenderedPageBreak/>
        <w:t>ПОЯСНИТЕЛЬНАЯ ЗАПИСКА</w:t>
      </w:r>
    </w:p>
    <w:p w:rsidR="00E40F1E" w:rsidRPr="00AA5158" w:rsidRDefault="00E40F1E" w:rsidP="00AE3E72">
      <w:pPr>
        <w:spacing w:line="240" w:lineRule="exact"/>
        <w:ind w:right="-1"/>
        <w:contextualSpacing/>
        <w:jc w:val="center"/>
        <w:rPr>
          <w:spacing w:val="-1"/>
          <w:sz w:val="24"/>
          <w:szCs w:val="24"/>
        </w:rPr>
      </w:pPr>
      <w:r w:rsidRPr="00AA5158">
        <w:rPr>
          <w:spacing w:val="-1"/>
          <w:sz w:val="24"/>
          <w:szCs w:val="24"/>
        </w:rPr>
        <w:t xml:space="preserve">к отчету о выполнении муниципальной программы </w:t>
      </w:r>
    </w:p>
    <w:p w:rsidR="00E40F1E" w:rsidRPr="00AA5158" w:rsidRDefault="00E40F1E" w:rsidP="00AE3E72">
      <w:pPr>
        <w:spacing w:line="240" w:lineRule="exact"/>
        <w:ind w:right="-1"/>
        <w:contextualSpacing/>
        <w:jc w:val="center"/>
        <w:rPr>
          <w:sz w:val="24"/>
          <w:szCs w:val="24"/>
        </w:rPr>
      </w:pPr>
      <w:r w:rsidRPr="00AA5158">
        <w:rPr>
          <w:sz w:val="24"/>
          <w:szCs w:val="24"/>
        </w:rPr>
        <w:t xml:space="preserve">«Модернизация экономики, улучшение инвестиционного климата </w:t>
      </w:r>
    </w:p>
    <w:p w:rsidR="00E56378" w:rsidRPr="00AA5158" w:rsidRDefault="00E40F1E" w:rsidP="00AE3E72">
      <w:pPr>
        <w:spacing w:line="240" w:lineRule="exact"/>
        <w:ind w:right="-1"/>
        <w:contextualSpacing/>
        <w:jc w:val="center"/>
        <w:rPr>
          <w:sz w:val="24"/>
          <w:szCs w:val="24"/>
        </w:rPr>
      </w:pPr>
      <w:r w:rsidRPr="00AA5158">
        <w:rPr>
          <w:sz w:val="24"/>
          <w:szCs w:val="24"/>
        </w:rPr>
        <w:t xml:space="preserve">в Арзгирском муниципальном </w:t>
      </w:r>
      <w:r w:rsidR="0038784D" w:rsidRPr="00AA5158">
        <w:rPr>
          <w:sz w:val="24"/>
          <w:szCs w:val="24"/>
        </w:rPr>
        <w:t>округ</w:t>
      </w:r>
      <w:r w:rsidRPr="00AA5158">
        <w:rPr>
          <w:sz w:val="24"/>
          <w:szCs w:val="24"/>
        </w:rPr>
        <w:t xml:space="preserve">е Ставропольского края, развитие </w:t>
      </w:r>
    </w:p>
    <w:p w:rsidR="00E40F1E" w:rsidRPr="00AA5158" w:rsidRDefault="00E40F1E" w:rsidP="00AE3E72">
      <w:pPr>
        <w:spacing w:line="240" w:lineRule="exact"/>
        <w:ind w:right="-1"/>
        <w:contextualSpacing/>
        <w:jc w:val="center"/>
        <w:rPr>
          <w:sz w:val="24"/>
          <w:szCs w:val="24"/>
        </w:rPr>
      </w:pPr>
      <w:r w:rsidRPr="00AA5158">
        <w:rPr>
          <w:sz w:val="24"/>
          <w:szCs w:val="24"/>
        </w:rPr>
        <w:t>малого и среднего предпринимательства, потребительского рынка и качества предоставления государственных и муниципальных услуг</w:t>
      </w:r>
      <w:r w:rsidR="00184F8E" w:rsidRPr="00AA5158">
        <w:rPr>
          <w:sz w:val="24"/>
          <w:szCs w:val="24"/>
        </w:rPr>
        <w:t xml:space="preserve"> </w:t>
      </w:r>
      <w:r w:rsidR="00C637D4" w:rsidRPr="00AA5158">
        <w:rPr>
          <w:sz w:val="24"/>
          <w:szCs w:val="24"/>
        </w:rPr>
        <w:t>на 2024-2029 годы</w:t>
      </w:r>
      <w:r w:rsidRPr="00AA5158">
        <w:rPr>
          <w:sz w:val="24"/>
          <w:szCs w:val="24"/>
        </w:rPr>
        <w:t xml:space="preserve">» </w:t>
      </w:r>
    </w:p>
    <w:p w:rsidR="0062157E" w:rsidRPr="00AA5158" w:rsidRDefault="0062157E" w:rsidP="0062157E">
      <w:pPr>
        <w:shd w:val="clear" w:color="auto" w:fill="FFFFFF"/>
        <w:spacing w:line="240" w:lineRule="exact"/>
        <w:jc w:val="center"/>
        <w:rPr>
          <w:sz w:val="24"/>
          <w:szCs w:val="24"/>
        </w:rPr>
      </w:pPr>
      <w:r w:rsidRPr="00AA5158">
        <w:rPr>
          <w:sz w:val="24"/>
          <w:szCs w:val="24"/>
        </w:rPr>
        <w:t>за 2024 год</w:t>
      </w:r>
    </w:p>
    <w:p w:rsidR="00C37FAD" w:rsidRPr="00AA5158" w:rsidRDefault="00C37FAD" w:rsidP="00AE3E72">
      <w:pPr>
        <w:shd w:val="clear" w:color="auto" w:fill="FFFFFF"/>
        <w:spacing w:line="240" w:lineRule="exact"/>
        <w:ind w:right="-1"/>
        <w:jc w:val="center"/>
        <w:rPr>
          <w:sz w:val="24"/>
          <w:szCs w:val="24"/>
        </w:rPr>
      </w:pPr>
    </w:p>
    <w:p w:rsidR="00FA310A" w:rsidRPr="00AA5158" w:rsidRDefault="00FA310A" w:rsidP="00AE3E72">
      <w:pPr>
        <w:pStyle w:val="ConsPlusNormal"/>
        <w:widowControl/>
        <w:spacing w:line="240" w:lineRule="exact"/>
        <w:ind w:left="-119" w:right="-1" w:firstLine="0"/>
        <w:contextualSpacing/>
        <w:jc w:val="center"/>
        <w:outlineLvl w:val="1"/>
        <w:rPr>
          <w:rFonts w:ascii="Times New Roman" w:hAnsi="Times New Roman" w:cs="Times New Roman"/>
          <w:spacing w:val="-2"/>
          <w:sz w:val="10"/>
          <w:szCs w:val="10"/>
        </w:rPr>
      </w:pPr>
    </w:p>
    <w:p w:rsidR="00381F79" w:rsidRPr="00AA5158" w:rsidRDefault="00381F79" w:rsidP="00AE3E72">
      <w:pPr>
        <w:numPr>
          <w:ilvl w:val="0"/>
          <w:numId w:val="2"/>
        </w:numPr>
        <w:autoSpaceDE w:val="0"/>
        <w:autoSpaceDN w:val="0"/>
        <w:adjustRightInd w:val="0"/>
        <w:ind w:right="-1"/>
        <w:contextualSpacing/>
        <w:jc w:val="both"/>
        <w:rPr>
          <w:spacing w:val="-2"/>
          <w:sz w:val="24"/>
          <w:szCs w:val="24"/>
        </w:rPr>
      </w:pPr>
      <w:r w:rsidRPr="00AA5158">
        <w:rPr>
          <w:spacing w:val="-2"/>
          <w:sz w:val="24"/>
          <w:szCs w:val="24"/>
        </w:rPr>
        <w:t>Общие положения</w:t>
      </w:r>
    </w:p>
    <w:p w:rsidR="00381F79" w:rsidRPr="00AA5158" w:rsidRDefault="00381F79" w:rsidP="00AE3E72">
      <w:pPr>
        <w:ind w:right="-1" w:firstLine="684"/>
        <w:contextualSpacing/>
        <w:jc w:val="both"/>
        <w:rPr>
          <w:sz w:val="24"/>
          <w:szCs w:val="24"/>
        </w:rPr>
      </w:pPr>
      <w:r w:rsidRPr="00AA5158">
        <w:rPr>
          <w:sz w:val="24"/>
          <w:szCs w:val="24"/>
        </w:rPr>
        <w:t xml:space="preserve">Муниципальная программа «Модернизация экономики, улучшение инвестиционного климата в Арзгирском муниципальном </w:t>
      </w:r>
      <w:r w:rsidR="0038784D" w:rsidRPr="00AA5158">
        <w:rPr>
          <w:sz w:val="24"/>
          <w:szCs w:val="24"/>
        </w:rPr>
        <w:t>округе</w:t>
      </w:r>
      <w:r w:rsidRPr="00AA5158">
        <w:rPr>
          <w:sz w:val="24"/>
          <w:szCs w:val="24"/>
        </w:rPr>
        <w:t xml:space="preserve"> Ставропольского края, развитие малого и сре</w:t>
      </w:r>
      <w:r w:rsidRPr="00AA5158">
        <w:rPr>
          <w:sz w:val="24"/>
          <w:szCs w:val="24"/>
        </w:rPr>
        <w:t>д</w:t>
      </w:r>
      <w:r w:rsidRPr="00AA5158">
        <w:rPr>
          <w:sz w:val="24"/>
          <w:szCs w:val="24"/>
        </w:rPr>
        <w:t xml:space="preserve">него предпринимательства, потребительского рынка и качества </w:t>
      </w:r>
      <w:proofErr w:type="gramStart"/>
      <w:r w:rsidRPr="00AA5158">
        <w:rPr>
          <w:sz w:val="24"/>
          <w:szCs w:val="24"/>
        </w:rPr>
        <w:t>предоставления</w:t>
      </w:r>
      <w:proofErr w:type="gramEnd"/>
      <w:r w:rsidRPr="00AA5158">
        <w:rPr>
          <w:sz w:val="24"/>
          <w:szCs w:val="24"/>
        </w:rPr>
        <w:t xml:space="preserve"> государстве</w:t>
      </w:r>
      <w:r w:rsidRPr="00AA5158">
        <w:rPr>
          <w:sz w:val="24"/>
          <w:szCs w:val="24"/>
        </w:rPr>
        <w:t>н</w:t>
      </w:r>
      <w:r w:rsidRPr="00AA5158">
        <w:rPr>
          <w:sz w:val="24"/>
          <w:szCs w:val="24"/>
        </w:rPr>
        <w:t xml:space="preserve">ных и муниципальных услуг </w:t>
      </w:r>
      <w:r w:rsidR="00C637D4" w:rsidRPr="00AA5158">
        <w:rPr>
          <w:sz w:val="24"/>
          <w:szCs w:val="24"/>
        </w:rPr>
        <w:t>на 2024-2029 годы</w:t>
      </w:r>
      <w:r w:rsidRPr="00AA5158">
        <w:rPr>
          <w:sz w:val="24"/>
          <w:szCs w:val="24"/>
        </w:rPr>
        <w:t>», утвержденная постановлением администр</w:t>
      </w:r>
      <w:r w:rsidRPr="00AA5158">
        <w:rPr>
          <w:sz w:val="24"/>
          <w:szCs w:val="24"/>
        </w:rPr>
        <w:t>а</w:t>
      </w:r>
      <w:r w:rsidRPr="00AA5158">
        <w:rPr>
          <w:sz w:val="24"/>
          <w:szCs w:val="24"/>
        </w:rPr>
        <w:t xml:space="preserve">ции Арзгирского муниципального </w:t>
      </w:r>
      <w:r w:rsidR="0038784D" w:rsidRPr="00AA5158">
        <w:rPr>
          <w:sz w:val="24"/>
          <w:szCs w:val="24"/>
        </w:rPr>
        <w:t>округ</w:t>
      </w:r>
      <w:r w:rsidRPr="00AA5158">
        <w:rPr>
          <w:sz w:val="24"/>
          <w:szCs w:val="24"/>
        </w:rPr>
        <w:t xml:space="preserve">а от </w:t>
      </w:r>
      <w:r w:rsidR="00C637D4" w:rsidRPr="00AA5158">
        <w:rPr>
          <w:sz w:val="24"/>
          <w:szCs w:val="24"/>
        </w:rPr>
        <w:t>29 декабря 2023</w:t>
      </w:r>
      <w:r w:rsidRPr="00AA5158">
        <w:rPr>
          <w:sz w:val="24"/>
          <w:szCs w:val="24"/>
        </w:rPr>
        <w:t xml:space="preserve"> г. № </w:t>
      </w:r>
      <w:r w:rsidR="00C637D4" w:rsidRPr="00AA5158">
        <w:rPr>
          <w:sz w:val="24"/>
          <w:szCs w:val="24"/>
        </w:rPr>
        <w:t>936</w:t>
      </w:r>
      <w:r w:rsidRPr="00AA5158">
        <w:rPr>
          <w:sz w:val="24"/>
          <w:szCs w:val="24"/>
        </w:rPr>
        <w:t>, разработана в целях р</w:t>
      </w:r>
      <w:r w:rsidRPr="00AA5158">
        <w:rPr>
          <w:sz w:val="24"/>
          <w:szCs w:val="24"/>
        </w:rPr>
        <w:t>е</w:t>
      </w:r>
      <w:r w:rsidRPr="00AA5158">
        <w:rPr>
          <w:sz w:val="24"/>
          <w:szCs w:val="24"/>
        </w:rPr>
        <w:t>ализации Стратегии социально-экономического развития Арзгирского района Ставропольск</w:t>
      </w:r>
      <w:r w:rsidRPr="00AA5158">
        <w:rPr>
          <w:sz w:val="24"/>
          <w:szCs w:val="24"/>
        </w:rPr>
        <w:t>о</w:t>
      </w:r>
      <w:r w:rsidRPr="00AA5158">
        <w:rPr>
          <w:sz w:val="24"/>
          <w:szCs w:val="24"/>
        </w:rPr>
        <w:t xml:space="preserve">го края </w:t>
      </w:r>
      <w:r w:rsidR="0038784D" w:rsidRPr="00AA5158">
        <w:rPr>
          <w:sz w:val="24"/>
          <w:szCs w:val="24"/>
        </w:rPr>
        <w:t>на долгосрочный период</w:t>
      </w:r>
      <w:r w:rsidRPr="00AA5158">
        <w:rPr>
          <w:sz w:val="24"/>
          <w:szCs w:val="24"/>
        </w:rPr>
        <w:t>. Цели и задачи программы соответствуют Стратегии разв</w:t>
      </w:r>
      <w:r w:rsidRPr="00AA5158">
        <w:rPr>
          <w:sz w:val="24"/>
          <w:szCs w:val="24"/>
        </w:rPr>
        <w:t>и</w:t>
      </w:r>
      <w:r w:rsidRPr="00AA5158">
        <w:rPr>
          <w:sz w:val="24"/>
          <w:szCs w:val="24"/>
        </w:rPr>
        <w:t>тия Ставропольского края.</w:t>
      </w:r>
    </w:p>
    <w:p w:rsidR="00381F79" w:rsidRPr="00AA5158" w:rsidRDefault="00381F79" w:rsidP="00AE3E72">
      <w:pPr>
        <w:ind w:right="-1" w:firstLine="684"/>
        <w:contextualSpacing/>
        <w:jc w:val="both"/>
        <w:rPr>
          <w:sz w:val="24"/>
          <w:szCs w:val="24"/>
        </w:rPr>
      </w:pPr>
      <w:r w:rsidRPr="00AA5158">
        <w:rPr>
          <w:sz w:val="24"/>
          <w:szCs w:val="24"/>
        </w:rPr>
        <w:t>Мероприятия программы охватывают 100% населения и территории Арзгирского рай</w:t>
      </w:r>
      <w:r w:rsidRPr="00AA5158">
        <w:rPr>
          <w:sz w:val="24"/>
          <w:szCs w:val="24"/>
        </w:rPr>
        <w:t>о</w:t>
      </w:r>
      <w:r w:rsidRPr="00AA5158">
        <w:rPr>
          <w:sz w:val="24"/>
          <w:szCs w:val="24"/>
        </w:rPr>
        <w:t xml:space="preserve">на. </w:t>
      </w:r>
    </w:p>
    <w:p w:rsidR="00381F79" w:rsidRPr="00AA5158" w:rsidRDefault="00381F79" w:rsidP="00AE3E72">
      <w:pPr>
        <w:ind w:right="-1" w:firstLine="684"/>
        <w:contextualSpacing/>
        <w:jc w:val="both"/>
        <w:rPr>
          <w:sz w:val="10"/>
          <w:szCs w:val="10"/>
        </w:rPr>
      </w:pPr>
    </w:p>
    <w:p w:rsidR="00381F79" w:rsidRPr="00AA5158" w:rsidRDefault="00381F79" w:rsidP="00AE3E72">
      <w:pPr>
        <w:ind w:right="-1" w:firstLine="720"/>
        <w:contextualSpacing/>
        <w:jc w:val="both"/>
        <w:rPr>
          <w:spacing w:val="-2"/>
          <w:sz w:val="24"/>
          <w:szCs w:val="24"/>
        </w:rPr>
      </w:pPr>
      <w:r w:rsidRPr="00AA5158">
        <w:rPr>
          <w:spacing w:val="-2"/>
          <w:sz w:val="24"/>
          <w:szCs w:val="24"/>
        </w:rPr>
        <w:t xml:space="preserve">2. Финансовое обеспечение программы </w:t>
      </w:r>
    </w:p>
    <w:p w:rsidR="00381F79" w:rsidRPr="00AA5158" w:rsidRDefault="00381F79" w:rsidP="00AE3E72">
      <w:pPr>
        <w:pStyle w:val="2"/>
        <w:spacing w:after="0" w:line="240" w:lineRule="auto"/>
        <w:ind w:right="-1" w:firstLine="720"/>
        <w:contextualSpacing/>
        <w:jc w:val="both"/>
        <w:rPr>
          <w:sz w:val="24"/>
          <w:szCs w:val="24"/>
        </w:rPr>
      </w:pPr>
      <w:r w:rsidRPr="00AA5158">
        <w:rPr>
          <w:sz w:val="24"/>
          <w:szCs w:val="24"/>
        </w:rPr>
        <w:t xml:space="preserve">В рамках реализации программы предусмотрено финансирование в сумме </w:t>
      </w:r>
      <w:r w:rsidR="0038784D" w:rsidRPr="00AA5158">
        <w:rPr>
          <w:sz w:val="24"/>
          <w:szCs w:val="24"/>
        </w:rPr>
        <w:t xml:space="preserve">                      </w:t>
      </w:r>
      <w:r w:rsidR="005876A3">
        <w:rPr>
          <w:sz w:val="24"/>
          <w:szCs w:val="24"/>
        </w:rPr>
        <w:t>708,51</w:t>
      </w:r>
      <w:r w:rsidRPr="00AA5158">
        <w:rPr>
          <w:sz w:val="24"/>
          <w:szCs w:val="24"/>
        </w:rPr>
        <w:t xml:space="preserve"> млн. рублей на весь период ее реализации, в том числе на</w:t>
      </w:r>
      <w:r w:rsidR="00476B28" w:rsidRPr="00AA5158">
        <w:rPr>
          <w:sz w:val="24"/>
          <w:szCs w:val="24"/>
        </w:rPr>
        <w:t xml:space="preserve"> </w:t>
      </w:r>
      <w:r w:rsidRPr="00AA5158">
        <w:rPr>
          <w:sz w:val="24"/>
          <w:szCs w:val="24"/>
        </w:rPr>
        <w:t>20</w:t>
      </w:r>
      <w:r w:rsidR="006901F3" w:rsidRPr="00AA5158">
        <w:rPr>
          <w:sz w:val="24"/>
          <w:szCs w:val="24"/>
        </w:rPr>
        <w:t>2</w:t>
      </w:r>
      <w:r w:rsidR="00C637D4" w:rsidRPr="00AA5158">
        <w:rPr>
          <w:sz w:val="24"/>
          <w:szCs w:val="24"/>
        </w:rPr>
        <w:t>4</w:t>
      </w:r>
      <w:r w:rsidRPr="00AA5158">
        <w:rPr>
          <w:sz w:val="24"/>
          <w:szCs w:val="24"/>
        </w:rPr>
        <w:t xml:space="preserve"> год предусмотрено </w:t>
      </w:r>
      <w:r w:rsidR="006901F3" w:rsidRPr="00AA5158">
        <w:rPr>
          <w:sz w:val="24"/>
          <w:szCs w:val="24"/>
        </w:rPr>
        <w:t xml:space="preserve">                 </w:t>
      </w:r>
      <w:r w:rsidR="009E23D5" w:rsidRPr="00AA5158">
        <w:rPr>
          <w:sz w:val="24"/>
          <w:szCs w:val="24"/>
        </w:rPr>
        <w:t>110,0</w:t>
      </w:r>
      <w:r w:rsidR="005876A3">
        <w:rPr>
          <w:sz w:val="24"/>
          <w:szCs w:val="24"/>
        </w:rPr>
        <w:t>9</w:t>
      </w:r>
      <w:r w:rsidR="00951F86" w:rsidRPr="00AA5158">
        <w:rPr>
          <w:sz w:val="24"/>
          <w:szCs w:val="24"/>
        </w:rPr>
        <w:t xml:space="preserve"> м</w:t>
      </w:r>
      <w:r w:rsidRPr="00AA5158">
        <w:rPr>
          <w:sz w:val="24"/>
          <w:szCs w:val="24"/>
        </w:rPr>
        <w:t>лн. рублей.</w:t>
      </w:r>
    </w:p>
    <w:p w:rsidR="00381F79" w:rsidRPr="00AA5158" w:rsidRDefault="00381F79" w:rsidP="00AE3E72">
      <w:pPr>
        <w:pStyle w:val="2"/>
        <w:spacing w:after="0" w:line="240" w:lineRule="auto"/>
        <w:ind w:right="-1" w:firstLine="720"/>
        <w:contextualSpacing/>
        <w:jc w:val="both"/>
        <w:rPr>
          <w:sz w:val="24"/>
          <w:szCs w:val="24"/>
        </w:rPr>
      </w:pPr>
      <w:r w:rsidRPr="00AA5158">
        <w:rPr>
          <w:sz w:val="24"/>
          <w:szCs w:val="24"/>
        </w:rPr>
        <w:t>Объем финансирования конкретных мероприятий составил:</w:t>
      </w:r>
    </w:p>
    <w:p w:rsidR="00381F79" w:rsidRPr="00AA5158" w:rsidRDefault="00381F79" w:rsidP="00AE3E72">
      <w:pPr>
        <w:pStyle w:val="2"/>
        <w:spacing w:after="0" w:line="240" w:lineRule="auto"/>
        <w:ind w:right="-1" w:firstLine="720"/>
        <w:contextualSpacing/>
        <w:jc w:val="both"/>
        <w:rPr>
          <w:sz w:val="24"/>
          <w:szCs w:val="24"/>
        </w:rPr>
      </w:pPr>
      <w:proofErr w:type="gramStart"/>
      <w:r w:rsidRPr="00AA5158">
        <w:rPr>
          <w:sz w:val="24"/>
          <w:szCs w:val="24"/>
        </w:rPr>
        <w:t xml:space="preserve">Формирование положительного имиджа Арзгирского муниципального </w:t>
      </w:r>
      <w:r w:rsidR="00203172" w:rsidRPr="00AA5158">
        <w:rPr>
          <w:sz w:val="24"/>
          <w:szCs w:val="24"/>
        </w:rPr>
        <w:t>округ</w:t>
      </w:r>
      <w:r w:rsidRPr="00AA5158">
        <w:rPr>
          <w:sz w:val="24"/>
          <w:szCs w:val="24"/>
        </w:rPr>
        <w:t xml:space="preserve">а, создание благоприятного инвестиционного климата предусматривает финансирование в сумме </w:t>
      </w:r>
      <w:r w:rsidR="00AE3E72" w:rsidRPr="00AA5158">
        <w:rPr>
          <w:sz w:val="24"/>
          <w:szCs w:val="24"/>
        </w:rPr>
        <w:t xml:space="preserve">                   </w:t>
      </w:r>
      <w:r w:rsidR="00C637D4" w:rsidRPr="00AA5158">
        <w:rPr>
          <w:sz w:val="24"/>
          <w:szCs w:val="24"/>
        </w:rPr>
        <w:t>635,0</w:t>
      </w:r>
      <w:r w:rsidRPr="00AA5158">
        <w:rPr>
          <w:sz w:val="24"/>
          <w:szCs w:val="24"/>
        </w:rPr>
        <w:t xml:space="preserve"> млн. рублей, в том числе на 202</w:t>
      </w:r>
      <w:r w:rsidR="00C637D4" w:rsidRPr="00AA5158">
        <w:rPr>
          <w:sz w:val="24"/>
          <w:szCs w:val="24"/>
        </w:rPr>
        <w:t>4</w:t>
      </w:r>
      <w:r w:rsidRPr="00AA5158">
        <w:rPr>
          <w:sz w:val="24"/>
          <w:szCs w:val="24"/>
        </w:rPr>
        <w:t xml:space="preserve"> год –</w:t>
      </w:r>
      <w:r w:rsidR="0038784D" w:rsidRPr="00AA5158">
        <w:rPr>
          <w:sz w:val="24"/>
          <w:szCs w:val="24"/>
        </w:rPr>
        <w:t xml:space="preserve"> </w:t>
      </w:r>
      <w:r w:rsidR="00C637D4" w:rsidRPr="00AA5158">
        <w:rPr>
          <w:sz w:val="24"/>
          <w:szCs w:val="24"/>
        </w:rPr>
        <w:t>97,5</w:t>
      </w:r>
      <w:r w:rsidRPr="00AA5158">
        <w:rPr>
          <w:sz w:val="24"/>
          <w:szCs w:val="24"/>
        </w:rPr>
        <w:t xml:space="preserve"> млн. рублей за счет внебюджетных источн</w:t>
      </w:r>
      <w:r w:rsidRPr="00AA5158">
        <w:rPr>
          <w:sz w:val="24"/>
          <w:szCs w:val="24"/>
        </w:rPr>
        <w:t>и</w:t>
      </w:r>
      <w:r w:rsidRPr="00AA5158">
        <w:rPr>
          <w:sz w:val="24"/>
          <w:szCs w:val="24"/>
        </w:rPr>
        <w:t>ков, конкретно в рамках реализации данного мероприятия предусмотрено повышение конк</w:t>
      </w:r>
      <w:r w:rsidRPr="00AA5158">
        <w:rPr>
          <w:sz w:val="24"/>
          <w:szCs w:val="24"/>
        </w:rPr>
        <w:t>у</w:t>
      </w:r>
      <w:r w:rsidRPr="00AA5158">
        <w:rPr>
          <w:sz w:val="24"/>
          <w:szCs w:val="24"/>
        </w:rPr>
        <w:t>рентоспособности товаров (работ, услуг), производимых в Арзгирском районе, развитие с</w:t>
      </w:r>
      <w:r w:rsidRPr="00AA5158">
        <w:rPr>
          <w:sz w:val="24"/>
          <w:szCs w:val="24"/>
        </w:rPr>
        <w:t>о</w:t>
      </w:r>
      <w:r w:rsidRPr="00AA5158">
        <w:rPr>
          <w:sz w:val="24"/>
          <w:szCs w:val="24"/>
        </w:rPr>
        <w:t>зданных и внедрение новых инвестиционных площадок и инвестиционных проектов на терр</w:t>
      </w:r>
      <w:r w:rsidRPr="00AA5158">
        <w:rPr>
          <w:sz w:val="24"/>
          <w:szCs w:val="24"/>
        </w:rPr>
        <w:t>и</w:t>
      </w:r>
      <w:r w:rsidRPr="00AA5158">
        <w:rPr>
          <w:sz w:val="24"/>
          <w:szCs w:val="24"/>
        </w:rPr>
        <w:t>тории Арзгирского муниципального</w:t>
      </w:r>
      <w:proofErr w:type="gramEnd"/>
      <w:r w:rsidRPr="00AA5158">
        <w:rPr>
          <w:sz w:val="24"/>
          <w:szCs w:val="24"/>
        </w:rPr>
        <w:t xml:space="preserve"> </w:t>
      </w:r>
      <w:r w:rsidR="0038784D" w:rsidRPr="00AA5158">
        <w:rPr>
          <w:sz w:val="24"/>
          <w:szCs w:val="24"/>
        </w:rPr>
        <w:t>округа</w:t>
      </w:r>
      <w:r w:rsidRPr="00AA5158">
        <w:rPr>
          <w:sz w:val="24"/>
          <w:szCs w:val="24"/>
        </w:rPr>
        <w:t>.</w:t>
      </w:r>
    </w:p>
    <w:p w:rsidR="00BF2A45" w:rsidRPr="00AA5158" w:rsidRDefault="00381F79" w:rsidP="00AE3E72">
      <w:pPr>
        <w:pStyle w:val="2"/>
        <w:spacing w:after="0" w:line="240" w:lineRule="auto"/>
        <w:ind w:right="-1" w:firstLine="720"/>
        <w:contextualSpacing/>
        <w:jc w:val="both"/>
        <w:rPr>
          <w:sz w:val="24"/>
          <w:szCs w:val="24"/>
        </w:rPr>
      </w:pPr>
      <w:r w:rsidRPr="00AA5158">
        <w:rPr>
          <w:sz w:val="24"/>
          <w:szCs w:val="24"/>
        </w:rPr>
        <w:t>Развитие и поддержка субъектов малого и среднего предпринимательства предусма</w:t>
      </w:r>
      <w:r w:rsidRPr="00AA5158">
        <w:rPr>
          <w:sz w:val="24"/>
          <w:szCs w:val="24"/>
        </w:rPr>
        <w:t>т</w:t>
      </w:r>
      <w:r w:rsidRPr="00AA5158">
        <w:rPr>
          <w:sz w:val="24"/>
          <w:szCs w:val="24"/>
        </w:rPr>
        <w:t xml:space="preserve">ривает финансирование за счет внебюджетных источников в сумме </w:t>
      </w:r>
      <w:r w:rsidR="00C637D4" w:rsidRPr="00AA5158">
        <w:rPr>
          <w:sz w:val="24"/>
          <w:szCs w:val="24"/>
        </w:rPr>
        <w:t>3,0</w:t>
      </w:r>
      <w:r w:rsidRPr="00AA5158">
        <w:rPr>
          <w:sz w:val="24"/>
          <w:szCs w:val="24"/>
        </w:rPr>
        <w:t xml:space="preserve"> млн. рублей, в том числе на 202</w:t>
      </w:r>
      <w:r w:rsidR="00C637D4" w:rsidRPr="00AA5158">
        <w:rPr>
          <w:sz w:val="24"/>
          <w:szCs w:val="24"/>
        </w:rPr>
        <w:t>4</w:t>
      </w:r>
      <w:r w:rsidRPr="00AA5158">
        <w:rPr>
          <w:sz w:val="24"/>
          <w:szCs w:val="24"/>
        </w:rPr>
        <w:t xml:space="preserve"> год – 0,</w:t>
      </w:r>
      <w:r w:rsidR="00C637D4" w:rsidRPr="00AA5158">
        <w:rPr>
          <w:sz w:val="24"/>
          <w:szCs w:val="24"/>
        </w:rPr>
        <w:t>5</w:t>
      </w:r>
      <w:r w:rsidRPr="00AA5158">
        <w:rPr>
          <w:sz w:val="24"/>
          <w:szCs w:val="24"/>
        </w:rPr>
        <w:t xml:space="preserve"> млн. рублей, указанные средства предполагается потратить на продв</w:t>
      </w:r>
      <w:r w:rsidRPr="00AA5158">
        <w:rPr>
          <w:sz w:val="24"/>
          <w:szCs w:val="24"/>
        </w:rPr>
        <w:t>и</w:t>
      </w:r>
      <w:r w:rsidRPr="00AA5158">
        <w:rPr>
          <w:sz w:val="24"/>
          <w:szCs w:val="24"/>
        </w:rPr>
        <w:t>жение товаров, работ и услуг местных производителей на внешний рынок.</w:t>
      </w:r>
      <w:r w:rsidR="00B23396" w:rsidRPr="00AA5158">
        <w:rPr>
          <w:sz w:val="24"/>
          <w:szCs w:val="24"/>
        </w:rPr>
        <w:t xml:space="preserve"> </w:t>
      </w:r>
      <w:r w:rsidR="00951F86" w:rsidRPr="00AA5158">
        <w:rPr>
          <w:sz w:val="24"/>
          <w:szCs w:val="24"/>
        </w:rPr>
        <w:t>Кроме того, за счет средств местного бюджета предусмотрена выплата субсидии юридическому лицу, 100 пр</w:t>
      </w:r>
      <w:r w:rsidR="00951F86" w:rsidRPr="00AA5158">
        <w:rPr>
          <w:sz w:val="24"/>
          <w:szCs w:val="24"/>
        </w:rPr>
        <w:t>о</w:t>
      </w:r>
      <w:r w:rsidR="00951F86" w:rsidRPr="00AA5158">
        <w:rPr>
          <w:sz w:val="24"/>
          <w:szCs w:val="24"/>
        </w:rPr>
        <w:t xml:space="preserve">центов акций (долей) которого принадлежит </w:t>
      </w:r>
      <w:proofErr w:type="spellStart"/>
      <w:r w:rsidR="00951F86" w:rsidRPr="00AA5158">
        <w:rPr>
          <w:sz w:val="24"/>
          <w:szCs w:val="24"/>
        </w:rPr>
        <w:t>Арзгирскому</w:t>
      </w:r>
      <w:proofErr w:type="spellEnd"/>
      <w:r w:rsidR="00951F86" w:rsidRPr="00AA5158">
        <w:rPr>
          <w:sz w:val="24"/>
          <w:szCs w:val="24"/>
        </w:rPr>
        <w:t xml:space="preserve"> муниципальному округу Ставр</w:t>
      </w:r>
      <w:r w:rsidR="00951F86" w:rsidRPr="00AA5158">
        <w:rPr>
          <w:sz w:val="24"/>
          <w:szCs w:val="24"/>
        </w:rPr>
        <w:t>о</w:t>
      </w:r>
      <w:r w:rsidR="00951F86" w:rsidRPr="00AA5158">
        <w:rPr>
          <w:sz w:val="24"/>
          <w:szCs w:val="24"/>
        </w:rPr>
        <w:t>польского края (ООО «Коммунальное хозяйство Арзгирского муниципального района Ста</w:t>
      </w:r>
      <w:r w:rsidR="00951F86" w:rsidRPr="00AA5158">
        <w:rPr>
          <w:sz w:val="24"/>
          <w:szCs w:val="24"/>
        </w:rPr>
        <w:t>в</w:t>
      </w:r>
      <w:r w:rsidR="00951F86" w:rsidRPr="00AA5158">
        <w:rPr>
          <w:sz w:val="24"/>
          <w:szCs w:val="24"/>
        </w:rPr>
        <w:t xml:space="preserve">ропольского края» в сумме 0,51 </w:t>
      </w:r>
      <w:proofErr w:type="spellStart"/>
      <w:r w:rsidR="00951F86" w:rsidRPr="00AA5158">
        <w:rPr>
          <w:sz w:val="24"/>
          <w:szCs w:val="24"/>
        </w:rPr>
        <w:t>млн</w:t>
      </w:r>
      <w:proofErr w:type="gramStart"/>
      <w:r w:rsidR="00951F86" w:rsidRPr="00AA5158">
        <w:rPr>
          <w:sz w:val="24"/>
          <w:szCs w:val="24"/>
        </w:rPr>
        <w:t>.р</w:t>
      </w:r>
      <w:proofErr w:type="gramEnd"/>
      <w:r w:rsidR="00951F86" w:rsidRPr="00AA5158">
        <w:rPr>
          <w:sz w:val="24"/>
          <w:szCs w:val="24"/>
        </w:rPr>
        <w:t>ублей</w:t>
      </w:r>
      <w:proofErr w:type="spellEnd"/>
      <w:r w:rsidR="00951F86" w:rsidRPr="00AA5158">
        <w:rPr>
          <w:sz w:val="24"/>
          <w:szCs w:val="24"/>
        </w:rPr>
        <w:t>.</w:t>
      </w:r>
    </w:p>
    <w:p w:rsidR="00381F79" w:rsidRPr="00AA5158" w:rsidRDefault="00381F79" w:rsidP="00AE3E72">
      <w:pPr>
        <w:pStyle w:val="2"/>
        <w:spacing w:after="0" w:line="240" w:lineRule="auto"/>
        <w:ind w:right="-1" w:firstLine="720"/>
        <w:contextualSpacing/>
        <w:jc w:val="both"/>
        <w:rPr>
          <w:sz w:val="24"/>
          <w:szCs w:val="24"/>
        </w:rPr>
      </w:pPr>
      <w:proofErr w:type="gramStart"/>
      <w:r w:rsidRPr="00AA5158">
        <w:rPr>
          <w:sz w:val="24"/>
          <w:szCs w:val="24"/>
        </w:rPr>
        <w:t xml:space="preserve">Развитие потребительского рынка в Арзгирском муниципальном </w:t>
      </w:r>
      <w:r w:rsidR="0038784D" w:rsidRPr="00AA5158">
        <w:rPr>
          <w:sz w:val="24"/>
          <w:szCs w:val="24"/>
        </w:rPr>
        <w:t>округе</w:t>
      </w:r>
      <w:r w:rsidRPr="00AA5158">
        <w:rPr>
          <w:sz w:val="24"/>
          <w:szCs w:val="24"/>
        </w:rPr>
        <w:t xml:space="preserve"> Ставропол</w:t>
      </w:r>
      <w:r w:rsidRPr="00AA5158">
        <w:rPr>
          <w:sz w:val="24"/>
          <w:szCs w:val="24"/>
        </w:rPr>
        <w:t>ь</w:t>
      </w:r>
      <w:r w:rsidRPr="00AA5158">
        <w:rPr>
          <w:sz w:val="24"/>
          <w:szCs w:val="24"/>
        </w:rPr>
        <w:t>ского края предусматривает финансирование в сумме</w:t>
      </w:r>
      <w:r w:rsidR="00476B28" w:rsidRPr="00AA5158">
        <w:rPr>
          <w:sz w:val="24"/>
          <w:szCs w:val="24"/>
        </w:rPr>
        <w:t xml:space="preserve"> </w:t>
      </w:r>
      <w:r w:rsidRPr="00AA5158">
        <w:rPr>
          <w:sz w:val="24"/>
          <w:szCs w:val="24"/>
        </w:rPr>
        <w:t>12,</w:t>
      </w:r>
      <w:r w:rsidR="00C637D4" w:rsidRPr="00AA5158">
        <w:rPr>
          <w:sz w:val="24"/>
          <w:szCs w:val="24"/>
        </w:rPr>
        <w:t>0</w:t>
      </w:r>
      <w:r w:rsidRPr="00AA5158">
        <w:rPr>
          <w:sz w:val="24"/>
          <w:szCs w:val="24"/>
        </w:rPr>
        <w:t xml:space="preserve"> млн. рублей, в том числе </w:t>
      </w:r>
      <w:r w:rsidR="0038784D" w:rsidRPr="00AA5158">
        <w:rPr>
          <w:sz w:val="24"/>
          <w:szCs w:val="24"/>
        </w:rPr>
        <w:t xml:space="preserve">                                     </w:t>
      </w:r>
      <w:r w:rsidRPr="00AA5158">
        <w:rPr>
          <w:sz w:val="24"/>
          <w:szCs w:val="24"/>
        </w:rPr>
        <w:t>на 202</w:t>
      </w:r>
      <w:r w:rsidR="00C637D4" w:rsidRPr="00AA5158">
        <w:rPr>
          <w:sz w:val="24"/>
          <w:szCs w:val="24"/>
        </w:rPr>
        <w:t>4</w:t>
      </w:r>
      <w:r w:rsidR="006901F3" w:rsidRPr="00AA5158">
        <w:rPr>
          <w:sz w:val="24"/>
          <w:szCs w:val="24"/>
        </w:rPr>
        <w:t xml:space="preserve"> </w:t>
      </w:r>
      <w:r w:rsidRPr="00AA5158">
        <w:rPr>
          <w:sz w:val="24"/>
          <w:szCs w:val="24"/>
        </w:rPr>
        <w:t>год – 2,</w:t>
      </w:r>
      <w:r w:rsidR="00C637D4" w:rsidRPr="00AA5158">
        <w:rPr>
          <w:sz w:val="24"/>
          <w:szCs w:val="24"/>
        </w:rPr>
        <w:t>0</w:t>
      </w:r>
      <w:r w:rsidRPr="00AA5158">
        <w:rPr>
          <w:sz w:val="24"/>
          <w:szCs w:val="24"/>
        </w:rPr>
        <w:t xml:space="preserve"> млн. рублей за счет внебюджетных источников, в рамках реализации данного мероприятия планируется формирование современной инфраструктуры розничной торговли, общественного питания и бытового обслуживания населения, развитие социального сектора потребительского рынка, ориентированного на население с низким уровнем дохода,  повыш</w:t>
      </w:r>
      <w:r w:rsidRPr="00AA5158">
        <w:rPr>
          <w:sz w:val="24"/>
          <w:szCs w:val="24"/>
        </w:rPr>
        <w:t>е</w:t>
      </w:r>
      <w:r w:rsidRPr="00AA5158">
        <w:rPr>
          <w:sz w:val="24"/>
          <w:szCs w:val="24"/>
        </w:rPr>
        <w:t>ние ценовой</w:t>
      </w:r>
      <w:proofErr w:type="gramEnd"/>
      <w:r w:rsidRPr="00AA5158">
        <w:rPr>
          <w:sz w:val="24"/>
          <w:szCs w:val="24"/>
        </w:rPr>
        <w:t xml:space="preserve"> доступности товаров и услуг, развитие системы бытового обслуживания насел</w:t>
      </w:r>
      <w:r w:rsidRPr="00AA5158">
        <w:rPr>
          <w:sz w:val="24"/>
          <w:szCs w:val="24"/>
        </w:rPr>
        <w:t>е</w:t>
      </w:r>
      <w:r w:rsidRPr="00AA5158">
        <w:rPr>
          <w:sz w:val="24"/>
          <w:szCs w:val="24"/>
        </w:rPr>
        <w:t xml:space="preserve">ния </w:t>
      </w:r>
      <w:r w:rsidR="00203172" w:rsidRPr="00AA5158">
        <w:rPr>
          <w:sz w:val="24"/>
          <w:szCs w:val="24"/>
        </w:rPr>
        <w:t>округ</w:t>
      </w:r>
      <w:r w:rsidRPr="00AA5158">
        <w:rPr>
          <w:sz w:val="24"/>
          <w:szCs w:val="24"/>
        </w:rPr>
        <w:t>а.</w:t>
      </w:r>
    </w:p>
    <w:p w:rsidR="00381F79" w:rsidRPr="00AA5158" w:rsidRDefault="00381F79" w:rsidP="00AE3E72">
      <w:pPr>
        <w:pStyle w:val="2"/>
        <w:spacing w:after="0" w:line="240" w:lineRule="auto"/>
        <w:ind w:right="-1" w:firstLine="720"/>
        <w:contextualSpacing/>
        <w:jc w:val="both"/>
        <w:rPr>
          <w:sz w:val="24"/>
          <w:szCs w:val="24"/>
        </w:rPr>
      </w:pPr>
      <w:r w:rsidRPr="00AA5158">
        <w:rPr>
          <w:sz w:val="24"/>
          <w:szCs w:val="24"/>
        </w:rPr>
        <w:t>В рамках снижения административных барьеров в сфере предоставления государстве</w:t>
      </w:r>
      <w:r w:rsidRPr="00AA5158">
        <w:rPr>
          <w:sz w:val="24"/>
          <w:szCs w:val="24"/>
        </w:rPr>
        <w:t>н</w:t>
      </w:r>
      <w:r w:rsidRPr="00AA5158">
        <w:rPr>
          <w:sz w:val="24"/>
          <w:szCs w:val="24"/>
        </w:rPr>
        <w:t>ных и муниципальных услуг в 202</w:t>
      </w:r>
      <w:r w:rsidR="00C637D4" w:rsidRPr="00AA5158">
        <w:rPr>
          <w:sz w:val="24"/>
          <w:szCs w:val="24"/>
        </w:rPr>
        <w:t>4</w:t>
      </w:r>
      <w:r w:rsidRPr="00AA5158">
        <w:rPr>
          <w:sz w:val="24"/>
          <w:szCs w:val="24"/>
        </w:rPr>
        <w:t xml:space="preserve"> году продолжена работа многофункционального центра предоставления государственных и муниципальных услуг и удаленных рабочих мест специ</w:t>
      </w:r>
      <w:r w:rsidRPr="00AA5158">
        <w:rPr>
          <w:sz w:val="24"/>
          <w:szCs w:val="24"/>
        </w:rPr>
        <w:t>а</w:t>
      </w:r>
      <w:r w:rsidRPr="00AA5158">
        <w:rPr>
          <w:sz w:val="24"/>
          <w:szCs w:val="24"/>
        </w:rPr>
        <w:t xml:space="preserve">листов в шести </w:t>
      </w:r>
      <w:r w:rsidR="00203172" w:rsidRPr="00AA5158">
        <w:rPr>
          <w:sz w:val="24"/>
          <w:szCs w:val="24"/>
        </w:rPr>
        <w:t>территориальных отделах администрации</w:t>
      </w:r>
      <w:r w:rsidRPr="00AA5158">
        <w:rPr>
          <w:sz w:val="24"/>
          <w:szCs w:val="24"/>
        </w:rPr>
        <w:t>, а также проводится перевод мун</w:t>
      </w:r>
      <w:r w:rsidRPr="00AA5158">
        <w:rPr>
          <w:sz w:val="24"/>
          <w:szCs w:val="24"/>
        </w:rPr>
        <w:t>и</w:t>
      </w:r>
      <w:r w:rsidRPr="00AA5158">
        <w:rPr>
          <w:sz w:val="24"/>
          <w:szCs w:val="24"/>
        </w:rPr>
        <w:t>ципальных услуг в электронный вид. На указанные цели из бюджета Арзгирского муниц</w:t>
      </w:r>
      <w:r w:rsidRPr="00AA5158">
        <w:rPr>
          <w:sz w:val="24"/>
          <w:szCs w:val="24"/>
        </w:rPr>
        <w:t>и</w:t>
      </w:r>
      <w:r w:rsidRPr="00AA5158">
        <w:rPr>
          <w:sz w:val="24"/>
          <w:szCs w:val="24"/>
        </w:rPr>
        <w:t xml:space="preserve">пального </w:t>
      </w:r>
      <w:r w:rsidR="00203172" w:rsidRPr="00AA5158">
        <w:rPr>
          <w:sz w:val="24"/>
          <w:szCs w:val="24"/>
        </w:rPr>
        <w:t>округ</w:t>
      </w:r>
      <w:r w:rsidRPr="00AA5158">
        <w:rPr>
          <w:sz w:val="24"/>
          <w:szCs w:val="24"/>
        </w:rPr>
        <w:t xml:space="preserve">а предусмотрено выделить средства в сумме </w:t>
      </w:r>
      <w:r w:rsidR="00C637D4" w:rsidRPr="00AA5158">
        <w:rPr>
          <w:sz w:val="24"/>
          <w:szCs w:val="24"/>
        </w:rPr>
        <w:t>9,</w:t>
      </w:r>
      <w:r w:rsidR="009E23D5" w:rsidRPr="00AA5158">
        <w:rPr>
          <w:sz w:val="24"/>
          <w:szCs w:val="24"/>
        </w:rPr>
        <w:t>5</w:t>
      </w:r>
      <w:r w:rsidR="005876A3">
        <w:rPr>
          <w:sz w:val="24"/>
          <w:szCs w:val="24"/>
        </w:rPr>
        <w:t>8</w:t>
      </w:r>
      <w:r w:rsidR="0038784D" w:rsidRPr="00AA5158">
        <w:rPr>
          <w:sz w:val="24"/>
          <w:szCs w:val="24"/>
        </w:rPr>
        <w:t xml:space="preserve"> </w:t>
      </w:r>
      <w:r w:rsidRPr="00AA5158">
        <w:rPr>
          <w:sz w:val="24"/>
          <w:szCs w:val="24"/>
        </w:rPr>
        <w:t xml:space="preserve">млн. рублей. </w:t>
      </w:r>
    </w:p>
    <w:p w:rsidR="00381F79" w:rsidRPr="00AA5158" w:rsidRDefault="00381F79" w:rsidP="00AE3E72">
      <w:pPr>
        <w:pStyle w:val="2"/>
        <w:spacing w:after="0" w:line="240" w:lineRule="auto"/>
        <w:ind w:right="-1" w:firstLine="720"/>
        <w:contextualSpacing/>
        <w:jc w:val="both"/>
        <w:rPr>
          <w:sz w:val="10"/>
          <w:szCs w:val="10"/>
        </w:rPr>
      </w:pPr>
    </w:p>
    <w:p w:rsidR="00381F79" w:rsidRPr="00AA5158" w:rsidRDefault="00381F79" w:rsidP="00AE3E72">
      <w:pPr>
        <w:pStyle w:val="a3"/>
        <w:ind w:right="-1" w:firstLine="720"/>
        <w:contextualSpacing/>
        <w:jc w:val="both"/>
        <w:rPr>
          <w:spacing w:val="-2"/>
          <w:sz w:val="24"/>
          <w:szCs w:val="24"/>
        </w:rPr>
      </w:pPr>
      <w:r w:rsidRPr="00AA5158">
        <w:rPr>
          <w:sz w:val="24"/>
          <w:szCs w:val="24"/>
        </w:rPr>
        <w:lastRenderedPageBreak/>
        <w:t xml:space="preserve">3. </w:t>
      </w:r>
      <w:r w:rsidRPr="00AA5158">
        <w:rPr>
          <w:spacing w:val="-2"/>
          <w:sz w:val="24"/>
          <w:szCs w:val="24"/>
        </w:rPr>
        <w:t xml:space="preserve">Основные мероприятия: </w:t>
      </w:r>
    </w:p>
    <w:p w:rsidR="00381F79" w:rsidRPr="00AA5158" w:rsidRDefault="00381F79" w:rsidP="00AE3E72">
      <w:pPr>
        <w:pStyle w:val="2"/>
        <w:spacing w:after="0" w:line="240" w:lineRule="auto"/>
        <w:ind w:right="-1" w:firstLine="720"/>
        <w:contextualSpacing/>
        <w:jc w:val="both"/>
        <w:rPr>
          <w:sz w:val="24"/>
          <w:szCs w:val="24"/>
        </w:rPr>
      </w:pPr>
      <w:proofErr w:type="gramStart"/>
      <w:r w:rsidRPr="00AA5158">
        <w:rPr>
          <w:sz w:val="24"/>
          <w:szCs w:val="24"/>
        </w:rPr>
        <w:t xml:space="preserve">Формирование положительного имиджа Арзгирского муниципального </w:t>
      </w:r>
      <w:r w:rsidR="0038784D" w:rsidRPr="00AA5158">
        <w:rPr>
          <w:sz w:val="24"/>
          <w:szCs w:val="24"/>
        </w:rPr>
        <w:t>округа</w:t>
      </w:r>
      <w:r w:rsidRPr="00AA5158">
        <w:rPr>
          <w:sz w:val="24"/>
          <w:szCs w:val="24"/>
        </w:rPr>
        <w:t>, создание благоприятного инвестиционного климата в рамках реализации данного мероприятия пред</w:t>
      </w:r>
      <w:r w:rsidRPr="00AA5158">
        <w:rPr>
          <w:sz w:val="24"/>
          <w:szCs w:val="24"/>
        </w:rPr>
        <w:t>у</w:t>
      </w:r>
      <w:r w:rsidRPr="00AA5158">
        <w:rPr>
          <w:sz w:val="24"/>
          <w:szCs w:val="24"/>
        </w:rPr>
        <w:t>смотрено повышение конкурентоспособности товаров (работ, услуг), производимых в Арзги</w:t>
      </w:r>
      <w:r w:rsidRPr="00AA5158">
        <w:rPr>
          <w:sz w:val="24"/>
          <w:szCs w:val="24"/>
        </w:rPr>
        <w:t>р</w:t>
      </w:r>
      <w:r w:rsidRPr="00AA5158">
        <w:rPr>
          <w:sz w:val="24"/>
          <w:szCs w:val="24"/>
        </w:rPr>
        <w:t>ском районе, развитие созданных и внедрение новых инвестиционных площадок и инвестиц</w:t>
      </w:r>
      <w:r w:rsidRPr="00AA5158">
        <w:rPr>
          <w:sz w:val="24"/>
          <w:szCs w:val="24"/>
        </w:rPr>
        <w:t>и</w:t>
      </w:r>
      <w:r w:rsidRPr="00AA5158">
        <w:rPr>
          <w:sz w:val="24"/>
          <w:szCs w:val="24"/>
        </w:rPr>
        <w:t xml:space="preserve">онных проектов на территории Арзгирского муниципального </w:t>
      </w:r>
      <w:r w:rsidR="00203172" w:rsidRPr="00AA5158">
        <w:rPr>
          <w:sz w:val="24"/>
          <w:szCs w:val="24"/>
        </w:rPr>
        <w:t>округ</w:t>
      </w:r>
      <w:r w:rsidRPr="00AA5158">
        <w:rPr>
          <w:sz w:val="24"/>
          <w:szCs w:val="24"/>
        </w:rPr>
        <w:t>а данное мероприятие ф</w:t>
      </w:r>
      <w:r w:rsidRPr="00AA5158">
        <w:rPr>
          <w:sz w:val="24"/>
          <w:szCs w:val="24"/>
        </w:rPr>
        <w:t>и</w:t>
      </w:r>
      <w:r w:rsidRPr="00AA5158">
        <w:rPr>
          <w:sz w:val="24"/>
          <w:szCs w:val="24"/>
        </w:rPr>
        <w:t>нансировалось в 202</w:t>
      </w:r>
      <w:r w:rsidR="00C637D4" w:rsidRPr="00AA5158">
        <w:rPr>
          <w:sz w:val="24"/>
          <w:szCs w:val="24"/>
        </w:rPr>
        <w:t>4</w:t>
      </w:r>
      <w:r w:rsidRPr="00AA5158">
        <w:rPr>
          <w:sz w:val="24"/>
          <w:szCs w:val="24"/>
        </w:rPr>
        <w:t xml:space="preserve"> год</w:t>
      </w:r>
      <w:r w:rsidR="00243E28" w:rsidRPr="00AA5158">
        <w:rPr>
          <w:sz w:val="24"/>
          <w:szCs w:val="24"/>
        </w:rPr>
        <w:t>у</w:t>
      </w:r>
      <w:r w:rsidRPr="00AA5158">
        <w:rPr>
          <w:sz w:val="24"/>
          <w:szCs w:val="24"/>
        </w:rPr>
        <w:t xml:space="preserve"> за счет внебюджетных источников и фактически составило </w:t>
      </w:r>
      <w:r w:rsidR="00243E28" w:rsidRPr="00AA5158">
        <w:rPr>
          <w:sz w:val="24"/>
          <w:szCs w:val="24"/>
        </w:rPr>
        <w:t xml:space="preserve">                             </w:t>
      </w:r>
      <w:r w:rsidR="005876A3">
        <w:rPr>
          <w:sz w:val="24"/>
          <w:szCs w:val="24"/>
        </w:rPr>
        <w:t>667,5</w:t>
      </w:r>
      <w:r w:rsidR="006901F3" w:rsidRPr="00AA5158">
        <w:rPr>
          <w:sz w:val="24"/>
          <w:szCs w:val="24"/>
        </w:rPr>
        <w:t xml:space="preserve"> </w:t>
      </w:r>
      <w:r w:rsidRPr="00AA5158">
        <w:rPr>
          <w:sz w:val="24"/>
          <w:szCs w:val="24"/>
        </w:rPr>
        <w:t>млн.</w:t>
      </w:r>
      <w:r w:rsidR="00F92FCE" w:rsidRPr="00AA5158">
        <w:rPr>
          <w:sz w:val="24"/>
          <w:szCs w:val="24"/>
        </w:rPr>
        <w:t xml:space="preserve"> </w:t>
      </w:r>
      <w:r w:rsidRPr="00AA5158">
        <w:rPr>
          <w:sz w:val="24"/>
          <w:szCs w:val="24"/>
        </w:rPr>
        <w:t xml:space="preserve">рублей, </w:t>
      </w:r>
      <w:r w:rsidR="00203172" w:rsidRPr="00AA5158">
        <w:rPr>
          <w:sz w:val="24"/>
          <w:szCs w:val="24"/>
        </w:rPr>
        <w:t>значение</w:t>
      </w:r>
      <w:r w:rsidRPr="00AA5158">
        <w:rPr>
          <w:sz w:val="24"/>
          <w:szCs w:val="24"/>
        </w:rPr>
        <w:t xml:space="preserve"> достигнуто за счет</w:t>
      </w:r>
      <w:proofErr w:type="gramEnd"/>
      <w:r w:rsidRPr="00AA5158">
        <w:rPr>
          <w:sz w:val="24"/>
          <w:szCs w:val="24"/>
        </w:rPr>
        <w:t xml:space="preserve"> проведения учета объема инвестиций, прои</w:t>
      </w:r>
      <w:r w:rsidRPr="00AA5158">
        <w:rPr>
          <w:sz w:val="24"/>
          <w:szCs w:val="24"/>
        </w:rPr>
        <w:t>з</w:t>
      </w:r>
      <w:r w:rsidRPr="00AA5158">
        <w:rPr>
          <w:sz w:val="24"/>
          <w:szCs w:val="24"/>
        </w:rPr>
        <w:t>водимых субъектами малого и среднего предпринимательства.</w:t>
      </w:r>
    </w:p>
    <w:p w:rsidR="00381F79" w:rsidRPr="00AA5158" w:rsidRDefault="00381F79" w:rsidP="00F7131D">
      <w:pPr>
        <w:pStyle w:val="2"/>
        <w:spacing w:after="0" w:line="240" w:lineRule="auto"/>
        <w:ind w:right="-1" w:firstLine="720"/>
        <w:contextualSpacing/>
        <w:jc w:val="both"/>
        <w:rPr>
          <w:sz w:val="24"/>
          <w:szCs w:val="24"/>
        </w:rPr>
      </w:pPr>
      <w:proofErr w:type="gramStart"/>
      <w:r w:rsidRPr="00AA5158">
        <w:rPr>
          <w:sz w:val="24"/>
          <w:szCs w:val="24"/>
        </w:rPr>
        <w:t>Развитие малого и среднего предпринимательства предполагает содействие в получ</w:t>
      </w:r>
      <w:r w:rsidRPr="00AA5158">
        <w:rPr>
          <w:sz w:val="24"/>
          <w:szCs w:val="24"/>
        </w:rPr>
        <w:t>е</w:t>
      </w:r>
      <w:r w:rsidRPr="00AA5158">
        <w:rPr>
          <w:sz w:val="24"/>
          <w:szCs w:val="24"/>
        </w:rPr>
        <w:t xml:space="preserve">нии финансовой поддержки субъектами малого и среднего предпринимательства, в том числе крестьянскими (фермерскими) хозяйствами, совершенствование механизмов использования недвижимого имущества, находящегося в собственности Арзгирского муниципального </w:t>
      </w:r>
      <w:r w:rsidR="00203172" w:rsidRPr="00AA5158">
        <w:rPr>
          <w:sz w:val="24"/>
          <w:szCs w:val="24"/>
        </w:rPr>
        <w:t>округ</w:t>
      </w:r>
      <w:r w:rsidRPr="00AA5158">
        <w:rPr>
          <w:sz w:val="24"/>
          <w:szCs w:val="24"/>
        </w:rPr>
        <w:t>а для развития малого и среднего предпринимательства, развитие системы информационной и консультативной поддержки субъектов малого и среднего предпринимательства, пропаганда и популяризация предпринимательской деятельности, оказание содействия субъектам малого и</w:t>
      </w:r>
      <w:proofErr w:type="gramEnd"/>
      <w:r w:rsidRPr="00AA5158">
        <w:rPr>
          <w:sz w:val="24"/>
          <w:szCs w:val="24"/>
        </w:rPr>
        <w:t xml:space="preserve"> среднего предпринимательства в продвижении производимых ими товаров (работ, услуг) на краевой и общероссийский рынок. </w:t>
      </w:r>
      <w:r w:rsidR="00BF2A45" w:rsidRPr="00AA5158">
        <w:rPr>
          <w:sz w:val="24"/>
          <w:szCs w:val="24"/>
        </w:rPr>
        <w:t>З</w:t>
      </w:r>
      <w:r w:rsidRPr="00AA5158">
        <w:rPr>
          <w:sz w:val="24"/>
          <w:szCs w:val="24"/>
        </w:rPr>
        <w:t>атраты хозяйствующих субъектов на проведение марк</w:t>
      </w:r>
      <w:r w:rsidRPr="00AA5158">
        <w:rPr>
          <w:sz w:val="24"/>
          <w:szCs w:val="24"/>
        </w:rPr>
        <w:t>е</w:t>
      </w:r>
      <w:r w:rsidRPr="00AA5158">
        <w:rPr>
          <w:sz w:val="24"/>
          <w:szCs w:val="24"/>
        </w:rPr>
        <w:t>тинговых операций составили 0,</w:t>
      </w:r>
      <w:r w:rsidR="00D80F0E">
        <w:rPr>
          <w:sz w:val="24"/>
          <w:szCs w:val="24"/>
        </w:rPr>
        <w:t>62</w:t>
      </w:r>
      <w:r w:rsidRPr="00AA5158">
        <w:rPr>
          <w:sz w:val="24"/>
          <w:szCs w:val="24"/>
        </w:rPr>
        <w:t xml:space="preserve"> млн.</w:t>
      </w:r>
      <w:r w:rsidR="00F92FCE" w:rsidRPr="00AA5158">
        <w:rPr>
          <w:sz w:val="24"/>
          <w:szCs w:val="24"/>
        </w:rPr>
        <w:t xml:space="preserve"> </w:t>
      </w:r>
      <w:r w:rsidRPr="00AA5158">
        <w:rPr>
          <w:sz w:val="24"/>
          <w:szCs w:val="24"/>
        </w:rPr>
        <w:t xml:space="preserve">рублей или </w:t>
      </w:r>
      <w:r w:rsidR="00D80F0E">
        <w:rPr>
          <w:sz w:val="24"/>
          <w:szCs w:val="24"/>
        </w:rPr>
        <w:t>124</w:t>
      </w:r>
      <w:r w:rsidRPr="00AA5158">
        <w:rPr>
          <w:sz w:val="24"/>
          <w:szCs w:val="24"/>
        </w:rPr>
        <w:t>% к плановым назначениям</w:t>
      </w:r>
      <w:r w:rsidR="00476B28" w:rsidRPr="00AA5158">
        <w:rPr>
          <w:sz w:val="24"/>
          <w:szCs w:val="24"/>
        </w:rPr>
        <w:t xml:space="preserve"> по году</w:t>
      </w:r>
      <w:r w:rsidR="00951F86" w:rsidRPr="00AA5158">
        <w:rPr>
          <w:sz w:val="24"/>
          <w:szCs w:val="24"/>
        </w:rPr>
        <w:t xml:space="preserve">, </w:t>
      </w:r>
      <w:r w:rsidR="00F7131D" w:rsidRPr="00AA5158">
        <w:rPr>
          <w:sz w:val="24"/>
          <w:szCs w:val="24"/>
        </w:rPr>
        <w:t>за счет средств местного бюджета выплачена субсидия ООО «Коммунальное хозяйство Арзги</w:t>
      </w:r>
      <w:r w:rsidR="00F7131D" w:rsidRPr="00AA5158">
        <w:rPr>
          <w:sz w:val="24"/>
          <w:szCs w:val="24"/>
        </w:rPr>
        <w:t>р</w:t>
      </w:r>
      <w:r w:rsidR="00F7131D" w:rsidRPr="00AA5158">
        <w:rPr>
          <w:sz w:val="24"/>
          <w:szCs w:val="24"/>
        </w:rPr>
        <w:t xml:space="preserve">ского муниципального района Ставропольского края» в сумме 0,51 </w:t>
      </w:r>
      <w:proofErr w:type="spellStart"/>
      <w:r w:rsidR="00F7131D" w:rsidRPr="00AA5158">
        <w:rPr>
          <w:sz w:val="24"/>
          <w:szCs w:val="24"/>
        </w:rPr>
        <w:t>млн</w:t>
      </w:r>
      <w:proofErr w:type="gramStart"/>
      <w:r w:rsidR="00F7131D" w:rsidRPr="00AA5158">
        <w:rPr>
          <w:sz w:val="24"/>
          <w:szCs w:val="24"/>
        </w:rPr>
        <w:t>.р</w:t>
      </w:r>
      <w:proofErr w:type="gramEnd"/>
      <w:r w:rsidR="00F7131D" w:rsidRPr="00AA5158">
        <w:rPr>
          <w:sz w:val="24"/>
          <w:szCs w:val="24"/>
        </w:rPr>
        <w:t>ублей</w:t>
      </w:r>
      <w:proofErr w:type="spellEnd"/>
      <w:r w:rsidR="009E23D5" w:rsidRPr="00AA5158">
        <w:rPr>
          <w:sz w:val="24"/>
          <w:szCs w:val="24"/>
        </w:rPr>
        <w:t xml:space="preserve"> или 100% от плановых показателей</w:t>
      </w:r>
      <w:r w:rsidR="00F7131D" w:rsidRPr="00AA5158">
        <w:rPr>
          <w:sz w:val="24"/>
          <w:szCs w:val="24"/>
        </w:rPr>
        <w:t>.</w:t>
      </w:r>
      <w:r w:rsidR="00775435" w:rsidRPr="00AA5158">
        <w:rPr>
          <w:sz w:val="24"/>
          <w:szCs w:val="24"/>
        </w:rPr>
        <w:t xml:space="preserve"> </w:t>
      </w:r>
    </w:p>
    <w:p w:rsidR="00381F79" w:rsidRPr="00AA5158" w:rsidRDefault="00381F79" w:rsidP="00AE3E72">
      <w:pPr>
        <w:pStyle w:val="2"/>
        <w:spacing w:after="0" w:line="240" w:lineRule="auto"/>
        <w:ind w:right="-1" w:firstLine="720"/>
        <w:contextualSpacing/>
        <w:jc w:val="both"/>
        <w:rPr>
          <w:sz w:val="24"/>
          <w:szCs w:val="24"/>
        </w:rPr>
      </w:pPr>
      <w:proofErr w:type="gramStart"/>
      <w:r w:rsidRPr="00AA5158">
        <w:rPr>
          <w:sz w:val="24"/>
          <w:szCs w:val="24"/>
        </w:rPr>
        <w:t xml:space="preserve">Развитие потребительского рынка в Арзгирском муниципальном </w:t>
      </w:r>
      <w:r w:rsidR="00203172" w:rsidRPr="00AA5158">
        <w:rPr>
          <w:sz w:val="24"/>
          <w:szCs w:val="24"/>
        </w:rPr>
        <w:t>округ</w:t>
      </w:r>
      <w:r w:rsidRPr="00AA5158">
        <w:rPr>
          <w:sz w:val="24"/>
          <w:szCs w:val="24"/>
        </w:rPr>
        <w:t>е Ставропол</w:t>
      </w:r>
      <w:r w:rsidRPr="00AA5158">
        <w:rPr>
          <w:sz w:val="24"/>
          <w:szCs w:val="24"/>
        </w:rPr>
        <w:t>ь</w:t>
      </w:r>
      <w:r w:rsidRPr="00AA5158">
        <w:rPr>
          <w:sz w:val="24"/>
          <w:szCs w:val="24"/>
        </w:rPr>
        <w:t>ского края, в рамках реализации данного мероприятия планируется формирование совреме</w:t>
      </w:r>
      <w:r w:rsidRPr="00AA5158">
        <w:rPr>
          <w:sz w:val="24"/>
          <w:szCs w:val="24"/>
        </w:rPr>
        <w:t>н</w:t>
      </w:r>
      <w:r w:rsidRPr="00AA5158">
        <w:rPr>
          <w:sz w:val="24"/>
          <w:szCs w:val="24"/>
        </w:rPr>
        <w:t>ной инфраструктуры розничной торговли, общественного питания и бытового обслуживания населения, развитие социального сектора потребительского рынка, ориентированного на нас</w:t>
      </w:r>
      <w:r w:rsidRPr="00AA5158">
        <w:rPr>
          <w:sz w:val="24"/>
          <w:szCs w:val="24"/>
        </w:rPr>
        <w:t>е</w:t>
      </w:r>
      <w:r w:rsidRPr="00AA5158">
        <w:rPr>
          <w:sz w:val="24"/>
          <w:szCs w:val="24"/>
        </w:rPr>
        <w:t xml:space="preserve">ление с низким уровнем дохода,  повышение ценовой доступности товаров и услуг, развитие системы бытового обслуживания населения </w:t>
      </w:r>
      <w:r w:rsidR="00203172" w:rsidRPr="00AA5158">
        <w:rPr>
          <w:sz w:val="24"/>
          <w:szCs w:val="24"/>
        </w:rPr>
        <w:t>округ</w:t>
      </w:r>
      <w:r w:rsidRPr="00AA5158">
        <w:rPr>
          <w:sz w:val="24"/>
          <w:szCs w:val="24"/>
        </w:rPr>
        <w:t>а, в рамках реализации данного мероприятия индивидуальными предпринимателями и юридическими лицами</w:t>
      </w:r>
      <w:proofErr w:type="gramEnd"/>
      <w:r w:rsidRPr="00AA5158">
        <w:rPr>
          <w:sz w:val="24"/>
          <w:szCs w:val="24"/>
        </w:rPr>
        <w:t xml:space="preserve"> проведена работа по улучш</w:t>
      </w:r>
      <w:r w:rsidRPr="00AA5158">
        <w:rPr>
          <w:sz w:val="24"/>
          <w:szCs w:val="24"/>
        </w:rPr>
        <w:t>е</w:t>
      </w:r>
      <w:r w:rsidRPr="00AA5158">
        <w:rPr>
          <w:sz w:val="24"/>
          <w:szCs w:val="24"/>
        </w:rPr>
        <w:t xml:space="preserve">нию материально-технической базы объектов потребительского рынка на общую сумму </w:t>
      </w:r>
      <w:r w:rsidR="00AE3E72" w:rsidRPr="00AA5158">
        <w:rPr>
          <w:sz w:val="24"/>
          <w:szCs w:val="24"/>
        </w:rPr>
        <w:t xml:space="preserve">                   </w:t>
      </w:r>
      <w:r w:rsidR="00951F86" w:rsidRPr="00AA5158">
        <w:rPr>
          <w:sz w:val="24"/>
          <w:szCs w:val="24"/>
        </w:rPr>
        <w:t>6,</w:t>
      </w:r>
      <w:r w:rsidR="00D80F0E">
        <w:rPr>
          <w:sz w:val="24"/>
          <w:szCs w:val="24"/>
        </w:rPr>
        <w:t>88</w:t>
      </w:r>
      <w:r w:rsidR="00C637D4" w:rsidRPr="00AA5158">
        <w:rPr>
          <w:sz w:val="24"/>
          <w:szCs w:val="24"/>
        </w:rPr>
        <w:t xml:space="preserve"> м</w:t>
      </w:r>
      <w:r w:rsidRPr="00AA5158">
        <w:rPr>
          <w:sz w:val="24"/>
          <w:szCs w:val="24"/>
        </w:rPr>
        <w:t>лн. рублей</w:t>
      </w:r>
      <w:r w:rsidR="00243E28" w:rsidRPr="00AA5158">
        <w:rPr>
          <w:sz w:val="24"/>
          <w:szCs w:val="24"/>
        </w:rPr>
        <w:t xml:space="preserve"> или</w:t>
      </w:r>
      <w:r w:rsidR="00D80F0E">
        <w:rPr>
          <w:sz w:val="24"/>
          <w:szCs w:val="24"/>
        </w:rPr>
        <w:t xml:space="preserve"> более чем</w:t>
      </w:r>
      <w:r w:rsidR="00243E28" w:rsidRPr="00AA5158">
        <w:rPr>
          <w:sz w:val="24"/>
          <w:szCs w:val="24"/>
        </w:rPr>
        <w:t xml:space="preserve"> </w:t>
      </w:r>
      <w:r w:rsidR="00951F86" w:rsidRPr="00AA5158">
        <w:rPr>
          <w:sz w:val="24"/>
          <w:szCs w:val="24"/>
        </w:rPr>
        <w:t xml:space="preserve">в </w:t>
      </w:r>
      <w:r w:rsidR="009E23D5" w:rsidRPr="00AA5158">
        <w:rPr>
          <w:sz w:val="24"/>
          <w:szCs w:val="24"/>
        </w:rPr>
        <w:t xml:space="preserve">6 </w:t>
      </w:r>
      <w:r w:rsidR="00951F86" w:rsidRPr="00AA5158">
        <w:rPr>
          <w:sz w:val="24"/>
          <w:szCs w:val="24"/>
        </w:rPr>
        <w:t>раз превышает годовые плановые назначения</w:t>
      </w:r>
      <w:r w:rsidRPr="00AA5158">
        <w:rPr>
          <w:sz w:val="24"/>
          <w:szCs w:val="24"/>
        </w:rPr>
        <w:t>.</w:t>
      </w:r>
    </w:p>
    <w:p w:rsidR="00381F79" w:rsidRPr="00AA5158" w:rsidRDefault="00381F79" w:rsidP="00AE3E72">
      <w:pPr>
        <w:pStyle w:val="2"/>
        <w:spacing w:after="0" w:line="240" w:lineRule="auto"/>
        <w:ind w:right="-1" w:firstLine="720"/>
        <w:contextualSpacing/>
        <w:jc w:val="both"/>
        <w:rPr>
          <w:sz w:val="24"/>
          <w:szCs w:val="24"/>
        </w:rPr>
      </w:pPr>
      <w:r w:rsidRPr="00AA5158">
        <w:rPr>
          <w:sz w:val="24"/>
          <w:szCs w:val="24"/>
        </w:rPr>
        <w:t>В рамках снижения административных барьеров в текущем году работает многофун</w:t>
      </w:r>
      <w:r w:rsidRPr="00AA5158">
        <w:rPr>
          <w:sz w:val="24"/>
          <w:szCs w:val="24"/>
        </w:rPr>
        <w:t>к</w:t>
      </w:r>
      <w:r w:rsidRPr="00AA5158">
        <w:rPr>
          <w:sz w:val="24"/>
          <w:szCs w:val="24"/>
        </w:rPr>
        <w:t>циональный центр предоставления услуг и удаленные рабочие места в поселениях, что пр</w:t>
      </w:r>
      <w:r w:rsidRPr="00AA5158">
        <w:rPr>
          <w:sz w:val="24"/>
          <w:szCs w:val="24"/>
        </w:rPr>
        <w:t>и</w:t>
      </w:r>
      <w:r w:rsidRPr="00AA5158">
        <w:rPr>
          <w:sz w:val="24"/>
          <w:szCs w:val="24"/>
        </w:rPr>
        <w:t xml:space="preserve">звано повысить качество предоставляемых населению услуг и создать новые рабочие места в </w:t>
      </w:r>
      <w:r w:rsidR="00203172" w:rsidRPr="00AA5158">
        <w:rPr>
          <w:sz w:val="24"/>
          <w:szCs w:val="24"/>
        </w:rPr>
        <w:t>округ</w:t>
      </w:r>
      <w:r w:rsidRPr="00AA5158">
        <w:rPr>
          <w:sz w:val="24"/>
          <w:szCs w:val="24"/>
        </w:rPr>
        <w:t>е. На указанные цели выделены и фактически израсходованы средства в сумме</w:t>
      </w:r>
      <w:r w:rsidR="00AE3E72" w:rsidRPr="00AA5158">
        <w:rPr>
          <w:sz w:val="24"/>
          <w:szCs w:val="24"/>
        </w:rPr>
        <w:t xml:space="preserve"> </w:t>
      </w:r>
      <w:r w:rsidR="00D80F0E">
        <w:rPr>
          <w:sz w:val="24"/>
          <w:szCs w:val="24"/>
        </w:rPr>
        <w:t>9,23</w:t>
      </w:r>
      <w:r w:rsidR="00951F86" w:rsidRPr="00AA5158">
        <w:rPr>
          <w:sz w:val="24"/>
          <w:szCs w:val="24"/>
        </w:rPr>
        <w:t xml:space="preserve"> </w:t>
      </w:r>
      <w:r w:rsidRPr="00AA5158">
        <w:rPr>
          <w:sz w:val="24"/>
          <w:szCs w:val="24"/>
        </w:rPr>
        <w:t>млн. рублей</w:t>
      </w:r>
      <w:r w:rsidR="00D80F0E">
        <w:rPr>
          <w:sz w:val="24"/>
          <w:szCs w:val="24"/>
        </w:rPr>
        <w:t>, в том числе средства б</w:t>
      </w:r>
      <w:r w:rsidR="00D80F0E" w:rsidRPr="00AA5158">
        <w:rPr>
          <w:sz w:val="24"/>
          <w:szCs w:val="24"/>
        </w:rPr>
        <w:t>юджета округа</w:t>
      </w:r>
      <w:r w:rsidR="00D80F0E">
        <w:rPr>
          <w:sz w:val="24"/>
          <w:szCs w:val="24"/>
        </w:rPr>
        <w:t xml:space="preserve"> – 8,97 </w:t>
      </w:r>
      <w:proofErr w:type="spellStart"/>
      <w:r w:rsidR="00D80F0E">
        <w:rPr>
          <w:sz w:val="24"/>
          <w:szCs w:val="24"/>
        </w:rPr>
        <w:t>млн</w:t>
      </w:r>
      <w:proofErr w:type="gramStart"/>
      <w:r w:rsidR="00D80F0E">
        <w:rPr>
          <w:sz w:val="24"/>
          <w:szCs w:val="24"/>
        </w:rPr>
        <w:t>.р</w:t>
      </w:r>
      <w:proofErr w:type="gramEnd"/>
      <w:r w:rsidR="00D80F0E">
        <w:rPr>
          <w:sz w:val="24"/>
          <w:szCs w:val="24"/>
        </w:rPr>
        <w:t>ублей</w:t>
      </w:r>
      <w:proofErr w:type="spellEnd"/>
      <w:r w:rsidR="00D80F0E">
        <w:rPr>
          <w:sz w:val="24"/>
          <w:szCs w:val="24"/>
        </w:rPr>
        <w:t>, за счет оказания платных услуг населению 0,26 млн.рублей</w:t>
      </w:r>
      <w:r w:rsidRPr="00AA5158">
        <w:rPr>
          <w:sz w:val="24"/>
          <w:szCs w:val="24"/>
        </w:rPr>
        <w:t>.</w:t>
      </w:r>
    </w:p>
    <w:p w:rsidR="00381F79" w:rsidRPr="00AA5158" w:rsidRDefault="00381F79" w:rsidP="00AE3E72">
      <w:pPr>
        <w:pStyle w:val="ConsNormal"/>
        <w:widowControl/>
        <w:ind w:right="-1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381F79" w:rsidRPr="00AA5158" w:rsidRDefault="00381F79" w:rsidP="00AE3E72">
      <w:pPr>
        <w:pStyle w:val="ConsNormal"/>
        <w:widowControl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158">
        <w:rPr>
          <w:rFonts w:ascii="Times New Roman" w:hAnsi="Times New Roman" w:cs="Times New Roman"/>
          <w:sz w:val="24"/>
          <w:szCs w:val="24"/>
        </w:rPr>
        <w:t>4. Оценка эффективности реализации программы:</w:t>
      </w:r>
    </w:p>
    <w:p w:rsidR="00381F79" w:rsidRPr="00AA5158" w:rsidRDefault="00381F79" w:rsidP="00AE3E72">
      <w:pPr>
        <w:pStyle w:val="ConsPlusNormal"/>
        <w:widowControl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5158">
        <w:rPr>
          <w:rFonts w:ascii="Times New Roman" w:hAnsi="Times New Roman" w:cs="Times New Roman"/>
          <w:sz w:val="24"/>
          <w:szCs w:val="24"/>
        </w:rPr>
        <w:t>Реализация программных мероприятий в</w:t>
      </w:r>
      <w:r w:rsidR="0033657A" w:rsidRPr="00AA5158">
        <w:rPr>
          <w:rFonts w:ascii="Times New Roman" w:hAnsi="Times New Roman" w:cs="Times New Roman"/>
          <w:sz w:val="24"/>
          <w:szCs w:val="24"/>
        </w:rPr>
        <w:t xml:space="preserve"> </w:t>
      </w:r>
      <w:r w:rsidRPr="00AA5158">
        <w:rPr>
          <w:rFonts w:ascii="Times New Roman" w:hAnsi="Times New Roman" w:cs="Times New Roman"/>
          <w:sz w:val="24"/>
          <w:szCs w:val="24"/>
        </w:rPr>
        <w:t>20</w:t>
      </w:r>
      <w:r w:rsidR="0033657A" w:rsidRPr="00AA5158">
        <w:rPr>
          <w:rFonts w:ascii="Times New Roman" w:hAnsi="Times New Roman" w:cs="Times New Roman"/>
          <w:sz w:val="24"/>
          <w:szCs w:val="24"/>
        </w:rPr>
        <w:t>2</w:t>
      </w:r>
      <w:r w:rsidR="00C637D4" w:rsidRPr="00AA5158">
        <w:rPr>
          <w:rFonts w:ascii="Times New Roman" w:hAnsi="Times New Roman" w:cs="Times New Roman"/>
          <w:sz w:val="24"/>
          <w:szCs w:val="24"/>
        </w:rPr>
        <w:t>4</w:t>
      </w:r>
      <w:r w:rsidRPr="00AA5158">
        <w:rPr>
          <w:rFonts w:ascii="Times New Roman" w:hAnsi="Times New Roman" w:cs="Times New Roman"/>
          <w:sz w:val="24"/>
          <w:szCs w:val="24"/>
        </w:rPr>
        <w:t xml:space="preserve"> год</w:t>
      </w:r>
      <w:r w:rsidR="00243E28" w:rsidRPr="00AA5158">
        <w:rPr>
          <w:rFonts w:ascii="Times New Roman" w:hAnsi="Times New Roman" w:cs="Times New Roman"/>
          <w:sz w:val="24"/>
          <w:szCs w:val="24"/>
        </w:rPr>
        <w:t>у</w:t>
      </w:r>
      <w:r w:rsidRPr="00AA5158">
        <w:rPr>
          <w:rFonts w:ascii="Times New Roman" w:hAnsi="Times New Roman" w:cs="Times New Roman"/>
          <w:sz w:val="24"/>
          <w:szCs w:val="24"/>
        </w:rPr>
        <w:t xml:space="preserve"> характеризуется достижением о</w:t>
      </w:r>
      <w:r w:rsidRPr="00AA5158">
        <w:rPr>
          <w:rFonts w:ascii="Times New Roman" w:hAnsi="Times New Roman" w:cs="Times New Roman"/>
          <w:sz w:val="24"/>
          <w:szCs w:val="24"/>
        </w:rPr>
        <w:t>с</w:t>
      </w:r>
      <w:r w:rsidRPr="00AA5158">
        <w:rPr>
          <w:rFonts w:ascii="Times New Roman" w:hAnsi="Times New Roman" w:cs="Times New Roman"/>
          <w:sz w:val="24"/>
          <w:szCs w:val="24"/>
        </w:rPr>
        <w:t>новного числа целевых индикаторов, установленных для анализируемого периода, в целом эффект от реализации программы положительный как для экономической, так и для социал</w:t>
      </w:r>
      <w:r w:rsidRPr="00AA5158">
        <w:rPr>
          <w:rFonts w:ascii="Times New Roman" w:hAnsi="Times New Roman" w:cs="Times New Roman"/>
          <w:sz w:val="24"/>
          <w:szCs w:val="24"/>
        </w:rPr>
        <w:t>ь</w:t>
      </w:r>
      <w:r w:rsidRPr="00AA5158">
        <w:rPr>
          <w:rFonts w:ascii="Times New Roman" w:hAnsi="Times New Roman" w:cs="Times New Roman"/>
          <w:sz w:val="24"/>
          <w:szCs w:val="24"/>
        </w:rPr>
        <w:t>ной сферы.</w:t>
      </w:r>
    </w:p>
    <w:p w:rsidR="00381F79" w:rsidRPr="00AA5158" w:rsidRDefault="00381F79" w:rsidP="00AE3E72">
      <w:pPr>
        <w:ind w:right="-1" w:firstLine="708"/>
        <w:contextualSpacing/>
        <w:jc w:val="both"/>
        <w:rPr>
          <w:sz w:val="10"/>
          <w:szCs w:val="10"/>
        </w:rPr>
      </w:pPr>
    </w:p>
    <w:p w:rsidR="00381F79" w:rsidRPr="00AA5158" w:rsidRDefault="00381F79" w:rsidP="00AE3E72">
      <w:pPr>
        <w:ind w:right="-1" w:firstLine="709"/>
        <w:contextualSpacing/>
        <w:jc w:val="both"/>
        <w:rPr>
          <w:sz w:val="24"/>
          <w:szCs w:val="24"/>
        </w:rPr>
      </w:pPr>
      <w:r w:rsidRPr="00AA5158">
        <w:rPr>
          <w:sz w:val="24"/>
          <w:szCs w:val="24"/>
        </w:rPr>
        <w:t>5. Предложения по дальнейшей реализации программы.</w:t>
      </w:r>
    </w:p>
    <w:p w:rsidR="00381F79" w:rsidRPr="00AA5158" w:rsidRDefault="00381F79" w:rsidP="00AE3E72">
      <w:pPr>
        <w:ind w:right="-1"/>
        <w:contextualSpacing/>
        <w:jc w:val="both"/>
        <w:rPr>
          <w:sz w:val="24"/>
          <w:szCs w:val="24"/>
        </w:rPr>
      </w:pPr>
      <w:r w:rsidRPr="00AA5158">
        <w:rPr>
          <w:sz w:val="24"/>
          <w:szCs w:val="24"/>
        </w:rPr>
        <w:t xml:space="preserve"> </w:t>
      </w:r>
      <w:r w:rsidRPr="00AA5158">
        <w:rPr>
          <w:sz w:val="24"/>
          <w:szCs w:val="24"/>
        </w:rPr>
        <w:tab/>
        <w:t>Действие муниципальной программы «Модернизация экономики, улучшение инвест</w:t>
      </w:r>
      <w:r w:rsidRPr="00AA5158">
        <w:rPr>
          <w:sz w:val="24"/>
          <w:szCs w:val="24"/>
        </w:rPr>
        <w:t>и</w:t>
      </w:r>
      <w:r w:rsidRPr="00AA5158">
        <w:rPr>
          <w:sz w:val="24"/>
          <w:szCs w:val="24"/>
        </w:rPr>
        <w:t xml:space="preserve">ционного климата в Арзгирском муниципальном </w:t>
      </w:r>
      <w:r w:rsidR="00203172" w:rsidRPr="00AA5158">
        <w:rPr>
          <w:sz w:val="24"/>
          <w:szCs w:val="24"/>
        </w:rPr>
        <w:t>округ</w:t>
      </w:r>
      <w:r w:rsidRPr="00AA5158">
        <w:rPr>
          <w:sz w:val="24"/>
          <w:szCs w:val="24"/>
        </w:rPr>
        <w:t>е Ставропольского края, развитие м</w:t>
      </w:r>
      <w:r w:rsidRPr="00AA5158">
        <w:rPr>
          <w:sz w:val="24"/>
          <w:szCs w:val="24"/>
        </w:rPr>
        <w:t>а</w:t>
      </w:r>
      <w:r w:rsidRPr="00AA5158">
        <w:rPr>
          <w:sz w:val="24"/>
          <w:szCs w:val="24"/>
        </w:rPr>
        <w:t xml:space="preserve">лого и среднего предпринимательства, потребительского рынка и качества </w:t>
      </w:r>
      <w:proofErr w:type="gramStart"/>
      <w:r w:rsidRPr="00AA5158">
        <w:rPr>
          <w:sz w:val="24"/>
          <w:szCs w:val="24"/>
        </w:rPr>
        <w:t>предоставления</w:t>
      </w:r>
      <w:proofErr w:type="gramEnd"/>
      <w:r w:rsidRPr="00AA5158">
        <w:rPr>
          <w:sz w:val="24"/>
          <w:szCs w:val="24"/>
        </w:rPr>
        <w:t xml:space="preserve"> государственных и муниципальных услуг» должно быть продолжено</w:t>
      </w:r>
      <w:r w:rsidR="00951F86" w:rsidRPr="00AA5158">
        <w:rPr>
          <w:sz w:val="24"/>
          <w:szCs w:val="24"/>
        </w:rPr>
        <w:t>, возможна корректиро</w:t>
      </w:r>
      <w:r w:rsidR="00951F86" w:rsidRPr="00AA5158">
        <w:rPr>
          <w:sz w:val="24"/>
          <w:szCs w:val="24"/>
        </w:rPr>
        <w:t>в</w:t>
      </w:r>
      <w:r w:rsidR="00951F86" w:rsidRPr="00AA5158">
        <w:rPr>
          <w:sz w:val="24"/>
          <w:szCs w:val="24"/>
        </w:rPr>
        <w:t>ка плановых назначений в сторону увеличения</w:t>
      </w:r>
      <w:r w:rsidRPr="00AA5158">
        <w:rPr>
          <w:sz w:val="24"/>
          <w:szCs w:val="24"/>
        </w:rPr>
        <w:t xml:space="preserve">. </w:t>
      </w:r>
    </w:p>
    <w:p w:rsidR="00381F79" w:rsidRPr="00AA5158" w:rsidRDefault="00381F79" w:rsidP="00381F79">
      <w:pPr>
        <w:ind w:firstLine="709"/>
        <w:contextualSpacing/>
        <w:jc w:val="both"/>
        <w:rPr>
          <w:sz w:val="24"/>
          <w:szCs w:val="24"/>
        </w:rPr>
      </w:pPr>
    </w:p>
    <w:p w:rsidR="00381F79" w:rsidRPr="00AA5158" w:rsidRDefault="00381F79" w:rsidP="00381F79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AA5158">
        <w:rPr>
          <w:sz w:val="24"/>
          <w:szCs w:val="24"/>
        </w:rPr>
        <w:t xml:space="preserve">Начальник отдела </w:t>
      </w:r>
    </w:p>
    <w:p w:rsidR="00381F79" w:rsidRPr="00AA5158" w:rsidRDefault="00381F79" w:rsidP="00381F79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AA5158">
        <w:rPr>
          <w:sz w:val="24"/>
          <w:szCs w:val="24"/>
        </w:rPr>
        <w:t xml:space="preserve">экономического развития  </w:t>
      </w:r>
    </w:p>
    <w:p w:rsidR="00381F79" w:rsidRPr="00AA5158" w:rsidRDefault="00381F79" w:rsidP="00381F79">
      <w:pPr>
        <w:tabs>
          <w:tab w:val="left" w:pos="5352"/>
        </w:tabs>
        <w:spacing w:line="240" w:lineRule="exact"/>
        <w:jc w:val="both"/>
        <w:rPr>
          <w:sz w:val="24"/>
          <w:szCs w:val="24"/>
        </w:rPr>
      </w:pPr>
      <w:r w:rsidRPr="00AA5158">
        <w:rPr>
          <w:sz w:val="24"/>
          <w:szCs w:val="24"/>
        </w:rPr>
        <w:t xml:space="preserve">администрации Арзгирского </w:t>
      </w:r>
    </w:p>
    <w:p w:rsidR="00381F79" w:rsidRPr="00AA5158" w:rsidRDefault="00381F79" w:rsidP="00381F79">
      <w:pPr>
        <w:tabs>
          <w:tab w:val="left" w:pos="5352"/>
          <w:tab w:val="left" w:pos="5664"/>
          <w:tab w:val="left" w:pos="6912"/>
        </w:tabs>
        <w:spacing w:line="240" w:lineRule="exact"/>
        <w:jc w:val="both"/>
        <w:rPr>
          <w:sz w:val="24"/>
          <w:szCs w:val="24"/>
        </w:rPr>
      </w:pPr>
      <w:r w:rsidRPr="00AA5158">
        <w:rPr>
          <w:sz w:val="24"/>
          <w:szCs w:val="24"/>
        </w:rPr>
        <w:t xml:space="preserve">муниципального </w:t>
      </w:r>
      <w:r w:rsidR="00203172" w:rsidRPr="00AA5158">
        <w:rPr>
          <w:sz w:val="24"/>
          <w:szCs w:val="24"/>
        </w:rPr>
        <w:t>округа</w:t>
      </w:r>
      <w:r w:rsidRPr="00AA5158">
        <w:rPr>
          <w:sz w:val="24"/>
          <w:szCs w:val="24"/>
        </w:rPr>
        <w:t xml:space="preserve">       </w:t>
      </w:r>
      <w:r w:rsidR="00476B28" w:rsidRPr="00AA5158">
        <w:rPr>
          <w:sz w:val="24"/>
          <w:szCs w:val="24"/>
        </w:rPr>
        <w:t xml:space="preserve"> </w:t>
      </w:r>
      <w:r w:rsidRPr="00AA5158">
        <w:rPr>
          <w:sz w:val="24"/>
          <w:szCs w:val="24"/>
        </w:rPr>
        <w:t xml:space="preserve">            </w:t>
      </w:r>
      <w:r w:rsidRPr="00AA5158">
        <w:rPr>
          <w:sz w:val="24"/>
          <w:szCs w:val="24"/>
        </w:rPr>
        <w:tab/>
      </w:r>
      <w:r w:rsidRPr="00AA5158">
        <w:rPr>
          <w:sz w:val="24"/>
          <w:szCs w:val="24"/>
        </w:rPr>
        <w:tab/>
      </w:r>
      <w:r w:rsidRPr="00AA5158">
        <w:rPr>
          <w:sz w:val="24"/>
          <w:szCs w:val="24"/>
        </w:rPr>
        <w:tab/>
      </w:r>
      <w:r w:rsidR="00476B28" w:rsidRPr="00AA5158">
        <w:rPr>
          <w:sz w:val="24"/>
          <w:szCs w:val="24"/>
        </w:rPr>
        <w:t xml:space="preserve">     </w:t>
      </w:r>
      <w:r w:rsidRPr="00AA5158">
        <w:rPr>
          <w:sz w:val="24"/>
          <w:szCs w:val="24"/>
        </w:rPr>
        <w:t>М.В. Лаврова</w:t>
      </w:r>
    </w:p>
    <w:p w:rsidR="00D01C3B" w:rsidRPr="00AA5158" w:rsidRDefault="006901F3" w:rsidP="001E5D6C">
      <w:pPr>
        <w:spacing w:line="240" w:lineRule="exact"/>
        <w:outlineLvl w:val="0"/>
        <w:rPr>
          <w:sz w:val="16"/>
          <w:szCs w:val="16"/>
        </w:rPr>
      </w:pPr>
      <w:r w:rsidRPr="00AA515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DC778C" wp14:editId="5DE2E18B">
                <wp:simplePos x="0" y="0"/>
                <wp:positionH relativeFrom="column">
                  <wp:posOffset>4323715</wp:posOffset>
                </wp:positionH>
                <wp:positionV relativeFrom="paragraph">
                  <wp:posOffset>11430</wp:posOffset>
                </wp:positionV>
                <wp:extent cx="1676400" cy="0"/>
                <wp:effectExtent l="8890" t="11430" r="10160" b="762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45pt,.9pt" to="47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cs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"/>
            </w:pict>
          </mc:Fallback>
        </mc:AlternateContent>
      </w:r>
      <w:r w:rsidRPr="00AA515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D13AC6" wp14:editId="74C86530">
                <wp:simplePos x="0" y="0"/>
                <wp:positionH relativeFrom="column">
                  <wp:posOffset>2251710</wp:posOffset>
                </wp:positionH>
                <wp:positionV relativeFrom="paragraph">
                  <wp:posOffset>11430</wp:posOffset>
                </wp:positionV>
                <wp:extent cx="1676400" cy="0"/>
                <wp:effectExtent l="13335" t="11430" r="5715" b="762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.9pt" to="309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D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5KE1g3ElRNRqY0Nx9KhezbOm3x1Suu6I2vFI8e1kIC8LGcm7lLBxBi7YDl80gxiy9zr2&#10;6djaPkBCB9AxynG6ycGPHlE4zKaP0yI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"/>
            </w:pict>
          </mc:Fallback>
        </mc:AlternateContent>
      </w:r>
      <w:r w:rsidRPr="00AA515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1F36D" wp14:editId="75D48173">
                <wp:simplePos x="0" y="0"/>
                <wp:positionH relativeFrom="column">
                  <wp:posOffset>12700</wp:posOffset>
                </wp:positionH>
                <wp:positionV relativeFrom="paragraph">
                  <wp:posOffset>11430</wp:posOffset>
                </wp:positionV>
                <wp:extent cx="1676400" cy="0"/>
                <wp:effectExtent l="12700" t="11430" r="6350" b="762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.9pt" to="13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CH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"/>
            </w:pict>
          </mc:Fallback>
        </mc:AlternateContent>
      </w:r>
      <w:r w:rsidR="00381F79" w:rsidRPr="00AA5158">
        <w:rPr>
          <w:sz w:val="16"/>
          <w:szCs w:val="16"/>
        </w:rPr>
        <w:t xml:space="preserve">              (должность руководителя)                                                      (подпись)                                                    (расшифровка подписи)</w:t>
      </w:r>
    </w:p>
    <w:sectPr w:rsidR="00D01C3B" w:rsidRPr="00AA5158" w:rsidSect="00775435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F42" w:rsidRDefault="00767F42" w:rsidP="004E199D">
      <w:r>
        <w:separator/>
      </w:r>
    </w:p>
  </w:endnote>
  <w:endnote w:type="continuationSeparator" w:id="0">
    <w:p w:rsidR="00767F42" w:rsidRDefault="00767F42" w:rsidP="004E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F42" w:rsidRDefault="00767F42" w:rsidP="004E199D">
      <w:r>
        <w:separator/>
      </w:r>
    </w:p>
  </w:footnote>
  <w:footnote w:type="continuationSeparator" w:id="0">
    <w:p w:rsidR="00767F42" w:rsidRDefault="00767F42" w:rsidP="004E1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21" w:rsidRDefault="00653A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6D02"/>
    <w:multiLevelType w:val="hybridMultilevel"/>
    <w:tmpl w:val="A662794C"/>
    <w:lvl w:ilvl="0" w:tplc="A3406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65C2"/>
    <w:multiLevelType w:val="hybridMultilevel"/>
    <w:tmpl w:val="FF62DDEA"/>
    <w:lvl w:ilvl="0" w:tplc="C27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F44DDE">
      <w:start w:val="1"/>
      <w:numFmt w:val="bullet"/>
      <w:lvlText w:val="−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3A60039"/>
    <w:multiLevelType w:val="multilevel"/>
    <w:tmpl w:val="FFD434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8B9400E"/>
    <w:multiLevelType w:val="hybridMultilevel"/>
    <w:tmpl w:val="FF62DDEA"/>
    <w:lvl w:ilvl="0" w:tplc="C270C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F44DDE">
      <w:start w:val="1"/>
      <w:numFmt w:val="bullet"/>
      <w:lvlText w:val="−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09"/>
    <w:rsid w:val="00001B34"/>
    <w:rsid w:val="000343F2"/>
    <w:rsid w:val="000574B6"/>
    <w:rsid w:val="00071C91"/>
    <w:rsid w:val="000733EA"/>
    <w:rsid w:val="000836D3"/>
    <w:rsid w:val="000861D4"/>
    <w:rsid w:val="00093013"/>
    <w:rsid w:val="00093FF3"/>
    <w:rsid w:val="000A1756"/>
    <w:rsid w:val="000A2269"/>
    <w:rsid w:val="000A6C40"/>
    <w:rsid w:val="000B0687"/>
    <w:rsid w:val="000B1993"/>
    <w:rsid w:val="000B57F9"/>
    <w:rsid w:val="000C3BA7"/>
    <w:rsid w:val="000C4545"/>
    <w:rsid w:val="000D2DB9"/>
    <w:rsid w:val="000D3F0D"/>
    <w:rsid w:val="000D45F0"/>
    <w:rsid w:val="000D5B9C"/>
    <w:rsid w:val="000E3003"/>
    <w:rsid w:val="000E724F"/>
    <w:rsid w:val="001143AD"/>
    <w:rsid w:val="001224A5"/>
    <w:rsid w:val="00134EBB"/>
    <w:rsid w:val="00152614"/>
    <w:rsid w:val="00152DC7"/>
    <w:rsid w:val="00155491"/>
    <w:rsid w:val="00162D67"/>
    <w:rsid w:val="00167820"/>
    <w:rsid w:val="001711EB"/>
    <w:rsid w:val="00173E45"/>
    <w:rsid w:val="001754D3"/>
    <w:rsid w:val="00184F8E"/>
    <w:rsid w:val="001870D5"/>
    <w:rsid w:val="00192ABD"/>
    <w:rsid w:val="00192C17"/>
    <w:rsid w:val="001942D9"/>
    <w:rsid w:val="00195871"/>
    <w:rsid w:val="00195988"/>
    <w:rsid w:val="001A06A8"/>
    <w:rsid w:val="001A6AC5"/>
    <w:rsid w:val="001B6FA0"/>
    <w:rsid w:val="001B72A4"/>
    <w:rsid w:val="001B750B"/>
    <w:rsid w:val="001D1453"/>
    <w:rsid w:val="001E5D6C"/>
    <w:rsid w:val="001E6913"/>
    <w:rsid w:val="001E6CBB"/>
    <w:rsid w:val="00203172"/>
    <w:rsid w:val="00206FDA"/>
    <w:rsid w:val="002122F4"/>
    <w:rsid w:val="002145C8"/>
    <w:rsid w:val="00220C81"/>
    <w:rsid w:val="00235278"/>
    <w:rsid w:val="0023752C"/>
    <w:rsid w:val="002420D5"/>
    <w:rsid w:val="00242DC9"/>
    <w:rsid w:val="00243E28"/>
    <w:rsid w:val="00255219"/>
    <w:rsid w:val="00255CCD"/>
    <w:rsid w:val="00271276"/>
    <w:rsid w:val="00271297"/>
    <w:rsid w:val="0027151E"/>
    <w:rsid w:val="00271B90"/>
    <w:rsid w:val="0028678C"/>
    <w:rsid w:val="00287E86"/>
    <w:rsid w:val="00292610"/>
    <w:rsid w:val="00296209"/>
    <w:rsid w:val="002A5F79"/>
    <w:rsid w:val="002B0D93"/>
    <w:rsid w:val="002B6284"/>
    <w:rsid w:val="002D0389"/>
    <w:rsid w:val="002E1AA6"/>
    <w:rsid w:val="002E7C3F"/>
    <w:rsid w:val="002F1D7D"/>
    <w:rsid w:val="002F5D49"/>
    <w:rsid w:val="002F7216"/>
    <w:rsid w:val="00301C0A"/>
    <w:rsid w:val="00302655"/>
    <w:rsid w:val="00305FCF"/>
    <w:rsid w:val="00315951"/>
    <w:rsid w:val="003274A7"/>
    <w:rsid w:val="00331FBD"/>
    <w:rsid w:val="0033657A"/>
    <w:rsid w:val="003512F1"/>
    <w:rsid w:val="00380820"/>
    <w:rsid w:val="00381F79"/>
    <w:rsid w:val="00383F4E"/>
    <w:rsid w:val="0038784D"/>
    <w:rsid w:val="003B20D3"/>
    <w:rsid w:val="003B4712"/>
    <w:rsid w:val="003C70BB"/>
    <w:rsid w:val="003D184D"/>
    <w:rsid w:val="003D5190"/>
    <w:rsid w:val="003E1E1B"/>
    <w:rsid w:val="003F0335"/>
    <w:rsid w:val="003F3B8B"/>
    <w:rsid w:val="003F3D77"/>
    <w:rsid w:val="003F6066"/>
    <w:rsid w:val="0040619D"/>
    <w:rsid w:val="0041086D"/>
    <w:rsid w:val="00412079"/>
    <w:rsid w:val="00426F7A"/>
    <w:rsid w:val="00430C68"/>
    <w:rsid w:val="00434E14"/>
    <w:rsid w:val="00440C5D"/>
    <w:rsid w:val="00441006"/>
    <w:rsid w:val="00453DF0"/>
    <w:rsid w:val="004640AA"/>
    <w:rsid w:val="004649C7"/>
    <w:rsid w:val="00472E82"/>
    <w:rsid w:val="00474799"/>
    <w:rsid w:val="00476B28"/>
    <w:rsid w:val="00484414"/>
    <w:rsid w:val="00490CFB"/>
    <w:rsid w:val="00497AFC"/>
    <w:rsid w:val="004A28CF"/>
    <w:rsid w:val="004C036E"/>
    <w:rsid w:val="004D7672"/>
    <w:rsid w:val="004E199D"/>
    <w:rsid w:val="004E4075"/>
    <w:rsid w:val="004E6905"/>
    <w:rsid w:val="004F4BCF"/>
    <w:rsid w:val="004F5AA1"/>
    <w:rsid w:val="00501344"/>
    <w:rsid w:val="00502931"/>
    <w:rsid w:val="00517019"/>
    <w:rsid w:val="00522141"/>
    <w:rsid w:val="00522744"/>
    <w:rsid w:val="00522FC8"/>
    <w:rsid w:val="005277CC"/>
    <w:rsid w:val="00530E21"/>
    <w:rsid w:val="005370A2"/>
    <w:rsid w:val="00554C81"/>
    <w:rsid w:val="0055738B"/>
    <w:rsid w:val="00571A51"/>
    <w:rsid w:val="00576534"/>
    <w:rsid w:val="005876A3"/>
    <w:rsid w:val="005A47B4"/>
    <w:rsid w:val="005B59A2"/>
    <w:rsid w:val="005B7387"/>
    <w:rsid w:val="005B7CCE"/>
    <w:rsid w:val="005D6673"/>
    <w:rsid w:val="005E010F"/>
    <w:rsid w:val="005E4F98"/>
    <w:rsid w:val="00600D42"/>
    <w:rsid w:val="00601DFA"/>
    <w:rsid w:val="00606629"/>
    <w:rsid w:val="0062157E"/>
    <w:rsid w:val="006242FC"/>
    <w:rsid w:val="00626FBD"/>
    <w:rsid w:val="00631381"/>
    <w:rsid w:val="006319EB"/>
    <w:rsid w:val="00633F7E"/>
    <w:rsid w:val="00636CED"/>
    <w:rsid w:val="00640509"/>
    <w:rsid w:val="006417A4"/>
    <w:rsid w:val="00642164"/>
    <w:rsid w:val="00644936"/>
    <w:rsid w:val="00645EE7"/>
    <w:rsid w:val="006471BA"/>
    <w:rsid w:val="00647A5A"/>
    <w:rsid w:val="00652152"/>
    <w:rsid w:val="00652A96"/>
    <w:rsid w:val="00653A21"/>
    <w:rsid w:val="00661011"/>
    <w:rsid w:val="00681152"/>
    <w:rsid w:val="00682734"/>
    <w:rsid w:val="006901F3"/>
    <w:rsid w:val="00697FE8"/>
    <w:rsid w:val="006B66CE"/>
    <w:rsid w:val="006C14AC"/>
    <w:rsid w:val="006C563D"/>
    <w:rsid w:val="006D62BF"/>
    <w:rsid w:val="006D6778"/>
    <w:rsid w:val="0073507C"/>
    <w:rsid w:val="00746293"/>
    <w:rsid w:val="00761B20"/>
    <w:rsid w:val="00767706"/>
    <w:rsid w:val="00767F42"/>
    <w:rsid w:val="0077041E"/>
    <w:rsid w:val="00772A35"/>
    <w:rsid w:val="00775435"/>
    <w:rsid w:val="00777134"/>
    <w:rsid w:val="00782A1F"/>
    <w:rsid w:val="00785428"/>
    <w:rsid w:val="007933BC"/>
    <w:rsid w:val="0079491D"/>
    <w:rsid w:val="007A078E"/>
    <w:rsid w:val="007A2326"/>
    <w:rsid w:val="007C3EA3"/>
    <w:rsid w:val="007C4CBE"/>
    <w:rsid w:val="007D33F3"/>
    <w:rsid w:val="007D47E3"/>
    <w:rsid w:val="007E05B6"/>
    <w:rsid w:val="007E05B7"/>
    <w:rsid w:val="007E53BE"/>
    <w:rsid w:val="007E5631"/>
    <w:rsid w:val="007F0010"/>
    <w:rsid w:val="007F6F09"/>
    <w:rsid w:val="007F749A"/>
    <w:rsid w:val="007F7937"/>
    <w:rsid w:val="0080593A"/>
    <w:rsid w:val="00810C79"/>
    <w:rsid w:val="00816FF5"/>
    <w:rsid w:val="00827006"/>
    <w:rsid w:val="0083092E"/>
    <w:rsid w:val="008370F5"/>
    <w:rsid w:val="00842561"/>
    <w:rsid w:val="008569FE"/>
    <w:rsid w:val="00866F13"/>
    <w:rsid w:val="0088490A"/>
    <w:rsid w:val="00885955"/>
    <w:rsid w:val="008A0301"/>
    <w:rsid w:val="008A0718"/>
    <w:rsid w:val="008A0809"/>
    <w:rsid w:val="008B4859"/>
    <w:rsid w:val="008B55FD"/>
    <w:rsid w:val="008D2DC6"/>
    <w:rsid w:val="008D450C"/>
    <w:rsid w:val="008D6492"/>
    <w:rsid w:val="00934F34"/>
    <w:rsid w:val="00936241"/>
    <w:rsid w:val="00946331"/>
    <w:rsid w:val="00951F86"/>
    <w:rsid w:val="00954A14"/>
    <w:rsid w:val="00956788"/>
    <w:rsid w:val="00962DB1"/>
    <w:rsid w:val="00970BAE"/>
    <w:rsid w:val="00971D84"/>
    <w:rsid w:val="00975687"/>
    <w:rsid w:val="009808F3"/>
    <w:rsid w:val="00981D31"/>
    <w:rsid w:val="0099465B"/>
    <w:rsid w:val="009C152A"/>
    <w:rsid w:val="009C7F43"/>
    <w:rsid w:val="009D2AF3"/>
    <w:rsid w:val="009D2E32"/>
    <w:rsid w:val="009E23D5"/>
    <w:rsid w:val="009E7E6E"/>
    <w:rsid w:val="00A063F8"/>
    <w:rsid w:val="00A22586"/>
    <w:rsid w:val="00A23E7A"/>
    <w:rsid w:val="00A26BA5"/>
    <w:rsid w:val="00A327F2"/>
    <w:rsid w:val="00A36303"/>
    <w:rsid w:val="00A464C5"/>
    <w:rsid w:val="00A54273"/>
    <w:rsid w:val="00A5624D"/>
    <w:rsid w:val="00A60E98"/>
    <w:rsid w:val="00A63E2E"/>
    <w:rsid w:val="00A716E2"/>
    <w:rsid w:val="00A75CC0"/>
    <w:rsid w:val="00A81B49"/>
    <w:rsid w:val="00A83422"/>
    <w:rsid w:val="00A907CF"/>
    <w:rsid w:val="00A97288"/>
    <w:rsid w:val="00AA5158"/>
    <w:rsid w:val="00AB747F"/>
    <w:rsid w:val="00AC036B"/>
    <w:rsid w:val="00AC2A42"/>
    <w:rsid w:val="00AD790B"/>
    <w:rsid w:val="00AE2745"/>
    <w:rsid w:val="00AE3E72"/>
    <w:rsid w:val="00AE5691"/>
    <w:rsid w:val="00AF262D"/>
    <w:rsid w:val="00B04922"/>
    <w:rsid w:val="00B07F27"/>
    <w:rsid w:val="00B10B65"/>
    <w:rsid w:val="00B13693"/>
    <w:rsid w:val="00B23396"/>
    <w:rsid w:val="00B35D24"/>
    <w:rsid w:val="00B43254"/>
    <w:rsid w:val="00B5281B"/>
    <w:rsid w:val="00B57F5D"/>
    <w:rsid w:val="00B63912"/>
    <w:rsid w:val="00B7165C"/>
    <w:rsid w:val="00B821F1"/>
    <w:rsid w:val="00B915B8"/>
    <w:rsid w:val="00B96209"/>
    <w:rsid w:val="00BC1EFD"/>
    <w:rsid w:val="00BC29FB"/>
    <w:rsid w:val="00BD5DE1"/>
    <w:rsid w:val="00BD6FEE"/>
    <w:rsid w:val="00BE0A81"/>
    <w:rsid w:val="00BE383D"/>
    <w:rsid w:val="00BF1DD4"/>
    <w:rsid w:val="00BF2A45"/>
    <w:rsid w:val="00BF5A24"/>
    <w:rsid w:val="00C04385"/>
    <w:rsid w:val="00C045B3"/>
    <w:rsid w:val="00C0725B"/>
    <w:rsid w:val="00C10587"/>
    <w:rsid w:val="00C211CC"/>
    <w:rsid w:val="00C22D93"/>
    <w:rsid w:val="00C25886"/>
    <w:rsid w:val="00C37FAD"/>
    <w:rsid w:val="00C54E1D"/>
    <w:rsid w:val="00C637D4"/>
    <w:rsid w:val="00C63BCE"/>
    <w:rsid w:val="00C73A5C"/>
    <w:rsid w:val="00C7531A"/>
    <w:rsid w:val="00C94881"/>
    <w:rsid w:val="00C97155"/>
    <w:rsid w:val="00CA577E"/>
    <w:rsid w:val="00CB38EE"/>
    <w:rsid w:val="00CB437B"/>
    <w:rsid w:val="00CB5AA7"/>
    <w:rsid w:val="00CC0C89"/>
    <w:rsid w:val="00CD4886"/>
    <w:rsid w:val="00CD7B8A"/>
    <w:rsid w:val="00D01C3B"/>
    <w:rsid w:val="00D07CBC"/>
    <w:rsid w:val="00D2259C"/>
    <w:rsid w:val="00D30A00"/>
    <w:rsid w:val="00D30CE3"/>
    <w:rsid w:val="00D37A5B"/>
    <w:rsid w:val="00D65FA8"/>
    <w:rsid w:val="00D71741"/>
    <w:rsid w:val="00D80175"/>
    <w:rsid w:val="00D80F0E"/>
    <w:rsid w:val="00D820A6"/>
    <w:rsid w:val="00D82FA3"/>
    <w:rsid w:val="00D90665"/>
    <w:rsid w:val="00D927A6"/>
    <w:rsid w:val="00DA2512"/>
    <w:rsid w:val="00DB2C51"/>
    <w:rsid w:val="00DE2581"/>
    <w:rsid w:val="00DE32E1"/>
    <w:rsid w:val="00DF28AD"/>
    <w:rsid w:val="00E065D0"/>
    <w:rsid w:val="00E07CC7"/>
    <w:rsid w:val="00E21B10"/>
    <w:rsid w:val="00E255B1"/>
    <w:rsid w:val="00E32C7F"/>
    <w:rsid w:val="00E3395A"/>
    <w:rsid w:val="00E40F1E"/>
    <w:rsid w:val="00E5610C"/>
    <w:rsid w:val="00E56378"/>
    <w:rsid w:val="00E57EEE"/>
    <w:rsid w:val="00E6083E"/>
    <w:rsid w:val="00E628DB"/>
    <w:rsid w:val="00E75AF1"/>
    <w:rsid w:val="00E84C68"/>
    <w:rsid w:val="00E856CD"/>
    <w:rsid w:val="00E97DA1"/>
    <w:rsid w:val="00EA0E19"/>
    <w:rsid w:val="00EA0F1A"/>
    <w:rsid w:val="00EA2FAC"/>
    <w:rsid w:val="00EA6485"/>
    <w:rsid w:val="00EB7051"/>
    <w:rsid w:val="00EC20AB"/>
    <w:rsid w:val="00ED4983"/>
    <w:rsid w:val="00ED5F17"/>
    <w:rsid w:val="00EE293F"/>
    <w:rsid w:val="00EE4335"/>
    <w:rsid w:val="00EF10B2"/>
    <w:rsid w:val="00EF74D3"/>
    <w:rsid w:val="00F01486"/>
    <w:rsid w:val="00F17688"/>
    <w:rsid w:val="00F276EB"/>
    <w:rsid w:val="00F3624E"/>
    <w:rsid w:val="00F46BD5"/>
    <w:rsid w:val="00F46F74"/>
    <w:rsid w:val="00F52264"/>
    <w:rsid w:val="00F5444F"/>
    <w:rsid w:val="00F61F5E"/>
    <w:rsid w:val="00F6424D"/>
    <w:rsid w:val="00F7131D"/>
    <w:rsid w:val="00F811E7"/>
    <w:rsid w:val="00F81478"/>
    <w:rsid w:val="00F92FCE"/>
    <w:rsid w:val="00F93C30"/>
    <w:rsid w:val="00FA310A"/>
    <w:rsid w:val="00FA6B38"/>
    <w:rsid w:val="00FB018F"/>
    <w:rsid w:val="00FC0DF9"/>
    <w:rsid w:val="00FC26D6"/>
    <w:rsid w:val="00FC54DA"/>
    <w:rsid w:val="00FD149F"/>
    <w:rsid w:val="00FD2215"/>
    <w:rsid w:val="00FE2206"/>
    <w:rsid w:val="00FE340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F09"/>
    <w:pPr>
      <w:jc w:val="center"/>
    </w:pPr>
  </w:style>
  <w:style w:type="character" w:customStyle="1" w:styleId="a4">
    <w:name w:val="Основной текст Знак"/>
    <w:basedOn w:val="a0"/>
    <w:link w:val="a3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F6F09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F6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F6F09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a5">
    <w:name w:val="header"/>
    <w:basedOn w:val="a"/>
    <w:link w:val="a6"/>
    <w:uiPriority w:val="99"/>
    <w:unhideWhenUsed/>
    <w:rsid w:val="007F6F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25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5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F09"/>
    <w:pPr>
      <w:jc w:val="center"/>
    </w:pPr>
  </w:style>
  <w:style w:type="character" w:customStyle="1" w:styleId="a4">
    <w:name w:val="Основной текст Знак"/>
    <w:basedOn w:val="a0"/>
    <w:link w:val="a3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F6F09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6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7F6F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7F6F09"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a5">
    <w:name w:val="header"/>
    <w:basedOn w:val="a"/>
    <w:link w:val="a6"/>
    <w:uiPriority w:val="99"/>
    <w:unhideWhenUsed/>
    <w:rsid w:val="007F6F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F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7F6F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25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2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4D2BC-0605-40C6-BC92-2B259A36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mv_lavrova</dc:creator>
  <cp:lastModifiedBy>Пользователь</cp:lastModifiedBy>
  <cp:revision>2</cp:revision>
  <cp:lastPrinted>2024-08-16T13:22:00Z</cp:lastPrinted>
  <dcterms:created xsi:type="dcterms:W3CDTF">2025-03-24T12:43:00Z</dcterms:created>
  <dcterms:modified xsi:type="dcterms:W3CDTF">2025-03-24T12:43:00Z</dcterms:modified>
</cp:coreProperties>
</file>