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970F8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970F8F">
              <w:rPr>
                <w:szCs w:val="28"/>
              </w:rPr>
              <w:t>20</w:t>
            </w:r>
            <w:r w:rsidR="0023333C">
              <w:rPr>
                <w:szCs w:val="28"/>
              </w:rPr>
              <w:t xml:space="preserve"> </w:t>
            </w:r>
            <w:r w:rsidR="00DD49EF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970F8F">
              <w:rPr>
                <w:szCs w:val="28"/>
              </w:rPr>
              <w:t>8</w:t>
            </w:r>
            <w:r w:rsidR="002D6BA8">
              <w:rPr>
                <w:szCs w:val="28"/>
              </w:rPr>
              <w:t>6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2D6BA8" w:rsidRPr="002D6BA8" w:rsidRDefault="002D6BA8" w:rsidP="002D6BA8">
      <w:pPr>
        <w:suppressAutoHyphens/>
        <w:autoSpaceDE w:val="0"/>
        <w:adjustRightInd/>
        <w:spacing w:line="240" w:lineRule="exact"/>
        <w:textAlignment w:val="auto"/>
        <w:rPr>
          <w:bCs/>
          <w:sz w:val="28"/>
          <w:szCs w:val="28"/>
          <w:lang w:eastAsia="zh-CN"/>
        </w:rPr>
      </w:pPr>
      <w:r w:rsidRPr="002D6BA8">
        <w:rPr>
          <w:bCs/>
          <w:sz w:val="28"/>
          <w:szCs w:val="28"/>
          <w:lang w:eastAsia="zh-CN"/>
        </w:rPr>
        <w:t>Об утверждении порядка заключения соглашений о защите и поощрении капиталовложений со стороны Арзгирского муниципального округа Ставропольского края</w:t>
      </w:r>
    </w:p>
    <w:p w:rsidR="002D6BA8" w:rsidRPr="002D6BA8" w:rsidRDefault="002D6BA8" w:rsidP="002D6BA8">
      <w:pPr>
        <w:widowControl/>
        <w:suppressAutoHyphens/>
        <w:autoSpaceDE w:val="0"/>
        <w:autoSpaceDN w:val="0"/>
        <w:adjustRightInd/>
        <w:textAlignment w:val="auto"/>
        <w:rPr>
          <w:rFonts w:eastAsia="Calibri"/>
          <w:b/>
          <w:bCs/>
          <w:sz w:val="10"/>
          <w:szCs w:val="10"/>
          <w:lang w:eastAsia="en-US"/>
        </w:rPr>
      </w:pPr>
    </w:p>
    <w:p w:rsidR="002D6BA8" w:rsidRPr="002D6BA8" w:rsidRDefault="002D6BA8" w:rsidP="002D6BA8">
      <w:pPr>
        <w:widowControl/>
        <w:suppressAutoHyphens/>
        <w:autoSpaceDE w:val="0"/>
        <w:autoSpaceDN w:val="0"/>
        <w:adjustRightInd/>
        <w:textAlignment w:val="auto"/>
        <w:rPr>
          <w:rFonts w:eastAsia="Calibri"/>
          <w:b/>
          <w:bCs/>
          <w:sz w:val="10"/>
          <w:szCs w:val="10"/>
          <w:lang w:eastAsia="en-US"/>
        </w:rPr>
      </w:pPr>
    </w:p>
    <w:p w:rsidR="002D6BA8" w:rsidRPr="002D6BA8" w:rsidRDefault="002D6BA8" w:rsidP="002D6BA8">
      <w:pPr>
        <w:widowControl/>
        <w:suppressAutoHyphens/>
        <w:autoSpaceDE w:val="0"/>
        <w:autoSpaceDN w:val="0"/>
        <w:adjustRightInd/>
        <w:textAlignment w:val="auto"/>
        <w:rPr>
          <w:rFonts w:eastAsia="Calibri"/>
          <w:b/>
          <w:bCs/>
          <w:sz w:val="10"/>
          <w:szCs w:val="10"/>
          <w:lang w:eastAsia="en-US"/>
        </w:rPr>
      </w:pPr>
    </w:p>
    <w:p w:rsidR="002D6BA8" w:rsidRPr="002D6BA8" w:rsidRDefault="002D6BA8" w:rsidP="002D6BA8">
      <w:pPr>
        <w:widowControl/>
        <w:suppressAutoHyphens/>
        <w:adjustRightInd/>
        <w:textAlignment w:val="auto"/>
        <w:rPr>
          <w:rFonts w:eastAsia="Calibri"/>
          <w:sz w:val="28"/>
          <w:szCs w:val="28"/>
          <w:lang w:eastAsia="zh-CN"/>
        </w:rPr>
      </w:pPr>
      <w:r w:rsidRPr="002D6BA8">
        <w:rPr>
          <w:rFonts w:eastAsia="Calibri"/>
          <w:sz w:val="28"/>
          <w:szCs w:val="28"/>
          <w:lang w:eastAsia="zh-CN"/>
        </w:rPr>
        <w:tab/>
        <w:t xml:space="preserve">В соответствии с  частью 8 статьи 4 Федерального закона от 1 апреля                           2020 года № 69-ФЗ «О защите и поощрении капиталовложений в Российской Федерации», постановлением Правительства Российской Федерации от </w:t>
      </w:r>
      <w:r>
        <w:rPr>
          <w:rFonts w:eastAsia="Calibri"/>
          <w:sz w:val="28"/>
          <w:szCs w:val="28"/>
          <w:lang w:eastAsia="zh-CN"/>
        </w:rPr>
        <w:t xml:space="preserve">                    </w:t>
      </w:r>
      <w:r w:rsidRPr="002D6BA8">
        <w:rPr>
          <w:rFonts w:eastAsia="Calibri"/>
          <w:sz w:val="28"/>
          <w:szCs w:val="28"/>
          <w:lang w:eastAsia="zh-CN"/>
        </w:rPr>
        <w:t xml:space="preserve">13 сентября 2022 года № 1602 «О </w:t>
      </w:r>
      <w:proofErr w:type="gramStart"/>
      <w:r w:rsidRPr="002D6BA8">
        <w:rPr>
          <w:rFonts w:eastAsia="Calibri"/>
          <w:sz w:val="28"/>
          <w:szCs w:val="28"/>
          <w:lang w:eastAsia="zh-CN"/>
        </w:rPr>
        <w:t>соглашениях</w:t>
      </w:r>
      <w:proofErr w:type="gramEnd"/>
      <w:r w:rsidRPr="002D6BA8">
        <w:rPr>
          <w:rFonts w:eastAsia="Calibri"/>
          <w:sz w:val="28"/>
          <w:szCs w:val="28"/>
          <w:lang w:eastAsia="zh-CN"/>
        </w:rPr>
        <w:t xml:space="preserve"> о защите и поощрении капиталовложений»,</w:t>
      </w:r>
      <w:r w:rsidRPr="002D6BA8">
        <w:rPr>
          <w:rFonts w:eastAsia="Calibri"/>
          <w:color w:val="000000"/>
          <w:sz w:val="28"/>
          <w:szCs w:val="28"/>
          <w:lang w:eastAsia="zh-CN"/>
        </w:rPr>
        <w:t xml:space="preserve"> постановлением Правительства Ставропольского края от 21 декабря 2023 г. № 775-п «Об утверждении порядка оценки инвестиционного проекта, в отношении которого планируется заключение соглашения о защите и поощрении капиталовложений, на предмет эффективного использования средств бюджета Ставропольского края», Уставом Арзгирского муниципального округа Ставропольского края </w:t>
      </w:r>
      <w:r w:rsidRPr="002D6BA8">
        <w:rPr>
          <w:rFonts w:eastAsia="Calibri"/>
          <w:sz w:val="28"/>
          <w:szCs w:val="28"/>
          <w:lang w:eastAsia="zh-CN"/>
        </w:rPr>
        <w:t>администрация Арзгирского муниципального округа Ставропольского края</w:t>
      </w:r>
    </w:p>
    <w:p w:rsidR="002D6BA8" w:rsidRDefault="002D6BA8" w:rsidP="002D6BA8">
      <w:pPr>
        <w:widowControl/>
        <w:suppressAutoHyphens/>
        <w:adjustRightInd/>
        <w:textAlignment w:val="auto"/>
        <w:rPr>
          <w:rFonts w:eastAsia="Calibri"/>
          <w:sz w:val="28"/>
          <w:szCs w:val="28"/>
          <w:lang w:eastAsia="zh-CN"/>
        </w:rPr>
      </w:pPr>
    </w:p>
    <w:p w:rsidR="002D6BA8" w:rsidRDefault="002D6BA8" w:rsidP="002D6BA8">
      <w:pPr>
        <w:widowControl/>
        <w:suppressAutoHyphens/>
        <w:adjustRightInd/>
        <w:textAlignment w:val="auto"/>
        <w:rPr>
          <w:rFonts w:eastAsia="Calibri"/>
          <w:sz w:val="28"/>
          <w:szCs w:val="28"/>
          <w:lang w:eastAsia="zh-CN"/>
        </w:rPr>
      </w:pPr>
      <w:r w:rsidRPr="002D6BA8">
        <w:rPr>
          <w:rFonts w:eastAsia="Calibri"/>
          <w:sz w:val="28"/>
          <w:szCs w:val="28"/>
          <w:lang w:eastAsia="zh-CN"/>
        </w:rPr>
        <w:t>ПОСТАНОВЛЯЕТ:</w:t>
      </w:r>
    </w:p>
    <w:p w:rsidR="002D6BA8" w:rsidRPr="002D6BA8" w:rsidRDefault="002D6BA8" w:rsidP="002D6BA8">
      <w:pPr>
        <w:widowControl/>
        <w:suppressAutoHyphens/>
        <w:adjustRightInd/>
        <w:textAlignment w:val="auto"/>
        <w:rPr>
          <w:rFonts w:eastAsia="Calibri"/>
          <w:sz w:val="28"/>
          <w:szCs w:val="28"/>
          <w:lang w:eastAsia="zh-CN"/>
        </w:rPr>
      </w:pPr>
    </w:p>
    <w:p w:rsidR="002D6BA8" w:rsidRPr="002D6BA8" w:rsidRDefault="002D6BA8" w:rsidP="002D6BA8">
      <w:pPr>
        <w:suppressAutoHyphens/>
        <w:autoSpaceDE w:val="0"/>
        <w:adjustRightInd/>
        <w:ind w:firstLine="709"/>
        <w:textAlignment w:val="auto"/>
        <w:rPr>
          <w:sz w:val="28"/>
          <w:szCs w:val="28"/>
          <w:lang w:eastAsia="zh-CN"/>
        </w:rPr>
      </w:pPr>
      <w:r w:rsidRPr="002D6BA8">
        <w:rPr>
          <w:sz w:val="28"/>
          <w:szCs w:val="28"/>
          <w:lang w:eastAsia="zh-CN"/>
        </w:rPr>
        <w:t>1. Утвердить прилагаемый Порядок заключения соглашений о защите и поощрении капиталовложений со стороны Арзгирского муниципального округа Ставропольского края.</w:t>
      </w:r>
    </w:p>
    <w:p w:rsidR="002D6BA8" w:rsidRPr="002D6BA8" w:rsidRDefault="002D6BA8" w:rsidP="002D6BA8">
      <w:pPr>
        <w:suppressAutoHyphens/>
        <w:autoSpaceDE w:val="0"/>
        <w:adjustRightInd/>
        <w:ind w:firstLine="709"/>
        <w:textAlignment w:val="auto"/>
        <w:rPr>
          <w:sz w:val="10"/>
          <w:szCs w:val="10"/>
          <w:lang w:eastAsia="zh-CN"/>
        </w:rPr>
      </w:pPr>
    </w:p>
    <w:p w:rsidR="002D6BA8" w:rsidRDefault="002D6BA8" w:rsidP="002D6BA8">
      <w:pPr>
        <w:suppressAutoHyphens/>
        <w:autoSpaceDE w:val="0"/>
        <w:adjustRightInd/>
        <w:ind w:firstLine="709"/>
        <w:textAlignment w:val="auto"/>
        <w:rPr>
          <w:sz w:val="28"/>
          <w:szCs w:val="28"/>
          <w:lang w:eastAsia="zh-CN"/>
        </w:rPr>
      </w:pPr>
    </w:p>
    <w:p w:rsidR="002D6BA8" w:rsidRPr="002D6BA8" w:rsidRDefault="002D6BA8" w:rsidP="002D6BA8">
      <w:pPr>
        <w:suppressAutoHyphens/>
        <w:autoSpaceDE w:val="0"/>
        <w:adjustRightInd/>
        <w:ind w:firstLine="709"/>
        <w:textAlignment w:val="auto"/>
        <w:rPr>
          <w:sz w:val="28"/>
          <w:szCs w:val="28"/>
          <w:lang w:eastAsia="zh-CN"/>
        </w:rPr>
      </w:pPr>
      <w:r w:rsidRPr="002D6BA8">
        <w:rPr>
          <w:sz w:val="28"/>
          <w:szCs w:val="28"/>
          <w:lang w:eastAsia="zh-CN"/>
        </w:rPr>
        <w:t xml:space="preserve">2. </w:t>
      </w:r>
      <w:proofErr w:type="gramStart"/>
      <w:r w:rsidRPr="002D6BA8">
        <w:rPr>
          <w:sz w:val="28"/>
          <w:szCs w:val="28"/>
          <w:lang w:eastAsia="zh-CN"/>
        </w:rPr>
        <w:t>Контроль за</w:t>
      </w:r>
      <w:proofErr w:type="gramEnd"/>
      <w:r w:rsidRPr="002D6BA8">
        <w:rPr>
          <w:sz w:val="28"/>
          <w:szCs w:val="28"/>
          <w:lang w:eastAsia="zh-CN"/>
        </w:rPr>
        <w:t xml:space="preserve"> выполнением настоящего постановления возложить на  заместителя главы администрации Арзгирского муниципального округа Ставропольского края Дядюшко А.И.</w:t>
      </w:r>
    </w:p>
    <w:p w:rsidR="002D6BA8" w:rsidRPr="002D6BA8" w:rsidRDefault="002D6BA8" w:rsidP="002D6BA8">
      <w:pPr>
        <w:widowControl/>
        <w:suppressAutoHyphens/>
        <w:autoSpaceDE w:val="0"/>
        <w:autoSpaceDN w:val="0"/>
        <w:adjustRightInd/>
        <w:ind w:firstLine="709"/>
        <w:textAlignment w:val="auto"/>
        <w:rPr>
          <w:rFonts w:eastAsia="Calibri"/>
          <w:sz w:val="10"/>
          <w:szCs w:val="10"/>
          <w:lang w:eastAsia="zh-CN"/>
        </w:rPr>
      </w:pPr>
    </w:p>
    <w:p w:rsidR="002D6BA8" w:rsidRDefault="002D6BA8" w:rsidP="002D6BA8">
      <w:pPr>
        <w:widowControl/>
        <w:suppressAutoHyphens/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  <w:lang w:eastAsia="zh-CN"/>
        </w:rPr>
      </w:pPr>
    </w:p>
    <w:p w:rsidR="002D6BA8" w:rsidRPr="002D6BA8" w:rsidRDefault="002D6BA8" w:rsidP="002D6BA8">
      <w:pPr>
        <w:widowControl/>
        <w:suppressAutoHyphens/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  <w:lang w:eastAsia="zh-CN"/>
        </w:rPr>
      </w:pPr>
      <w:r w:rsidRPr="002D6BA8">
        <w:rPr>
          <w:rFonts w:eastAsia="Calibri"/>
          <w:sz w:val="28"/>
          <w:szCs w:val="28"/>
          <w:lang w:eastAsia="zh-CN"/>
        </w:rPr>
        <w:t xml:space="preserve">3. Настоящее постановление вступает в силу после его </w:t>
      </w:r>
      <w:r w:rsidR="00B87EEC">
        <w:rPr>
          <w:rFonts w:eastAsia="Calibri"/>
          <w:sz w:val="28"/>
          <w:szCs w:val="28"/>
          <w:lang w:eastAsia="zh-CN"/>
        </w:rPr>
        <w:t xml:space="preserve">официального </w:t>
      </w:r>
      <w:r w:rsidRPr="002D6BA8">
        <w:rPr>
          <w:rFonts w:eastAsia="Calibri"/>
          <w:sz w:val="28"/>
          <w:szCs w:val="28"/>
          <w:lang w:eastAsia="zh-CN"/>
        </w:rPr>
        <w:t>обнародования.</w:t>
      </w:r>
    </w:p>
    <w:p w:rsidR="00A928AA" w:rsidRDefault="00A928AA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928AA" w:rsidRDefault="00A928AA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70F8F" w:rsidRDefault="00970F8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6BA8" w:rsidRDefault="002D6BA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6BA8" w:rsidRDefault="002D6BA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sectPr w:rsidR="00DD49EF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AB6" w:rsidRDefault="00926AB6" w:rsidP="00134342">
      <w:r>
        <w:separator/>
      </w:r>
    </w:p>
  </w:endnote>
  <w:endnote w:type="continuationSeparator" w:id="0">
    <w:p w:rsidR="00926AB6" w:rsidRDefault="00926AB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AB6" w:rsidRDefault="00926AB6" w:rsidP="00134342">
      <w:r>
        <w:separator/>
      </w:r>
    </w:p>
  </w:footnote>
  <w:footnote w:type="continuationSeparator" w:id="0">
    <w:p w:rsidR="00926AB6" w:rsidRDefault="00926AB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66343">
    <w:pPr>
      <w:pStyle w:val="a8"/>
      <w:jc w:val="center"/>
    </w:pPr>
    <w:fldSimple w:instr=" PAGE   \* MERGEFORMAT ">
      <w:r w:rsidR="002C3229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0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9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0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3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4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8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37"/>
  </w:num>
  <w:num w:numId="4">
    <w:abstractNumId w:val="31"/>
  </w:num>
  <w:num w:numId="5">
    <w:abstractNumId w:val="1"/>
  </w:num>
  <w:num w:numId="6">
    <w:abstractNumId w:val="41"/>
  </w:num>
  <w:num w:numId="7">
    <w:abstractNumId w:val="18"/>
  </w:num>
  <w:num w:numId="8">
    <w:abstractNumId w:val="17"/>
  </w:num>
  <w:num w:numId="9">
    <w:abstractNumId w:val="35"/>
  </w:num>
  <w:num w:numId="10">
    <w:abstractNumId w:val="16"/>
  </w:num>
  <w:num w:numId="11">
    <w:abstractNumId w:val="6"/>
  </w:num>
  <w:num w:numId="12">
    <w:abstractNumId w:val="22"/>
  </w:num>
  <w:num w:numId="13">
    <w:abstractNumId w:val="11"/>
  </w:num>
  <w:num w:numId="14">
    <w:abstractNumId w:val="25"/>
  </w:num>
  <w:num w:numId="15">
    <w:abstractNumId w:val="3"/>
  </w:num>
  <w:num w:numId="16">
    <w:abstractNumId w:val="5"/>
  </w:num>
  <w:num w:numId="17">
    <w:abstractNumId w:val="2"/>
  </w:num>
  <w:num w:numId="18">
    <w:abstractNumId w:val="40"/>
  </w:num>
  <w:num w:numId="19">
    <w:abstractNumId w:val="29"/>
  </w:num>
  <w:num w:numId="20">
    <w:abstractNumId w:val="24"/>
  </w:num>
  <w:num w:numId="21">
    <w:abstractNumId w:val="19"/>
  </w:num>
  <w:num w:numId="22">
    <w:abstractNumId w:val="8"/>
  </w:num>
  <w:num w:numId="23">
    <w:abstractNumId w:val="26"/>
  </w:num>
  <w:num w:numId="24">
    <w:abstractNumId w:val="36"/>
  </w:num>
  <w:num w:numId="25">
    <w:abstractNumId w:val="4"/>
  </w:num>
  <w:num w:numId="26">
    <w:abstractNumId w:val="33"/>
  </w:num>
  <w:num w:numId="27">
    <w:abstractNumId w:val="20"/>
  </w:num>
  <w:num w:numId="28">
    <w:abstractNumId w:val="34"/>
  </w:num>
  <w:num w:numId="29">
    <w:abstractNumId w:val="21"/>
  </w:num>
  <w:num w:numId="30">
    <w:abstractNumId w:val="39"/>
  </w:num>
  <w:num w:numId="31">
    <w:abstractNumId w:val="23"/>
  </w:num>
  <w:num w:numId="32">
    <w:abstractNumId w:val="32"/>
  </w:num>
  <w:num w:numId="33">
    <w:abstractNumId w:val="38"/>
  </w:num>
  <w:num w:numId="34">
    <w:abstractNumId w:val="15"/>
  </w:num>
  <w:num w:numId="35">
    <w:abstractNumId w:val="27"/>
  </w:num>
  <w:num w:numId="36">
    <w:abstractNumId w:val="12"/>
  </w:num>
  <w:num w:numId="37">
    <w:abstractNumId w:val="13"/>
  </w:num>
  <w:num w:numId="38">
    <w:abstractNumId w:val="10"/>
  </w:num>
  <w:num w:numId="39">
    <w:abstractNumId w:val="28"/>
  </w:num>
  <w:num w:numId="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8749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343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65F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229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BA8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7A6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19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7E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6AB6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EEC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874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B74A-95D2-4039-AE82-E12DBD26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884</cp:revision>
  <cp:lastPrinted>2024-06-20T07:37:00Z</cp:lastPrinted>
  <dcterms:created xsi:type="dcterms:W3CDTF">2023-10-30T11:29:00Z</dcterms:created>
  <dcterms:modified xsi:type="dcterms:W3CDTF">2024-06-24T07:52:00Z</dcterms:modified>
</cp:coreProperties>
</file>