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ED136A" w:rsidRPr="00ED136A" w:rsidTr="0001436D">
        <w:trPr>
          <w:trHeight w:val="1026"/>
        </w:trPr>
        <w:tc>
          <w:tcPr>
            <w:tcW w:w="4219" w:type="dxa"/>
          </w:tcPr>
          <w:p w:rsidR="00ED136A" w:rsidRPr="00ED136A" w:rsidRDefault="00ED136A" w:rsidP="00ED136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1" w:type="dxa"/>
          </w:tcPr>
          <w:p w:rsidR="00ED136A" w:rsidRPr="00ED136A" w:rsidRDefault="00ED136A" w:rsidP="00ED136A">
            <w:pPr>
              <w:spacing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136A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ED136A" w:rsidRPr="00ED136A" w:rsidRDefault="00ED136A" w:rsidP="00ED136A">
            <w:pPr>
              <w:spacing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ED1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остановлением администрации </w:t>
            </w:r>
          </w:p>
          <w:p w:rsidR="00ED136A" w:rsidRPr="00ED136A" w:rsidRDefault="00ED136A" w:rsidP="00ED136A">
            <w:pPr>
              <w:spacing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136A">
              <w:rPr>
                <w:rFonts w:ascii="Times New Roman" w:eastAsia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</w:p>
          <w:p w:rsidR="00ED136A" w:rsidRPr="00ED136A" w:rsidRDefault="00ED136A" w:rsidP="00ED136A">
            <w:pPr>
              <w:spacing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136A">
              <w:rPr>
                <w:rFonts w:ascii="Times New Roman" w:eastAsia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ED136A" w:rsidRPr="00ED136A" w:rsidRDefault="00ED136A" w:rsidP="00ED136A">
            <w:pPr>
              <w:spacing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1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05 июня</w:t>
            </w:r>
            <w:r w:rsidRPr="00ED13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2023 г. 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384</w:t>
            </w:r>
          </w:p>
          <w:p w:rsidR="00ED136A" w:rsidRPr="00ED136A" w:rsidRDefault="00ED136A" w:rsidP="00ED136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D136A" w:rsidRDefault="00ED136A" w:rsidP="00ED136A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Default="00ED136A" w:rsidP="00ED136A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:rsidR="00ED136A" w:rsidRPr="00ED136A" w:rsidRDefault="00ED136A" w:rsidP="00ED136A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 xml:space="preserve">о проверке достоверности и полноты сведений о доходах, об имуществе </w:t>
      </w:r>
      <w:r>
        <w:rPr>
          <w:rFonts w:ascii="Times New Roman" w:eastAsia="Times New Roman" w:hAnsi="Times New Roman" w:cs="Times New Roman"/>
          <w:sz w:val="28"/>
          <w:szCs w:val="28"/>
        </w:rPr>
        <w:t>и обязательствах имущественного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 xml:space="preserve"> характера, представленных лицами, претендующими на должности руководителей муниципальных учреждений Ар</w:t>
      </w:r>
      <w:r>
        <w:rPr>
          <w:rFonts w:ascii="Times New Roman" w:eastAsia="Times New Roman" w:hAnsi="Times New Roman" w:cs="Times New Roman"/>
          <w:sz w:val="28"/>
          <w:szCs w:val="28"/>
        </w:rPr>
        <w:t>згирского муниципального округа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края, и замещающими данны</w:t>
      </w:r>
      <w:r>
        <w:rPr>
          <w:rFonts w:ascii="Times New Roman" w:eastAsia="Times New Roman" w:hAnsi="Times New Roman" w:cs="Times New Roman"/>
          <w:sz w:val="28"/>
          <w:szCs w:val="28"/>
        </w:rPr>
        <w:t>е должности (далее - Положение)</w:t>
      </w:r>
    </w:p>
    <w:p w:rsidR="00ED136A" w:rsidRDefault="00ED136A" w:rsidP="00ED13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Default="00ED136A" w:rsidP="00ED136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Pr="00ED136A" w:rsidRDefault="00ED136A" w:rsidP="00ED136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 xml:space="preserve">1. Положением о проверке достоверности и полноты сведений, представленных лицами, претендующими на должность руководителя муниципального учреждения, и замещающими данные должности (далее - Положение) определяется порядок осуществления проверки  достоверности и полноты сведений о доходах, об имуществе и обязательствах имущественного характера (далее- проверка), представленных в соответствии с требованиями положений части четвертой статьи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>275 Трудового кодекса Российской Федерации: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лицам, претендующими на должность руководителей муниципальных учреждений;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руководителями муниципальных учреждений.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2. Пров</w:t>
      </w:r>
      <w:r>
        <w:rPr>
          <w:rFonts w:ascii="Times New Roman" w:eastAsia="Times New Roman" w:hAnsi="Times New Roman" w:cs="Times New Roman"/>
          <w:sz w:val="28"/>
          <w:szCs w:val="28"/>
        </w:rPr>
        <w:t>ерка осуществляется по решению г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>лавы Арзгирского муниципального округа Ставропольского края и руководителей структурных подразделений  администрации Арзгирского муниципального округа Ставропольского края, осуществляющих отдельные функции и полномочия учредителя муниципальных учреждений (далее соответственно – учредители, администрация округа).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3. Проверка осуществляется отделом правового и кадрового обеспечения администрации округа (далее – кадровый отдел):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а) достоверности и полноты сведений о доходах, об имуществе и обязательствах имущественного характера, представленных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>лицами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>претендующими на должность руководителей муниципальных учреждений,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>подведомственных администрации округа: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муниципальное казенное  учреждение «Единая дежурно – диспетчерская служба Арзгирского муниципального округа;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бюджетное учреждение «Участок благоустройства» Арзгирского муниципального округа Ставропольского края;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казенное учреждение Арзгирского муниципального округа Ставропольского края «Многофункциональный центр предоставления 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государственных и муниципальных услуг Арзгирского муниципального округа» (МКУ «МФЦ Арзгирского муниципального округа»);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казенное учреждение Арзгирского муниципального округа Ставропольского края «Централизованная бухгалтерия Арзгирского муниципального округа» (МКУ ЦБ);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б) достоверности и полноты сведений о доходах, об имуществе и обязательствах имущественного характера, представленных руководителями данных муниципальных учреждений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>подведомственных администрации округа.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4. Лицами, ответственными за профилактику коррупционных правонарушений в структурных подразделениях администрации округа, осуществляющих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>отдельные функции и полномочия учредителя муниципальных учреждений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>(далее – ответственные лица)осуществляются проверки: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а) достоверности и полноты сведений о доходах, об имуществе и обязательствах имущественного характера, представленных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>лицами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>претендующими на должность руководителей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>подведомственных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>учреждений;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б) достоверности и полноты сведений о доходах, об имуществе и обязательствах имущественного характера, представленных  руководителями подведомственных муниципальных учреждений.</w:t>
      </w:r>
    </w:p>
    <w:p w:rsidR="00ED136A" w:rsidRPr="00ED136A" w:rsidRDefault="00ED136A" w:rsidP="00ED13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5. Основанием для осуществления проверки является информация, представленная в письменном виде в установленном порядке: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1)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2) должностными лицами, ответственными за работу по профилактике коррупционных и иных правонарушений в администрации округа;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3) постоянно действующими руководящими органами политических партий и зарегистрированн</w:t>
      </w:r>
      <w:r>
        <w:rPr>
          <w:rFonts w:ascii="Times New Roman" w:eastAsia="Times New Roman" w:hAnsi="Times New Roman" w:cs="Times New Roman"/>
          <w:sz w:val="28"/>
          <w:szCs w:val="28"/>
        </w:rPr>
        <w:t>ыми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ины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 xml:space="preserve"> общероссийски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 xml:space="preserve"> общественны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 xml:space="preserve"> объединени</w:t>
      </w:r>
      <w:r>
        <w:rPr>
          <w:rFonts w:ascii="Times New Roman" w:eastAsia="Times New Roman" w:hAnsi="Times New Roman" w:cs="Times New Roman"/>
          <w:sz w:val="28"/>
          <w:szCs w:val="28"/>
        </w:rPr>
        <w:t>ями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>, не являющихся политическими партиями;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4) Общественной палатой Российской Федерации, Общественной палатой Ставропольского края, Общественным советом Арзгирского муниципального округа Ставропольского края;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5) общероссийскими средствами массовой информации.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6. Информация анонимного характера не может служить основанием для проверки.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7. Проверка осуществляется в срок, не превышающий 60 календарных дней со дня принятия решения о ее проведении. Указанный срок проведения проверки может быть продлен до 90 календарных дней учредителем.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lastRenderedPageBreak/>
        <w:t>8. При осуществлении проверки кадровый отдел, ответственные лица вправе: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1) проводить собеседование с лицом, претендующим на должность руководителя муниципального учреждения, а также с руководителем муниципального учреждения;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2) изучать представленные лицом, претендующим на должность руководителя муниципального учреждения, а также руководителем муниципального учреждения сведения о доходах, об имуществе и обязательствах имущественного характера и дополнительные материалы;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 xml:space="preserve">3) получать от лица, претендующего на должность руководителя муниципального учреждения, а также от </w:t>
      </w:r>
      <w:bookmarkStart w:id="0" w:name="_GoBack"/>
      <w:bookmarkEnd w:id="0"/>
      <w:r w:rsidRPr="00ED136A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муниципального учреждения пояснения по представленным им сведениям о доходах, об имуществе и обязательствах имущественного характера и дополнительным материалам.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>Запросы в кредитные организации, налоговые органы, органы, осуществляющие государственную регистрацию прав на недвижимое имущество и сделок с ним, и операторам информационных систем, в которых осуществляется выпуск цифровых финансовых активов, вправе направлять уполномоченные лица, определенные  распоряжением Губернатора Ставропольского края от 07.10.2022г. № 624-р «Об уполномочении отдельных должностных лиц на направление запросов в кредитные организации, налоговые органы Российской Федерации, органы, осуществляющие государственную регистрацию прав на недвижимое имущество и сделок с ним, и операторам информационных систем, в которых осуществляется выпуск цифровых финансовых активов, при осуществлении в соответствии с федеральным законодательством и законодательством Ставропольского края о противодействии коррупции проверок»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10. Учредитель обеспечивает: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1) уведомление в письменной форме руководителя муниципального учреждения о начале в отношении него проверки – в течение 2 рабочих дней со дня принятия решения о проведении проверки;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2) информирование руководителя муниципального учреждения в случае его обращения о том, какие представленные им сведения, указанные в пункте 1 настоящего Положения, подлежат проверке, - в течение 7 рабочих дней со дня обращения, а при наличии уважительной причины - в срок, согласованный с руководителем муниципального учреждения.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11. По окончании проверки кадровый отдел, ответственные лица</w:t>
      </w:r>
      <w:r w:rsidR="003156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>обязаны ознакомить руководителя муниципального учреждения с результатами проверки.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12. Руководитель муниципального учреждения вправе: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lastRenderedPageBreak/>
        <w:t>1) давать пояснения в письменной форме в ходе проведения проверки, а также по результатам проверки;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2) представлять дополнительные материалы и давать по ним пояснения в письменной форме.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13. Пояснения и дополнительные материалы, указанные в пункте 12</w:t>
      </w:r>
      <w:r w:rsidR="00900B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136A">
        <w:rPr>
          <w:rFonts w:ascii="Times New Roman" w:eastAsia="Times New Roman" w:hAnsi="Times New Roman" w:cs="Times New Roman"/>
          <w:sz w:val="28"/>
          <w:szCs w:val="28"/>
        </w:rPr>
        <w:t>настоящего Положения, приобщаются к материалам проверки.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14. По результатам проверки учредитель принимает одно из следующих решений: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1) о назначении лица, претендующего на должность руководителя муниципального учреждения, на должность руководителя муниципального учреждения;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2) об отказе лицу, претендующего на должность руководителя муниципального учреждения, в назначении на должность руководителя муниципального учреждения;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3) о применении к руководителю муниципального учреждения мер дисциплинарной ответственности.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15.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соответствующие государственные органы.</w:t>
      </w: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36A" w:rsidRPr="00ED136A" w:rsidRDefault="00ED136A" w:rsidP="00ED1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D136A">
        <w:rPr>
          <w:rFonts w:ascii="Times New Roman" w:eastAsia="Times New Roman" w:hAnsi="Times New Roman" w:cs="Times New Roman"/>
          <w:sz w:val="28"/>
          <w:szCs w:val="28"/>
        </w:rPr>
        <w:t>16. Подлинники справок о доходах, об имуществе и обязательствах имущественного характера, а также материалы проверки, поступившие к учредителю, хранятся в соответствии с законодательством Российской Федерации об архивном деле.</w:t>
      </w:r>
    </w:p>
    <w:p w:rsidR="00ED136A" w:rsidRPr="00ED136A" w:rsidRDefault="00ED136A" w:rsidP="00ED136A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D136A" w:rsidRPr="00ED136A" w:rsidRDefault="00ED136A" w:rsidP="00ED136A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D136A" w:rsidRPr="00ED136A" w:rsidRDefault="00ED136A" w:rsidP="00ED136A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F83F33" w:rsidRDefault="00F83F33"/>
    <w:sectPr w:rsidR="00F83F33" w:rsidSect="002B1FE9">
      <w:headerReference w:type="default" r:id="rId6"/>
      <w:headerReference w:type="firs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770" w:rsidRDefault="003D2770" w:rsidP="00ED136A">
      <w:pPr>
        <w:spacing w:after="0" w:line="240" w:lineRule="auto"/>
      </w:pPr>
      <w:r>
        <w:separator/>
      </w:r>
    </w:p>
  </w:endnote>
  <w:endnote w:type="continuationSeparator" w:id="1">
    <w:p w:rsidR="003D2770" w:rsidRDefault="003D2770" w:rsidP="00ED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770" w:rsidRDefault="003D2770" w:rsidP="00ED136A">
      <w:pPr>
        <w:spacing w:after="0" w:line="240" w:lineRule="auto"/>
      </w:pPr>
      <w:r>
        <w:separator/>
      </w:r>
    </w:p>
  </w:footnote>
  <w:footnote w:type="continuationSeparator" w:id="1">
    <w:p w:rsidR="003D2770" w:rsidRDefault="003D2770" w:rsidP="00ED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00156"/>
      <w:docPartObj>
        <w:docPartGallery w:val="Page Numbers (Top of Page)"/>
        <w:docPartUnique/>
      </w:docPartObj>
    </w:sdtPr>
    <w:sdtContent>
      <w:p w:rsidR="00ED136A" w:rsidRDefault="004064AA">
        <w:pPr>
          <w:pStyle w:val="a3"/>
          <w:jc w:val="center"/>
        </w:pPr>
        <w:fldSimple w:instr=" PAGE   \* MERGEFORMAT ">
          <w:r w:rsidR="000862D9">
            <w:rPr>
              <w:noProof/>
            </w:rPr>
            <w:t>4</w:t>
          </w:r>
        </w:fldSimple>
      </w:p>
    </w:sdtContent>
  </w:sdt>
  <w:p w:rsidR="004118A4" w:rsidRDefault="003D27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FE9" w:rsidRDefault="003D2770">
    <w:pPr>
      <w:pStyle w:val="a3"/>
      <w:jc w:val="center"/>
    </w:pPr>
  </w:p>
  <w:p w:rsidR="001D567E" w:rsidRDefault="003D277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136A"/>
    <w:rsid w:val="000862D9"/>
    <w:rsid w:val="00145A05"/>
    <w:rsid w:val="00315635"/>
    <w:rsid w:val="003D2770"/>
    <w:rsid w:val="004064AA"/>
    <w:rsid w:val="006B254D"/>
    <w:rsid w:val="00900B9F"/>
    <w:rsid w:val="00ED136A"/>
    <w:rsid w:val="00F83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1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136A"/>
  </w:style>
  <w:style w:type="table" w:styleId="a5">
    <w:name w:val="Table Grid"/>
    <w:basedOn w:val="a1"/>
    <w:rsid w:val="00ED136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unhideWhenUsed/>
    <w:rsid w:val="00ED1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D13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1182</Words>
  <Characters>6742</Characters>
  <Application>Microsoft Office Word</Application>
  <DocSecurity>0</DocSecurity>
  <Lines>56</Lines>
  <Paragraphs>15</Paragraphs>
  <ScaleCrop>false</ScaleCrop>
  <Company/>
  <LinksUpToDate>false</LinksUpToDate>
  <CharactersWithSpaces>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555</cp:lastModifiedBy>
  <cp:revision>7</cp:revision>
  <dcterms:created xsi:type="dcterms:W3CDTF">2023-06-05T12:04:00Z</dcterms:created>
  <dcterms:modified xsi:type="dcterms:W3CDTF">2023-06-16T07:22:00Z</dcterms:modified>
</cp:coreProperties>
</file>