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CA2" w:rsidRPr="00E20CA2" w:rsidRDefault="00E20CA2" w:rsidP="00E20CA2">
      <w:pPr>
        <w:spacing w:after="0" w:line="240" w:lineRule="auto"/>
        <w:rPr>
          <w:rFonts w:ascii="Times New Roman" w:eastAsia="Times New Roman" w:hAnsi="Times New Roman" w:cs="Times New Roman"/>
          <w:sz w:val="20"/>
          <w:szCs w:val="20"/>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343"/>
      </w:tblGrid>
      <w:tr w:rsidR="00E20CA2" w:rsidRPr="00E20CA2" w:rsidTr="00807A76">
        <w:trPr>
          <w:trHeight w:val="840"/>
        </w:trPr>
        <w:tc>
          <w:tcPr>
            <w:tcW w:w="3227" w:type="dxa"/>
            <w:vAlign w:val="center"/>
          </w:tcPr>
          <w:p w:rsidR="00E20CA2" w:rsidRPr="00E20CA2" w:rsidRDefault="00E20CA2" w:rsidP="00E20CA2">
            <w:pPr>
              <w:jc w:val="center"/>
              <w:rPr>
                <w:sz w:val="36"/>
                <w:szCs w:val="28"/>
              </w:rPr>
            </w:pPr>
            <w:r w:rsidRPr="00E20CA2">
              <w:rPr>
                <w:noProof/>
                <w:sz w:val="36"/>
                <w:szCs w:val="28"/>
              </w:rPr>
              <w:drawing>
                <wp:anchor distT="0" distB="0" distL="114300" distR="114300" simplePos="0" relativeHeight="251659264" behindDoc="1" locked="0" layoutInCell="1" allowOverlap="1">
                  <wp:simplePos x="0" y="0"/>
                  <wp:positionH relativeFrom="column">
                    <wp:posOffset>260985</wp:posOffset>
                  </wp:positionH>
                  <wp:positionV relativeFrom="paragraph">
                    <wp:posOffset>-10160</wp:posOffset>
                  </wp:positionV>
                  <wp:extent cx="1628775" cy="534035"/>
                  <wp:effectExtent l="0" t="0" r="9525" b="0"/>
                  <wp:wrapNone/>
                  <wp:docPr id="2" name="Рисунок 24" descr="logo_вер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версия"/>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628775" cy="534035"/>
                          </a:xfrm>
                          <a:prstGeom prst="rect">
                            <a:avLst/>
                          </a:prstGeom>
                          <a:noFill/>
                          <a:ln>
                            <a:noFill/>
                          </a:ln>
                        </pic:spPr>
                      </pic:pic>
                    </a:graphicData>
                  </a:graphic>
                </wp:anchor>
              </w:drawing>
            </w:r>
          </w:p>
        </w:tc>
        <w:tc>
          <w:tcPr>
            <w:tcW w:w="6343" w:type="dxa"/>
            <w:vMerge w:val="restart"/>
            <w:vAlign w:val="center"/>
          </w:tcPr>
          <w:p w:rsidR="00807A76" w:rsidRPr="00807A76" w:rsidRDefault="00807A76" w:rsidP="00807A76">
            <w:pPr>
              <w:ind w:left="2302"/>
              <w:jc w:val="center"/>
              <w:rPr>
                <w:bCs/>
              </w:rPr>
            </w:pPr>
            <w:r w:rsidRPr="00807A76">
              <w:rPr>
                <w:bCs/>
              </w:rPr>
              <w:t>УТВЕРЖДЕНЫ</w:t>
            </w:r>
          </w:p>
          <w:p w:rsidR="00807A76" w:rsidRPr="00807A76" w:rsidRDefault="00807A76" w:rsidP="00807A76">
            <w:pPr>
              <w:ind w:left="2302"/>
              <w:jc w:val="center"/>
              <w:rPr>
                <w:bCs/>
              </w:rPr>
            </w:pPr>
            <w:r w:rsidRPr="00807A76">
              <w:rPr>
                <w:bCs/>
              </w:rPr>
              <w:t>постановлением администрации</w:t>
            </w:r>
          </w:p>
          <w:p w:rsidR="00807A76" w:rsidRDefault="00807A76" w:rsidP="00807A76">
            <w:pPr>
              <w:ind w:left="2302"/>
              <w:jc w:val="center"/>
              <w:rPr>
                <w:bCs/>
              </w:rPr>
            </w:pPr>
            <w:r w:rsidRPr="00807A76">
              <w:rPr>
                <w:bCs/>
              </w:rPr>
              <w:t xml:space="preserve">Арзгирского муниципального округа </w:t>
            </w:r>
          </w:p>
          <w:p w:rsidR="00807A76" w:rsidRPr="00807A76" w:rsidRDefault="00807A76" w:rsidP="00807A76">
            <w:pPr>
              <w:ind w:left="2302"/>
              <w:jc w:val="center"/>
              <w:rPr>
                <w:bCs/>
              </w:rPr>
            </w:pPr>
            <w:r w:rsidRPr="00807A76">
              <w:rPr>
                <w:bCs/>
              </w:rPr>
              <w:t>Ставропольского края</w:t>
            </w:r>
          </w:p>
          <w:p w:rsidR="00E20CA2" w:rsidRPr="00E20CA2" w:rsidRDefault="00807A76" w:rsidP="00807A76">
            <w:pPr>
              <w:ind w:left="2302"/>
              <w:jc w:val="center"/>
              <w:rPr>
                <w:bCs/>
              </w:rPr>
            </w:pPr>
            <w:r w:rsidRPr="00807A76">
              <w:rPr>
                <w:bCs/>
              </w:rPr>
              <w:t>от 24 мая 2022 г. № 318</w:t>
            </w:r>
          </w:p>
        </w:tc>
      </w:tr>
      <w:tr w:rsidR="00E20CA2" w:rsidRPr="00E20CA2" w:rsidTr="00807A76">
        <w:trPr>
          <w:trHeight w:val="437"/>
        </w:trPr>
        <w:tc>
          <w:tcPr>
            <w:tcW w:w="3227" w:type="dxa"/>
          </w:tcPr>
          <w:p w:rsidR="00E20CA2" w:rsidRPr="00E20CA2" w:rsidRDefault="00E20CA2" w:rsidP="00E20CA2">
            <w:pPr>
              <w:rPr>
                <w:i/>
                <w:sz w:val="16"/>
                <w:szCs w:val="16"/>
              </w:rPr>
            </w:pPr>
            <w:r w:rsidRPr="00E20CA2">
              <w:rPr>
                <w:i/>
                <w:sz w:val="16"/>
                <w:szCs w:val="16"/>
              </w:rPr>
              <w:t xml:space="preserve">                   ФОРМИРУЯ ТЕРРИТОРИЮ,</w:t>
            </w:r>
          </w:p>
          <w:p w:rsidR="00E20CA2" w:rsidRPr="00E20CA2" w:rsidRDefault="00E20CA2" w:rsidP="00E20CA2">
            <w:pPr>
              <w:rPr>
                <w:sz w:val="36"/>
                <w:szCs w:val="28"/>
              </w:rPr>
            </w:pPr>
            <w:r w:rsidRPr="00E20CA2">
              <w:rPr>
                <w:i/>
                <w:sz w:val="16"/>
                <w:szCs w:val="16"/>
              </w:rPr>
              <w:t xml:space="preserve">             ФОРМИРУЕМ БУДУЩЕЕ</w:t>
            </w:r>
          </w:p>
        </w:tc>
        <w:tc>
          <w:tcPr>
            <w:tcW w:w="6343" w:type="dxa"/>
            <w:vMerge/>
            <w:vAlign w:val="center"/>
          </w:tcPr>
          <w:p w:rsidR="00E20CA2" w:rsidRPr="00E20CA2" w:rsidRDefault="00E20CA2" w:rsidP="00E20CA2">
            <w:pPr>
              <w:rPr>
                <w:bCs/>
              </w:rPr>
            </w:pPr>
          </w:p>
        </w:tc>
      </w:tr>
      <w:tr w:rsidR="00E20CA2" w:rsidRPr="00E20CA2" w:rsidTr="00807A76">
        <w:trPr>
          <w:trHeight w:val="145"/>
        </w:trPr>
        <w:tc>
          <w:tcPr>
            <w:tcW w:w="3227" w:type="dxa"/>
          </w:tcPr>
          <w:p w:rsidR="00E20CA2" w:rsidRPr="00E20CA2" w:rsidRDefault="00E20CA2" w:rsidP="00E20CA2">
            <w:pPr>
              <w:rPr>
                <w:i/>
                <w:sz w:val="16"/>
                <w:szCs w:val="16"/>
              </w:rPr>
            </w:pPr>
          </w:p>
        </w:tc>
        <w:tc>
          <w:tcPr>
            <w:tcW w:w="6343" w:type="dxa"/>
            <w:vMerge/>
            <w:vAlign w:val="center"/>
          </w:tcPr>
          <w:p w:rsidR="00E20CA2" w:rsidRPr="00E20CA2" w:rsidRDefault="00E20CA2" w:rsidP="00E20CA2">
            <w:pPr>
              <w:rPr>
                <w:bCs/>
              </w:rPr>
            </w:pPr>
          </w:p>
        </w:tc>
      </w:tr>
      <w:tr w:rsidR="00E20CA2" w:rsidRPr="00E20CA2" w:rsidTr="00807A76">
        <w:trPr>
          <w:trHeight w:val="145"/>
        </w:trPr>
        <w:tc>
          <w:tcPr>
            <w:tcW w:w="3227" w:type="dxa"/>
          </w:tcPr>
          <w:p w:rsidR="00E20CA2" w:rsidRPr="00E20CA2" w:rsidRDefault="00E20CA2" w:rsidP="00E20CA2">
            <w:pPr>
              <w:rPr>
                <w:bCs/>
              </w:rPr>
            </w:pPr>
          </w:p>
        </w:tc>
        <w:tc>
          <w:tcPr>
            <w:tcW w:w="6343" w:type="dxa"/>
          </w:tcPr>
          <w:p w:rsidR="00E20CA2" w:rsidRPr="00E20CA2" w:rsidRDefault="00E20CA2" w:rsidP="00E20CA2">
            <w:pPr>
              <w:rPr>
                <w:bCs/>
              </w:rPr>
            </w:pPr>
          </w:p>
        </w:tc>
      </w:tr>
      <w:tr w:rsidR="00E20CA2" w:rsidRPr="00E20CA2" w:rsidTr="00807A76">
        <w:trPr>
          <w:trHeight w:val="60"/>
        </w:trPr>
        <w:tc>
          <w:tcPr>
            <w:tcW w:w="9570" w:type="dxa"/>
            <w:gridSpan w:val="2"/>
          </w:tcPr>
          <w:p w:rsidR="00E20CA2" w:rsidRDefault="00E20CA2" w:rsidP="00E20CA2">
            <w:pPr>
              <w:jc w:val="center"/>
              <w:rPr>
                <w:bCs/>
                <w:sz w:val="28"/>
                <w:szCs w:val="28"/>
              </w:rPr>
            </w:pPr>
          </w:p>
          <w:p w:rsidR="007627A7" w:rsidRDefault="007627A7" w:rsidP="00E20CA2">
            <w:pPr>
              <w:jc w:val="center"/>
              <w:rPr>
                <w:bCs/>
                <w:sz w:val="28"/>
                <w:szCs w:val="28"/>
              </w:rPr>
            </w:pPr>
          </w:p>
          <w:p w:rsidR="007627A7" w:rsidRDefault="007627A7" w:rsidP="00E20CA2">
            <w:pPr>
              <w:jc w:val="center"/>
              <w:rPr>
                <w:bCs/>
                <w:sz w:val="28"/>
                <w:szCs w:val="28"/>
              </w:rPr>
            </w:pPr>
          </w:p>
          <w:p w:rsidR="007627A7" w:rsidRDefault="007627A7" w:rsidP="00E20CA2">
            <w:pPr>
              <w:jc w:val="center"/>
              <w:rPr>
                <w:bCs/>
                <w:sz w:val="28"/>
                <w:szCs w:val="28"/>
              </w:rPr>
            </w:pPr>
          </w:p>
          <w:p w:rsidR="007627A7" w:rsidRDefault="007627A7" w:rsidP="00E20CA2">
            <w:pPr>
              <w:jc w:val="center"/>
              <w:rPr>
                <w:bCs/>
                <w:sz w:val="28"/>
                <w:szCs w:val="28"/>
              </w:rPr>
            </w:pPr>
          </w:p>
          <w:p w:rsidR="007627A7" w:rsidRDefault="007627A7" w:rsidP="00E20CA2">
            <w:pPr>
              <w:jc w:val="center"/>
              <w:rPr>
                <w:bCs/>
                <w:sz w:val="28"/>
                <w:szCs w:val="28"/>
              </w:rPr>
            </w:pPr>
          </w:p>
          <w:p w:rsidR="007627A7" w:rsidRDefault="007627A7" w:rsidP="00E20CA2">
            <w:pPr>
              <w:jc w:val="center"/>
              <w:rPr>
                <w:bCs/>
                <w:sz w:val="28"/>
                <w:szCs w:val="28"/>
              </w:rPr>
            </w:pPr>
          </w:p>
          <w:p w:rsidR="007627A7" w:rsidRDefault="007627A7" w:rsidP="00E20CA2">
            <w:pPr>
              <w:jc w:val="center"/>
              <w:rPr>
                <w:bCs/>
                <w:sz w:val="28"/>
                <w:szCs w:val="28"/>
              </w:rPr>
            </w:pPr>
          </w:p>
          <w:p w:rsidR="007627A7" w:rsidRPr="00E20CA2" w:rsidRDefault="007627A7" w:rsidP="00E20CA2">
            <w:pPr>
              <w:jc w:val="center"/>
              <w:rPr>
                <w:bCs/>
                <w:sz w:val="28"/>
                <w:szCs w:val="28"/>
              </w:rPr>
            </w:pPr>
          </w:p>
        </w:tc>
      </w:tr>
      <w:tr w:rsidR="00E20CA2" w:rsidRPr="00E20CA2" w:rsidTr="00807A76">
        <w:trPr>
          <w:trHeight w:val="60"/>
        </w:trPr>
        <w:tc>
          <w:tcPr>
            <w:tcW w:w="9570" w:type="dxa"/>
            <w:gridSpan w:val="2"/>
          </w:tcPr>
          <w:p w:rsidR="00E20CA2" w:rsidRPr="00E20CA2" w:rsidRDefault="00E20CA2" w:rsidP="007627A7">
            <w:pPr>
              <w:rPr>
                <w:bCs/>
                <w:sz w:val="28"/>
                <w:szCs w:val="28"/>
              </w:rPr>
            </w:pPr>
          </w:p>
          <w:p w:rsidR="00E20CA2" w:rsidRPr="00E20CA2" w:rsidRDefault="00E20CA2" w:rsidP="00E20CA2">
            <w:pPr>
              <w:jc w:val="center"/>
              <w:rPr>
                <w:bCs/>
                <w:sz w:val="28"/>
                <w:szCs w:val="28"/>
              </w:rPr>
            </w:pPr>
            <w:r w:rsidRPr="00E20CA2">
              <w:rPr>
                <w:bCs/>
                <w:sz w:val="28"/>
                <w:szCs w:val="28"/>
              </w:rPr>
              <w:t>Местные нормативов градостроительного проектирования</w:t>
            </w:r>
          </w:p>
          <w:p w:rsidR="00E20CA2" w:rsidRPr="00E20CA2" w:rsidRDefault="00E20CA2" w:rsidP="00E20CA2">
            <w:pPr>
              <w:jc w:val="center"/>
              <w:rPr>
                <w:bCs/>
                <w:sz w:val="28"/>
                <w:szCs w:val="28"/>
              </w:rPr>
            </w:pPr>
            <w:r w:rsidRPr="00E20CA2">
              <w:rPr>
                <w:bCs/>
                <w:sz w:val="28"/>
                <w:szCs w:val="28"/>
              </w:rPr>
              <w:t>Арзгирского муниципального округа Ставропольского края</w:t>
            </w:r>
          </w:p>
        </w:tc>
      </w:tr>
      <w:tr w:rsidR="00E20CA2" w:rsidRPr="00E20CA2" w:rsidTr="00807A76">
        <w:trPr>
          <w:trHeight w:val="3680"/>
        </w:trPr>
        <w:tc>
          <w:tcPr>
            <w:tcW w:w="9570" w:type="dxa"/>
            <w:gridSpan w:val="2"/>
            <w:vAlign w:val="center"/>
          </w:tcPr>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7627A7" w:rsidRDefault="007627A7" w:rsidP="00E20CA2">
            <w:pPr>
              <w:jc w:val="center"/>
              <w:rPr>
                <w:noProof/>
              </w:rPr>
            </w:pPr>
          </w:p>
          <w:p w:rsidR="00E20CA2" w:rsidRPr="00E20CA2" w:rsidRDefault="00E20CA2" w:rsidP="00E20CA2">
            <w:pPr>
              <w:jc w:val="center"/>
              <w:rPr>
                <w:bCs/>
                <w:sz w:val="28"/>
                <w:szCs w:val="28"/>
              </w:rPr>
            </w:pPr>
            <w:r w:rsidRPr="00E20CA2">
              <w:rPr>
                <w:noProof/>
              </w:rPr>
              <w:drawing>
                <wp:inline distT="0" distB="0" distL="0" distR="0">
                  <wp:extent cx="1269649" cy="1504818"/>
                  <wp:effectExtent l="0" t="0" r="6985" b="63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280973" cy="1518240"/>
                          </a:xfrm>
                          <a:prstGeom prst="rect">
                            <a:avLst/>
                          </a:prstGeom>
                          <a:noFill/>
                          <a:ln>
                            <a:noFill/>
                          </a:ln>
                        </pic:spPr>
                      </pic:pic>
                    </a:graphicData>
                  </a:graphic>
                </wp:inline>
              </w:drawing>
            </w:r>
          </w:p>
        </w:tc>
      </w:tr>
      <w:tr w:rsidR="00E20CA2" w:rsidRPr="00E20CA2" w:rsidTr="00807A76">
        <w:trPr>
          <w:trHeight w:val="117"/>
        </w:trPr>
        <w:tc>
          <w:tcPr>
            <w:tcW w:w="9570" w:type="dxa"/>
            <w:gridSpan w:val="2"/>
          </w:tcPr>
          <w:p w:rsidR="00E20CA2" w:rsidRDefault="00E20CA2" w:rsidP="00E20CA2">
            <w:pPr>
              <w:jc w:val="center"/>
              <w:rPr>
                <w:bCs/>
              </w:rPr>
            </w:pPr>
          </w:p>
          <w:p w:rsidR="007627A7" w:rsidRDefault="007627A7" w:rsidP="00E20CA2">
            <w:pPr>
              <w:jc w:val="center"/>
              <w:rPr>
                <w:bCs/>
              </w:rPr>
            </w:pPr>
          </w:p>
          <w:p w:rsidR="007627A7" w:rsidRDefault="007627A7" w:rsidP="00E20CA2">
            <w:pPr>
              <w:jc w:val="center"/>
              <w:rPr>
                <w:bCs/>
              </w:rPr>
            </w:pPr>
          </w:p>
          <w:p w:rsidR="007627A7" w:rsidRDefault="007627A7" w:rsidP="00E20CA2">
            <w:pPr>
              <w:jc w:val="center"/>
              <w:rPr>
                <w:bCs/>
              </w:rPr>
            </w:pPr>
          </w:p>
          <w:p w:rsidR="007627A7" w:rsidRDefault="007627A7" w:rsidP="00E20CA2">
            <w:pPr>
              <w:jc w:val="center"/>
              <w:rPr>
                <w:bCs/>
              </w:rPr>
            </w:pPr>
          </w:p>
          <w:p w:rsidR="007627A7" w:rsidRPr="00E20CA2" w:rsidRDefault="007627A7" w:rsidP="007627A7">
            <w:pPr>
              <w:rPr>
                <w:bCs/>
              </w:rPr>
            </w:pPr>
          </w:p>
          <w:p w:rsidR="00E20CA2" w:rsidRPr="00E20CA2" w:rsidRDefault="00E20CA2" w:rsidP="00E20CA2">
            <w:pPr>
              <w:jc w:val="center"/>
              <w:rPr>
                <w:bCs/>
              </w:rPr>
            </w:pPr>
          </w:p>
          <w:p w:rsidR="00E20CA2" w:rsidRPr="00E20CA2" w:rsidRDefault="00E20CA2" w:rsidP="00E20CA2">
            <w:pPr>
              <w:jc w:val="center"/>
              <w:rPr>
                <w:bCs/>
                <w:noProof/>
              </w:rPr>
            </w:pPr>
            <w:r w:rsidRPr="00E20CA2">
              <w:rPr>
                <w:bCs/>
              </w:rPr>
              <w:t>г. Ставрополь, 2021</w:t>
            </w:r>
          </w:p>
        </w:tc>
      </w:tr>
    </w:tbl>
    <w:p w:rsidR="00E20CA2" w:rsidRDefault="00E20CA2" w:rsidP="00E20CA2">
      <w:pPr>
        <w:spacing w:after="160" w:line="259" w:lineRule="auto"/>
        <w:rPr>
          <w:rFonts w:ascii="Times New Roman" w:eastAsia="Times New Roman" w:hAnsi="Times New Roman" w:cs="Times New Roman"/>
          <w:bCs/>
          <w:sz w:val="28"/>
          <w:szCs w:val="28"/>
          <w:lang w:eastAsia="ru-RU"/>
        </w:rPr>
      </w:pPr>
      <w:bookmarkStart w:id="0" w:name="_GoBack"/>
      <w:bookmarkEnd w:id="0"/>
    </w:p>
    <w:p w:rsidR="008A225E" w:rsidRDefault="008A225E" w:rsidP="00E20CA2">
      <w:pPr>
        <w:spacing w:after="160" w:line="259" w:lineRule="auto"/>
        <w:rPr>
          <w:rFonts w:ascii="Times New Roman" w:eastAsia="Times New Roman" w:hAnsi="Times New Roman" w:cs="Times New Roman"/>
          <w:bCs/>
          <w:sz w:val="28"/>
          <w:szCs w:val="28"/>
          <w:lang w:eastAsia="ru-RU"/>
        </w:rPr>
      </w:pPr>
    </w:p>
    <w:p w:rsidR="008A225E" w:rsidRPr="00E20CA2" w:rsidRDefault="008A225E" w:rsidP="00E20CA2">
      <w:pPr>
        <w:spacing w:after="160" w:line="259"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Содержание</w:t>
      </w:r>
    </w:p>
    <w:p w:rsidR="00E20CA2" w:rsidRPr="00E20CA2" w:rsidRDefault="00E20CA2" w:rsidP="00E20CA2">
      <w:pPr>
        <w:spacing w:after="0" w:line="240" w:lineRule="auto"/>
        <w:jc w:val="right"/>
        <w:rPr>
          <w:rFonts w:ascii="Times New Roman" w:eastAsia="Times New Roman" w:hAnsi="Times New Roman" w:cs="Times New Roman"/>
          <w:sz w:val="28"/>
          <w:szCs w:val="28"/>
          <w:lang w:eastAsia="ru-RU"/>
        </w:rPr>
      </w:pPr>
    </w:p>
    <w:tbl>
      <w:tblPr>
        <w:tblStyle w:val="ab"/>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0"/>
        <w:gridCol w:w="845"/>
      </w:tblGrid>
      <w:tr w:rsidR="00E20CA2" w:rsidRPr="00E20CA2" w:rsidTr="008A225E">
        <w:tc>
          <w:tcPr>
            <w:tcW w:w="8500" w:type="dxa"/>
          </w:tcPr>
          <w:p w:rsidR="00E20CA2" w:rsidRPr="00E20CA2" w:rsidRDefault="00E20CA2" w:rsidP="00E20CA2">
            <w:pPr>
              <w:jc w:val="center"/>
            </w:pPr>
            <w:r w:rsidRPr="00E20CA2">
              <w:t>Раздел I. Основная часть</w:t>
            </w:r>
          </w:p>
        </w:tc>
        <w:tc>
          <w:tcPr>
            <w:tcW w:w="845" w:type="dxa"/>
            <w:vAlign w:val="center"/>
          </w:tcPr>
          <w:p w:rsidR="00E20CA2" w:rsidRPr="00E20CA2" w:rsidRDefault="00E20CA2" w:rsidP="00E20CA2">
            <w:pPr>
              <w:jc w:val="center"/>
            </w:pPr>
            <w:r w:rsidRPr="00E20CA2">
              <w:t>5</w:t>
            </w:r>
          </w:p>
        </w:tc>
      </w:tr>
      <w:tr w:rsidR="00E20CA2" w:rsidRPr="00E20CA2" w:rsidTr="008A225E">
        <w:tc>
          <w:tcPr>
            <w:tcW w:w="8500" w:type="dxa"/>
          </w:tcPr>
          <w:p w:rsidR="00E20CA2" w:rsidRPr="00E20CA2" w:rsidRDefault="00E20CA2" w:rsidP="00E20CA2">
            <w:pPr>
              <w:jc w:val="both"/>
            </w:pPr>
            <w:r w:rsidRPr="00E20CA2">
              <w:t>Глава 1. Общие положения</w:t>
            </w:r>
          </w:p>
        </w:tc>
        <w:tc>
          <w:tcPr>
            <w:tcW w:w="845" w:type="dxa"/>
            <w:vAlign w:val="center"/>
          </w:tcPr>
          <w:p w:rsidR="00E20CA2" w:rsidRPr="00E20CA2" w:rsidRDefault="00E20CA2" w:rsidP="00E20CA2">
            <w:pPr>
              <w:jc w:val="center"/>
            </w:pPr>
            <w:r w:rsidRPr="00E20CA2">
              <w:t>5</w:t>
            </w:r>
          </w:p>
        </w:tc>
      </w:tr>
      <w:tr w:rsidR="00E20CA2" w:rsidRPr="00E20CA2" w:rsidTr="008A225E">
        <w:tc>
          <w:tcPr>
            <w:tcW w:w="8500" w:type="dxa"/>
          </w:tcPr>
          <w:p w:rsidR="00E20CA2" w:rsidRPr="00E20CA2" w:rsidRDefault="00E20CA2" w:rsidP="00E20CA2">
            <w:pPr>
              <w:ind w:left="567"/>
              <w:jc w:val="both"/>
            </w:pPr>
            <w:r w:rsidRPr="00E20CA2">
              <w:t>Статья 1. Вводная часть</w:t>
            </w:r>
          </w:p>
        </w:tc>
        <w:tc>
          <w:tcPr>
            <w:tcW w:w="845" w:type="dxa"/>
            <w:vAlign w:val="center"/>
          </w:tcPr>
          <w:p w:rsidR="00E20CA2" w:rsidRPr="00E20CA2" w:rsidRDefault="00E20CA2" w:rsidP="00E20CA2">
            <w:pPr>
              <w:jc w:val="center"/>
            </w:pPr>
            <w:r w:rsidRPr="00E20CA2">
              <w:t>5</w:t>
            </w:r>
          </w:p>
        </w:tc>
      </w:tr>
      <w:tr w:rsidR="00E20CA2" w:rsidRPr="00E20CA2" w:rsidTr="008A225E">
        <w:tc>
          <w:tcPr>
            <w:tcW w:w="8500" w:type="dxa"/>
          </w:tcPr>
          <w:p w:rsidR="00E20CA2" w:rsidRPr="00E20CA2" w:rsidRDefault="00E20CA2" w:rsidP="00E20CA2">
            <w:pPr>
              <w:ind w:left="567"/>
              <w:jc w:val="both"/>
            </w:pPr>
            <w:r w:rsidRPr="00E20CA2">
              <w:t>Статья 2. Области Нормирования, для которых Местными нормативами установлены Расчетные показатели</w:t>
            </w:r>
          </w:p>
        </w:tc>
        <w:tc>
          <w:tcPr>
            <w:tcW w:w="845" w:type="dxa"/>
            <w:vAlign w:val="center"/>
          </w:tcPr>
          <w:p w:rsidR="00E20CA2" w:rsidRPr="00E20CA2" w:rsidRDefault="00E20CA2" w:rsidP="00E20CA2">
            <w:pPr>
              <w:jc w:val="center"/>
            </w:pPr>
            <w:r w:rsidRPr="00E20CA2">
              <w:t>6</w:t>
            </w:r>
          </w:p>
        </w:tc>
      </w:tr>
      <w:tr w:rsidR="00E20CA2" w:rsidRPr="00E20CA2" w:rsidTr="008A225E">
        <w:tc>
          <w:tcPr>
            <w:tcW w:w="8500" w:type="dxa"/>
          </w:tcPr>
          <w:p w:rsidR="00E20CA2" w:rsidRPr="00E20CA2" w:rsidRDefault="00E20CA2" w:rsidP="00E20CA2">
            <w:pPr>
              <w:ind w:left="567"/>
              <w:jc w:val="both"/>
            </w:pPr>
            <w:r w:rsidRPr="00E20CA2">
              <w:t>Статья 3. Дифференциация (районирование) территории для целей применения расчетных показателей</w:t>
            </w:r>
          </w:p>
        </w:tc>
        <w:tc>
          <w:tcPr>
            <w:tcW w:w="845" w:type="dxa"/>
            <w:vAlign w:val="center"/>
          </w:tcPr>
          <w:p w:rsidR="00E20CA2" w:rsidRPr="00E20CA2" w:rsidRDefault="00E20CA2" w:rsidP="00E20CA2">
            <w:pPr>
              <w:jc w:val="center"/>
            </w:pPr>
            <w:r w:rsidRPr="00E20CA2">
              <w:t>7</w:t>
            </w:r>
          </w:p>
        </w:tc>
      </w:tr>
      <w:tr w:rsidR="00E20CA2" w:rsidRPr="00E20CA2" w:rsidTr="008A225E">
        <w:tc>
          <w:tcPr>
            <w:tcW w:w="8500" w:type="dxa"/>
          </w:tcPr>
          <w:p w:rsidR="00E20CA2" w:rsidRPr="00E20CA2" w:rsidRDefault="00E20CA2" w:rsidP="00E20CA2">
            <w:pPr>
              <w:jc w:val="both"/>
            </w:pPr>
            <w:r w:rsidRPr="00E20CA2">
              <w:t>Глава 2. Перечень Расчетных показателей Местных нормативов</w:t>
            </w:r>
          </w:p>
        </w:tc>
        <w:tc>
          <w:tcPr>
            <w:tcW w:w="845" w:type="dxa"/>
            <w:vAlign w:val="center"/>
          </w:tcPr>
          <w:p w:rsidR="00E20CA2" w:rsidRPr="00E20CA2" w:rsidRDefault="00E20CA2" w:rsidP="00E20CA2">
            <w:pPr>
              <w:jc w:val="center"/>
            </w:pPr>
            <w:r w:rsidRPr="00E20CA2">
              <w:t>7</w:t>
            </w:r>
          </w:p>
        </w:tc>
      </w:tr>
      <w:tr w:rsidR="00E20CA2" w:rsidRPr="00E20CA2" w:rsidTr="008A225E">
        <w:tc>
          <w:tcPr>
            <w:tcW w:w="8500" w:type="dxa"/>
          </w:tcPr>
          <w:p w:rsidR="00E20CA2" w:rsidRPr="00E20CA2" w:rsidRDefault="00E20CA2" w:rsidP="00E20CA2">
            <w:pPr>
              <w:ind w:left="567"/>
              <w:jc w:val="both"/>
            </w:pPr>
            <w:r w:rsidRPr="00E20CA2">
              <w:t>Статья 4. Расчетные показатели в области энергетики (электро- и газоснабжение поселений)</w:t>
            </w:r>
          </w:p>
        </w:tc>
        <w:tc>
          <w:tcPr>
            <w:tcW w:w="845" w:type="dxa"/>
            <w:vAlign w:val="center"/>
          </w:tcPr>
          <w:p w:rsidR="00E20CA2" w:rsidRPr="00E20CA2" w:rsidRDefault="00E20CA2" w:rsidP="00E20CA2">
            <w:pPr>
              <w:jc w:val="center"/>
            </w:pPr>
            <w:r w:rsidRPr="00E20CA2">
              <w:t>7</w:t>
            </w:r>
          </w:p>
        </w:tc>
      </w:tr>
      <w:tr w:rsidR="00E20CA2" w:rsidRPr="00E20CA2" w:rsidTr="008A225E">
        <w:tc>
          <w:tcPr>
            <w:tcW w:w="8500" w:type="dxa"/>
          </w:tcPr>
          <w:p w:rsidR="00E20CA2" w:rsidRPr="00E20CA2" w:rsidRDefault="00E20CA2" w:rsidP="00E20CA2">
            <w:pPr>
              <w:ind w:left="567"/>
              <w:jc w:val="both"/>
            </w:pPr>
            <w:r w:rsidRPr="00E20CA2">
              <w:t>Статья 5. Расчетные показатели в области тепло- и водоснабжения населения, водоотведения</w:t>
            </w:r>
          </w:p>
        </w:tc>
        <w:tc>
          <w:tcPr>
            <w:tcW w:w="845" w:type="dxa"/>
            <w:vAlign w:val="center"/>
          </w:tcPr>
          <w:p w:rsidR="00E20CA2" w:rsidRPr="00E20CA2" w:rsidRDefault="00E20CA2" w:rsidP="00E20CA2">
            <w:pPr>
              <w:jc w:val="center"/>
            </w:pPr>
            <w:r w:rsidRPr="00E20CA2">
              <w:t>12</w:t>
            </w:r>
          </w:p>
        </w:tc>
      </w:tr>
      <w:tr w:rsidR="00E20CA2" w:rsidRPr="00E20CA2" w:rsidTr="008A225E">
        <w:tc>
          <w:tcPr>
            <w:tcW w:w="8500" w:type="dxa"/>
          </w:tcPr>
          <w:p w:rsidR="00E20CA2" w:rsidRPr="00E20CA2" w:rsidRDefault="00E20CA2" w:rsidP="00E20CA2">
            <w:pPr>
              <w:ind w:left="567"/>
              <w:jc w:val="both"/>
            </w:pPr>
            <w:r w:rsidRPr="00E20CA2">
              <w:t>Статья 6. Расчетные показатели в области автомобильных дорог местного значения и улично-дорожной сети, транспортной инфраструктуры, организации парковок (парковочных мест)</w:t>
            </w:r>
          </w:p>
        </w:tc>
        <w:tc>
          <w:tcPr>
            <w:tcW w:w="845" w:type="dxa"/>
            <w:vAlign w:val="center"/>
          </w:tcPr>
          <w:p w:rsidR="00E20CA2" w:rsidRPr="00E20CA2" w:rsidRDefault="00E20CA2" w:rsidP="00E20CA2">
            <w:pPr>
              <w:jc w:val="center"/>
            </w:pPr>
            <w:r w:rsidRPr="00E20CA2">
              <w:t>15</w:t>
            </w:r>
          </w:p>
        </w:tc>
      </w:tr>
      <w:tr w:rsidR="00E20CA2" w:rsidRPr="00E20CA2" w:rsidTr="008A225E">
        <w:tc>
          <w:tcPr>
            <w:tcW w:w="8500" w:type="dxa"/>
          </w:tcPr>
          <w:p w:rsidR="00E20CA2" w:rsidRPr="00E20CA2" w:rsidRDefault="00E20CA2" w:rsidP="00E20CA2">
            <w:pPr>
              <w:ind w:left="567"/>
              <w:jc w:val="both"/>
            </w:pPr>
            <w:r w:rsidRPr="00E20CA2">
              <w:t>Статья 7. Расчетные показатели в области физической культуры и спорта</w:t>
            </w:r>
          </w:p>
        </w:tc>
        <w:tc>
          <w:tcPr>
            <w:tcW w:w="845" w:type="dxa"/>
            <w:vAlign w:val="center"/>
          </w:tcPr>
          <w:p w:rsidR="00E20CA2" w:rsidRPr="00E20CA2" w:rsidRDefault="00E20CA2" w:rsidP="00E20CA2">
            <w:pPr>
              <w:jc w:val="center"/>
            </w:pPr>
            <w:r w:rsidRPr="00E20CA2">
              <w:t>17</w:t>
            </w:r>
          </w:p>
        </w:tc>
      </w:tr>
      <w:tr w:rsidR="00E20CA2" w:rsidRPr="00E20CA2" w:rsidTr="008A225E">
        <w:tc>
          <w:tcPr>
            <w:tcW w:w="8500" w:type="dxa"/>
          </w:tcPr>
          <w:p w:rsidR="00E20CA2" w:rsidRPr="00E20CA2" w:rsidRDefault="00E20CA2" w:rsidP="00E20CA2">
            <w:pPr>
              <w:ind w:left="567"/>
              <w:jc w:val="both"/>
            </w:pPr>
            <w:r w:rsidRPr="00E20CA2">
              <w:t>Статья 8. Расчетные показатели в области образования, в том числе дополнительного образования</w:t>
            </w:r>
          </w:p>
        </w:tc>
        <w:tc>
          <w:tcPr>
            <w:tcW w:w="845" w:type="dxa"/>
            <w:vAlign w:val="center"/>
          </w:tcPr>
          <w:p w:rsidR="00E20CA2" w:rsidRPr="00E20CA2" w:rsidRDefault="00E20CA2" w:rsidP="00E20CA2">
            <w:pPr>
              <w:jc w:val="center"/>
            </w:pPr>
            <w:r w:rsidRPr="00E20CA2">
              <w:t>17</w:t>
            </w:r>
          </w:p>
        </w:tc>
      </w:tr>
      <w:tr w:rsidR="00E20CA2" w:rsidRPr="00E20CA2" w:rsidTr="008A225E">
        <w:tc>
          <w:tcPr>
            <w:tcW w:w="8500" w:type="dxa"/>
          </w:tcPr>
          <w:p w:rsidR="00E20CA2" w:rsidRPr="00E20CA2" w:rsidRDefault="00E20CA2" w:rsidP="00E20CA2">
            <w:pPr>
              <w:ind w:left="567"/>
              <w:jc w:val="both"/>
            </w:pPr>
            <w:r w:rsidRPr="00E20CA2">
              <w:t>Статья 9. Расчетные показатели в области обработки, утилизации, обезвреживания, размещения, накопления (в том числе раздельного накопления) твердых коммунальных отходов</w:t>
            </w:r>
          </w:p>
        </w:tc>
        <w:tc>
          <w:tcPr>
            <w:tcW w:w="845" w:type="dxa"/>
            <w:vAlign w:val="center"/>
          </w:tcPr>
          <w:p w:rsidR="00E20CA2" w:rsidRPr="00E20CA2" w:rsidRDefault="00E20CA2" w:rsidP="00E20CA2">
            <w:pPr>
              <w:jc w:val="center"/>
            </w:pPr>
            <w:r w:rsidRPr="00E20CA2">
              <w:t>18</w:t>
            </w:r>
          </w:p>
        </w:tc>
      </w:tr>
      <w:tr w:rsidR="00E20CA2" w:rsidRPr="00E20CA2" w:rsidTr="008A225E">
        <w:tc>
          <w:tcPr>
            <w:tcW w:w="8500" w:type="dxa"/>
          </w:tcPr>
          <w:p w:rsidR="00E20CA2" w:rsidRPr="00E20CA2" w:rsidRDefault="00E20CA2" w:rsidP="00E20CA2">
            <w:pPr>
              <w:ind w:left="567"/>
              <w:jc w:val="both"/>
            </w:pPr>
            <w:r w:rsidRPr="00E20CA2">
              <w:t>Статья 10. Расчетные показатели в области благоустройства и озеленения, создание условий для массового отдыха и обустройства мест массового отдыха населения</w:t>
            </w:r>
          </w:p>
        </w:tc>
        <w:tc>
          <w:tcPr>
            <w:tcW w:w="845" w:type="dxa"/>
            <w:vAlign w:val="center"/>
          </w:tcPr>
          <w:p w:rsidR="00E20CA2" w:rsidRPr="00E20CA2" w:rsidRDefault="00E20CA2" w:rsidP="00E20CA2">
            <w:pPr>
              <w:jc w:val="center"/>
            </w:pPr>
            <w:r w:rsidRPr="00E20CA2">
              <w:t>19</w:t>
            </w:r>
          </w:p>
        </w:tc>
      </w:tr>
      <w:tr w:rsidR="00E20CA2" w:rsidRPr="00E20CA2" w:rsidTr="008A225E">
        <w:tc>
          <w:tcPr>
            <w:tcW w:w="8500" w:type="dxa"/>
          </w:tcPr>
          <w:p w:rsidR="00E20CA2" w:rsidRPr="00E20CA2" w:rsidRDefault="00E20CA2" w:rsidP="00E20CA2">
            <w:pPr>
              <w:ind w:left="567"/>
              <w:jc w:val="both"/>
            </w:pPr>
            <w:r w:rsidRPr="00E20CA2">
              <w:t>Статья 11. Расчетные показатели в области жилищного строительства, в том числе жилого фонда социального (муниципального) использования</w:t>
            </w:r>
          </w:p>
        </w:tc>
        <w:tc>
          <w:tcPr>
            <w:tcW w:w="845" w:type="dxa"/>
            <w:vAlign w:val="center"/>
          </w:tcPr>
          <w:p w:rsidR="00E20CA2" w:rsidRPr="00E20CA2" w:rsidRDefault="00E20CA2" w:rsidP="00E20CA2">
            <w:pPr>
              <w:jc w:val="center"/>
            </w:pPr>
            <w:r w:rsidRPr="00E20CA2">
              <w:t>20</w:t>
            </w:r>
          </w:p>
        </w:tc>
      </w:tr>
      <w:tr w:rsidR="00E20CA2" w:rsidRPr="00E20CA2" w:rsidTr="008A225E">
        <w:tc>
          <w:tcPr>
            <w:tcW w:w="8500" w:type="dxa"/>
          </w:tcPr>
          <w:p w:rsidR="00E20CA2" w:rsidRPr="00E20CA2" w:rsidRDefault="00E20CA2" w:rsidP="00E20CA2">
            <w:pPr>
              <w:ind w:left="567"/>
              <w:jc w:val="both"/>
            </w:pPr>
            <w:r w:rsidRPr="00E20CA2">
              <w:t>Статья 12. Расчетные показатели в области транспортного обслуживания населения (общественный транспорт)</w:t>
            </w:r>
          </w:p>
        </w:tc>
        <w:tc>
          <w:tcPr>
            <w:tcW w:w="845" w:type="dxa"/>
            <w:vAlign w:val="center"/>
          </w:tcPr>
          <w:p w:rsidR="00E20CA2" w:rsidRPr="00E20CA2" w:rsidRDefault="00E20CA2" w:rsidP="00E20CA2">
            <w:pPr>
              <w:jc w:val="center"/>
            </w:pPr>
            <w:r w:rsidRPr="00E20CA2">
              <w:t>21</w:t>
            </w:r>
          </w:p>
        </w:tc>
      </w:tr>
      <w:tr w:rsidR="00E20CA2" w:rsidRPr="00E20CA2" w:rsidTr="008A225E">
        <w:tc>
          <w:tcPr>
            <w:tcW w:w="8500" w:type="dxa"/>
          </w:tcPr>
          <w:p w:rsidR="00E20CA2" w:rsidRPr="00E20CA2" w:rsidRDefault="00E20CA2" w:rsidP="00E20CA2">
            <w:pPr>
              <w:ind w:left="567"/>
              <w:jc w:val="both"/>
            </w:pPr>
            <w:r w:rsidRPr="00E20CA2">
              <w:t>Статья 13. Расчетные показатели в области охраны общественного порядка</w:t>
            </w:r>
          </w:p>
        </w:tc>
        <w:tc>
          <w:tcPr>
            <w:tcW w:w="845" w:type="dxa"/>
            <w:vAlign w:val="center"/>
          </w:tcPr>
          <w:p w:rsidR="00E20CA2" w:rsidRPr="00E20CA2" w:rsidRDefault="00E20CA2" w:rsidP="00E20CA2">
            <w:pPr>
              <w:jc w:val="center"/>
            </w:pPr>
            <w:r w:rsidRPr="00E20CA2">
              <w:t>21</w:t>
            </w:r>
          </w:p>
        </w:tc>
      </w:tr>
      <w:tr w:rsidR="00E20CA2" w:rsidRPr="00E20CA2" w:rsidTr="008A225E">
        <w:tc>
          <w:tcPr>
            <w:tcW w:w="8500" w:type="dxa"/>
          </w:tcPr>
          <w:p w:rsidR="00E20CA2" w:rsidRPr="00E20CA2" w:rsidRDefault="00E20CA2" w:rsidP="00E20CA2">
            <w:pPr>
              <w:ind w:left="567"/>
              <w:jc w:val="both"/>
            </w:pPr>
            <w:r w:rsidRPr="00E20CA2">
              <w:t>Статья 14. Расчетные показатели в области предоставления услуг связи, общественного питания, торговли и бытового обслуживания</w:t>
            </w:r>
          </w:p>
        </w:tc>
        <w:tc>
          <w:tcPr>
            <w:tcW w:w="845" w:type="dxa"/>
            <w:vAlign w:val="center"/>
          </w:tcPr>
          <w:p w:rsidR="00E20CA2" w:rsidRPr="00E20CA2" w:rsidRDefault="00E20CA2" w:rsidP="00E20CA2">
            <w:pPr>
              <w:jc w:val="center"/>
            </w:pPr>
            <w:r w:rsidRPr="00E20CA2">
              <w:t>22</w:t>
            </w:r>
          </w:p>
        </w:tc>
      </w:tr>
      <w:tr w:rsidR="00E20CA2" w:rsidRPr="00E20CA2" w:rsidTr="008A225E">
        <w:tc>
          <w:tcPr>
            <w:tcW w:w="8500" w:type="dxa"/>
          </w:tcPr>
          <w:p w:rsidR="00E20CA2" w:rsidRPr="00E20CA2" w:rsidRDefault="00E20CA2" w:rsidP="00E20CA2">
            <w:pPr>
              <w:ind w:left="567"/>
              <w:jc w:val="both"/>
            </w:pPr>
            <w:r w:rsidRPr="00E20CA2">
              <w:t>Статья 15. Расчетные показатели в области культуры и искусства, в том числе библиотечного обслуживания, организации музеев</w:t>
            </w:r>
          </w:p>
        </w:tc>
        <w:tc>
          <w:tcPr>
            <w:tcW w:w="845" w:type="dxa"/>
            <w:vAlign w:val="center"/>
          </w:tcPr>
          <w:p w:rsidR="00E20CA2" w:rsidRPr="00E20CA2" w:rsidRDefault="00E20CA2" w:rsidP="00E20CA2">
            <w:pPr>
              <w:jc w:val="center"/>
            </w:pPr>
            <w:r w:rsidRPr="00E20CA2">
              <w:t>23</w:t>
            </w:r>
          </w:p>
        </w:tc>
      </w:tr>
      <w:tr w:rsidR="00E20CA2" w:rsidRPr="00E20CA2" w:rsidTr="008A225E">
        <w:tc>
          <w:tcPr>
            <w:tcW w:w="8500" w:type="dxa"/>
          </w:tcPr>
          <w:p w:rsidR="00E20CA2" w:rsidRPr="00E20CA2" w:rsidRDefault="00E20CA2" w:rsidP="00E20CA2">
            <w:pPr>
              <w:ind w:left="567"/>
              <w:jc w:val="both"/>
            </w:pPr>
            <w:r w:rsidRPr="00E20CA2">
              <w:t>Статья 16. Расчетные показатели в области формирования и содержания муниципальных архивов</w:t>
            </w:r>
          </w:p>
        </w:tc>
        <w:tc>
          <w:tcPr>
            <w:tcW w:w="845" w:type="dxa"/>
            <w:vAlign w:val="center"/>
          </w:tcPr>
          <w:p w:rsidR="00E20CA2" w:rsidRPr="00E20CA2" w:rsidRDefault="00E20CA2" w:rsidP="00E20CA2">
            <w:pPr>
              <w:jc w:val="center"/>
            </w:pPr>
            <w:r w:rsidRPr="00E20CA2">
              <w:t>25</w:t>
            </w:r>
          </w:p>
        </w:tc>
      </w:tr>
      <w:tr w:rsidR="00E20CA2" w:rsidRPr="00E20CA2" w:rsidTr="008A225E">
        <w:tc>
          <w:tcPr>
            <w:tcW w:w="8500" w:type="dxa"/>
          </w:tcPr>
          <w:p w:rsidR="00E20CA2" w:rsidRPr="00E20CA2" w:rsidRDefault="00E20CA2" w:rsidP="00E20CA2">
            <w:pPr>
              <w:ind w:left="567"/>
              <w:jc w:val="both"/>
            </w:pPr>
            <w:r w:rsidRPr="00E20CA2">
              <w:t>Статья 17. Расчетные показатели в области организации ритуальных услуг, содержания мест захоронения</w:t>
            </w:r>
          </w:p>
        </w:tc>
        <w:tc>
          <w:tcPr>
            <w:tcW w:w="845" w:type="dxa"/>
            <w:vAlign w:val="center"/>
          </w:tcPr>
          <w:p w:rsidR="00E20CA2" w:rsidRPr="00E20CA2" w:rsidRDefault="00E20CA2" w:rsidP="00E20CA2">
            <w:pPr>
              <w:jc w:val="center"/>
            </w:pPr>
            <w:r w:rsidRPr="00E20CA2">
              <w:t>26</w:t>
            </w:r>
          </w:p>
        </w:tc>
      </w:tr>
      <w:tr w:rsidR="00E20CA2" w:rsidRPr="00E20CA2" w:rsidTr="008A225E">
        <w:tc>
          <w:tcPr>
            <w:tcW w:w="8500" w:type="dxa"/>
          </w:tcPr>
          <w:p w:rsidR="00E20CA2" w:rsidRPr="00E20CA2" w:rsidRDefault="00E20CA2" w:rsidP="00E20CA2">
            <w:pPr>
              <w:ind w:left="567"/>
              <w:jc w:val="both"/>
            </w:pPr>
            <w:r w:rsidRPr="00E20CA2">
              <w:t>Статья 18. Расчетные показатели в области гражданской обороны, защиты территории от чрезвычайных ситуаций природного и техногенного характера, обеспечения работы аварийно-спасательных служб</w:t>
            </w:r>
          </w:p>
        </w:tc>
        <w:tc>
          <w:tcPr>
            <w:tcW w:w="845" w:type="dxa"/>
            <w:vAlign w:val="center"/>
          </w:tcPr>
          <w:p w:rsidR="00E20CA2" w:rsidRPr="00E20CA2" w:rsidRDefault="00E20CA2" w:rsidP="00E20CA2">
            <w:pPr>
              <w:jc w:val="center"/>
            </w:pPr>
            <w:r w:rsidRPr="00E20CA2">
              <w:t>26</w:t>
            </w:r>
          </w:p>
        </w:tc>
      </w:tr>
      <w:tr w:rsidR="00E20CA2" w:rsidRPr="00E20CA2" w:rsidTr="008A225E">
        <w:tc>
          <w:tcPr>
            <w:tcW w:w="8500" w:type="dxa"/>
          </w:tcPr>
          <w:p w:rsidR="00E20CA2" w:rsidRPr="00E20CA2" w:rsidRDefault="00E20CA2" w:rsidP="00E20CA2">
            <w:pPr>
              <w:jc w:val="both"/>
            </w:pPr>
            <w:r w:rsidRPr="00E20CA2">
              <w:t>Глава 3. Приложения к основной части</w:t>
            </w:r>
          </w:p>
        </w:tc>
        <w:tc>
          <w:tcPr>
            <w:tcW w:w="845" w:type="dxa"/>
            <w:vAlign w:val="center"/>
          </w:tcPr>
          <w:p w:rsidR="00E20CA2" w:rsidRPr="00E20CA2" w:rsidRDefault="00E20CA2" w:rsidP="00E20CA2">
            <w:pPr>
              <w:jc w:val="center"/>
            </w:pPr>
            <w:r w:rsidRPr="00E20CA2">
              <w:t>28</w:t>
            </w:r>
          </w:p>
        </w:tc>
      </w:tr>
      <w:tr w:rsidR="00E20CA2" w:rsidRPr="00E20CA2" w:rsidTr="008A225E">
        <w:tc>
          <w:tcPr>
            <w:tcW w:w="8500" w:type="dxa"/>
          </w:tcPr>
          <w:p w:rsidR="00E20CA2" w:rsidRPr="00E20CA2" w:rsidRDefault="00E20CA2" w:rsidP="00E20CA2">
            <w:pPr>
              <w:ind w:left="567"/>
              <w:jc w:val="both"/>
            </w:pPr>
            <w:r w:rsidRPr="00E20CA2">
              <w:t>Приложение 1. Перечень терминов, определений и сокращений, использованных в Местных нормативах</w:t>
            </w:r>
          </w:p>
        </w:tc>
        <w:tc>
          <w:tcPr>
            <w:tcW w:w="845" w:type="dxa"/>
            <w:vAlign w:val="center"/>
          </w:tcPr>
          <w:p w:rsidR="00E20CA2" w:rsidRPr="00E20CA2" w:rsidRDefault="00E20CA2" w:rsidP="00E20CA2">
            <w:pPr>
              <w:jc w:val="center"/>
            </w:pPr>
            <w:r w:rsidRPr="00E20CA2">
              <w:t>28</w:t>
            </w:r>
          </w:p>
        </w:tc>
      </w:tr>
      <w:tr w:rsidR="00E20CA2" w:rsidRPr="00E20CA2" w:rsidTr="008A225E">
        <w:tc>
          <w:tcPr>
            <w:tcW w:w="8500" w:type="dxa"/>
          </w:tcPr>
          <w:p w:rsidR="00E20CA2" w:rsidRPr="00E20CA2" w:rsidRDefault="00E20CA2" w:rsidP="00E20CA2">
            <w:pPr>
              <w:ind w:left="567"/>
              <w:jc w:val="both"/>
            </w:pPr>
            <w:r w:rsidRPr="00E20CA2">
              <w:t>Приложение 2. Перечень законодательных актов, нормативных правовых актов,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p>
        </w:tc>
        <w:tc>
          <w:tcPr>
            <w:tcW w:w="845" w:type="dxa"/>
            <w:vAlign w:val="center"/>
          </w:tcPr>
          <w:p w:rsidR="00E20CA2" w:rsidRPr="00E20CA2" w:rsidRDefault="00E20CA2" w:rsidP="00E20CA2">
            <w:pPr>
              <w:jc w:val="center"/>
            </w:pPr>
            <w:r w:rsidRPr="00E20CA2">
              <w:t>34</w:t>
            </w:r>
          </w:p>
        </w:tc>
      </w:tr>
      <w:tr w:rsidR="00E20CA2" w:rsidRPr="00E20CA2" w:rsidTr="008A225E">
        <w:tc>
          <w:tcPr>
            <w:tcW w:w="8500" w:type="dxa"/>
          </w:tcPr>
          <w:p w:rsidR="00E20CA2" w:rsidRPr="00E20CA2" w:rsidRDefault="00E20CA2" w:rsidP="00E20CA2">
            <w:pPr>
              <w:jc w:val="center"/>
            </w:pPr>
            <w:r w:rsidRPr="00E20CA2">
              <w:t>Раздел II. Материалы по обоснованию расчетных показателей, содержащихся в основной части Местных нормативов</w:t>
            </w:r>
          </w:p>
        </w:tc>
        <w:tc>
          <w:tcPr>
            <w:tcW w:w="845" w:type="dxa"/>
            <w:vAlign w:val="center"/>
          </w:tcPr>
          <w:p w:rsidR="00E20CA2" w:rsidRPr="00E20CA2" w:rsidRDefault="00E20CA2" w:rsidP="00E20CA2">
            <w:pPr>
              <w:jc w:val="center"/>
            </w:pPr>
            <w:r w:rsidRPr="00E20CA2">
              <w:t>38</w:t>
            </w:r>
          </w:p>
        </w:tc>
      </w:tr>
      <w:tr w:rsidR="00E20CA2" w:rsidRPr="00E20CA2" w:rsidTr="008A225E">
        <w:tc>
          <w:tcPr>
            <w:tcW w:w="8500" w:type="dxa"/>
          </w:tcPr>
          <w:p w:rsidR="00E20CA2" w:rsidRPr="00E20CA2" w:rsidRDefault="00E20CA2" w:rsidP="00E20CA2">
            <w:pPr>
              <w:jc w:val="both"/>
            </w:pPr>
            <w:r w:rsidRPr="00E20CA2">
              <w:t>Глава 1. Информация о современном состоянии Арзгирского муниципального округа Ставропольского края</w:t>
            </w:r>
          </w:p>
        </w:tc>
        <w:tc>
          <w:tcPr>
            <w:tcW w:w="845" w:type="dxa"/>
            <w:vAlign w:val="center"/>
          </w:tcPr>
          <w:p w:rsidR="00E20CA2" w:rsidRPr="00E20CA2" w:rsidRDefault="00E20CA2" w:rsidP="00E20CA2">
            <w:pPr>
              <w:jc w:val="center"/>
            </w:pPr>
            <w:r w:rsidRPr="00E20CA2">
              <w:t>38</w:t>
            </w:r>
          </w:p>
        </w:tc>
      </w:tr>
      <w:tr w:rsidR="00E20CA2" w:rsidRPr="00E20CA2" w:rsidTr="008A225E">
        <w:tc>
          <w:tcPr>
            <w:tcW w:w="8500" w:type="dxa"/>
          </w:tcPr>
          <w:p w:rsidR="00E20CA2" w:rsidRPr="00E20CA2" w:rsidRDefault="00E20CA2" w:rsidP="00E20CA2">
            <w:pPr>
              <w:ind w:left="567"/>
              <w:jc w:val="both"/>
            </w:pPr>
            <w:r w:rsidRPr="00E20CA2">
              <w:t>Статья 1. Социально-экономические характеристики Арзгирского муниципального округа Ставропольского края</w:t>
            </w:r>
          </w:p>
        </w:tc>
        <w:tc>
          <w:tcPr>
            <w:tcW w:w="845" w:type="dxa"/>
            <w:vAlign w:val="center"/>
          </w:tcPr>
          <w:p w:rsidR="00E20CA2" w:rsidRPr="00E20CA2" w:rsidRDefault="00E20CA2" w:rsidP="00E20CA2">
            <w:pPr>
              <w:jc w:val="center"/>
            </w:pPr>
            <w:r w:rsidRPr="00E20CA2">
              <w:t>38</w:t>
            </w:r>
          </w:p>
        </w:tc>
      </w:tr>
      <w:tr w:rsidR="00E20CA2" w:rsidRPr="00E20CA2" w:rsidTr="008A225E">
        <w:tc>
          <w:tcPr>
            <w:tcW w:w="8500" w:type="dxa"/>
          </w:tcPr>
          <w:p w:rsidR="00E20CA2" w:rsidRPr="00E20CA2" w:rsidRDefault="00E20CA2" w:rsidP="00E20CA2">
            <w:pPr>
              <w:ind w:left="567"/>
              <w:jc w:val="both"/>
            </w:pPr>
            <w:r w:rsidRPr="00E20CA2">
              <w:t>Статья 2. Расселенческие характеристики Арзгирского муниципального округа Ставропольского края</w:t>
            </w:r>
          </w:p>
        </w:tc>
        <w:tc>
          <w:tcPr>
            <w:tcW w:w="845" w:type="dxa"/>
            <w:vAlign w:val="center"/>
          </w:tcPr>
          <w:p w:rsidR="00E20CA2" w:rsidRPr="00E20CA2" w:rsidRDefault="00E20CA2" w:rsidP="00E20CA2">
            <w:pPr>
              <w:jc w:val="center"/>
            </w:pPr>
            <w:r w:rsidRPr="00E20CA2">
              <w:t>38</w:t>
            </w:r>
          </w:p>
        </w:tc>
      </w:tr>
      <w:tr w:rsidR="00E20CA2" w:rsidRPr="00E20CA2" w:rsidTr="008A225E">
        <w:tc>
          <w:tcPr>
            <w:tcW w:w="8500" w:type="dxa"/>
          </w:tcPr>
          <w:p w:rsidR="00E20CA2" w:rsidRPr="00E20CA2" w:rsidRDefault="00E20CA2" w:rsidP="00E20CA2">
            <w:pPr>
              <w:ind w:left="567"/>
              <w:jc w:val="both"/>
            </w:pPr>
            <w:r w:rsidRPr="00E20CA2">
              <w:t>Статья 3. Природно-климатические характеристики Арзгирского муниципального округа Ставропольского края</w:t>
            </w:r>
          </w:p>
        </w:tc>
        <w:tc>
          <w:tcPr>
            <w:tcW w:w="845" w:type="dxa"/>
            <w:vAlign w:val="center"/>
          </w:tcPr>
          <w:p w:rsidR="00E20CA2" w:rsidRPr="00E20CA2" w:rsidRDefault="00E20CA2" w:rsidP="00E20CA2">
            <w:pPr>
              <w:jc w:val="center"/>
            </w:pPr>
            <w:r w:rsidRPr="00E20CA2">
              <w:t>39</w:t>
            </w:r>
          </w:p>
        </w:tc>
      </w:tr>
      <w:tr w:rsidR="00E20CA2" w:rsidRPr="00E20CA2" w:rsidTr="008A225E">
        <w:tc>
          <w:tcPr>
            <w:tcW w:w="8500" w:type="dxa"/>
          </w:tcPr>
          <w:p w:rsidR="00E20CA2" w:rsidRPr="00E20CA2" w:rsidRDefault="00E20CA2" w:rsidP="00E20CA2">
            <w:pPr>
              <w:ind w:left="567"/>
              <w:jc w:val="both"/>
            </w:pPr>
            <w:r w:rsidRPr="00E20CA2">
              <w:t>Статья 4. Сведения о структуре населения Арзгирского муниципального округа Ставропольского края и демографический прогноз</w:t>
            </w:r>
          </w:p>
        </w:tc>
        <w:tc>
          <w:tcPr>
            <w:tcW w:w="845" w:type="dxa"/>
            <w:vAlign w:val="center"/>
          </w:tcPr>
          <w:p w:rsidR="00E20CA2" w:rsidRPr="00E20CA2" w:rsidRDefault="00E20CA2" w:rsidP="00E20CA2">
            <w:pPr>
              <w:jc w:val="center"/>
            </w:pPr>
            <w:r w:rsidRPr="00E20CA2">
              <w:t>40</w:t>
            </w:r>
          </w:p>
        </w:tc>
      </w:tr>
      <w:tr w:rsidR="00E20CA2" w:rsidRPr="00E20CA2" w:rsidTr="008A225E">
        <w:tc>
          <w:tcPr>
            <w:tcW w:w="8500" w:type="dxa"/>
          </w:tcPr>
          <w:p w:rsidR="00E20CA2" w:rsidRPr="00E20CA2" w:rsidRDefault="00E20CA2" w:rsidP="00E20CA2">
            <w:pPr>
              <w:jc w:val="both"/>
            </w:pPr>
            <w:r w:rsidRPr="00E20CA2">
              <w:t>Глава 2. Обоснование положений основной части Местных нормативов</w:t>
            </w:r>
          </w:p>
        </w:tc>
        <w:tc>
          <w:tcPr>
            <w:tcW w:w="845" w:type="dxa"/>
            <w:vAlign w:val="center"/>
          </w:tcPr>
          <w:p w:rsidR="00E20CA2" w:rsidRPr="00E20CA2" w:rsidRDefault="00E20CA2" w:rsidP="00E20CA2">
            <w:pPr>
              <w:jc w:val="center"/>
            </w:pPr>
            <w:r w:rsidRPr="00E20CA2">
              <w:t>40</w:t>
            </w:r>
          </w:p>
        </w:tc>
      </w:tr>
      <w:tr w:rsidR="00E20CA2" w:rsidRPr="00E20CA2" w:rsidTr="008A225E">
        <w:tc>
          <w:tcPr>
            <w:tcW w:w="8500" w:type="dxa"/>
          </w:tcPr>
          <w:p w:rsidR="00E20CA2" w:rsidRPr="00E20CA2" w:rsidRDefault="00E20CA2" w:rsidP="00E20CA2">
            <w:pPr>
              <w:ind w:left="567"/>
              <w:jc w:val="both"/>
            </w:pPr>
            <w:r w:rsidRPr="00E20CA2">
              <w:lastRenderedPageBreak/>
              <w:t>Статья 5. Обоснование предмета нормирования – перечня областей, для которых Местными нормативами устанавливаются расчетные показатели, и перечня показателей</w:t>
            </w:r>
          </w:p>
        </w:tc>
        <w:tc>
          <w:tcPr>
            <w:tcW w:w="845" w:type="dxa"/>
            <w:vAlign w:val="center"/>
          </w:tcPr>
          <w:p w:rsidR="00E20CA2" w:rsidRPr="00E20CA2" w:rsidRDefault="00E20CA2" w:rsidP="00E20CA2">
            <w:pPr>
              <w:jc w:val="center"/>
            </w:pPr>
            <w:r w:rsidRPr="00E20CA2">
              <w:t>40</w:t>
            </w:r>
          </w:p>
        </w:tc>
      </w:tr>
      <w:tr w:rsidR="00E20CA2" w:rsidRPr="00E20CA2" w:rsidTr="008A225E">
        <w:tc>
          <w:tcPr>
            <w:tcW w:w="8500" w:type="dxa"/>
          </w:tcPr>
          <w:p w:rsidR="00E20CA2" w:rsidRPr="00E20CA2" w:rsidRDefault="00E20CA2" w:rsidP="00E20CA2">
            <w:pPr>
              <w:ind w:left="567"/>
              <w:jc w:val="both"/>
            </w:pPr>
            <w:r w:rsidRPr="00E20CA2">
              <w:t>Статья 6. Обоснование расчетных показателей в области энергетики (электро- и газоснабжение поселений)</w:t>
            </w:r>
          </w:p>
        </w:tc>
        <w:tc>
          <w:tcPr>
            <w:tcW w:w="845" w:type="dxa"/>
            <w:vAlign w:val="center"/>
          </w:tcPr>
          <w:p w:rsidR="00E20CA2" w:rsidRPr="00E20CA2" w:rsidRDefault="00E20CA2" w:rsidP="00E20CA2">
            <w:pPr>
              <w:jc w:val="center"/>
            </w:pPr>
            <w:r w:rsidRPr="00E20CA2">
              <w:t>42</w:t>
            </w:r>
          </w:p>
        </w:tc>
      </w:tr>
      <w:tr w:rsidR="00E20CA2" w:rsidRPr="00E20CA2" w:rsidTr="008A225E">
        <w:tc>
          <w:tcPr>
            <w:tcW w:w="8500" w:type="dxa"/>
          </w:tcPr>
          <w:p w:rsidR="00E20CA2" w:rsidRPr="00E20CA2" w:rsidRDefault="00E20CA2" w:rsidP="00E20CA2">
            <w:pPr>
              <w:ind w:left="567"/>
              <w:jc w:val="both"/>
            </w:pPr>
            <w:r w:rsidRPr="00E20CA2">
              <w:t>Статья 7. Обоснование расчетных показателей в области тепло- и водоснабжения населения, водоотведения</w:t>
            </w:r>
          </w:p>
        </w:tc>
        <w:tc>
          <w:tcPr>
            <w:tcW w:w="845" w:type="dxa"/>
            <w:vAlign w:val="center"/>
          </w:tcPr>
          <w:p w:rsidR="00E20CA2" w:rsidRPr="00E20CA2" w:rsidRDefault="00E20CA2" w:rsidP="00E20CA2">
            <w:pPr>
              <w:jc w:val="center"/>
            </w:pPr>
            <w:r w:rsidRPr="00E20CA2">
              <w:t>43</w:t>
            </w:r>
          </w:p>
        </w:tc>
      </w:tr>
      <w:tr w:rsidR="00E20CA2" w:rsidRPr="00E20CA2" w:rsidTr="008A225E">
        <w:tc>
          <w:tcPr>
            <w:tcW w:w="8500" w:type="dxa"/>
          </w:tcPr>
          <w:p w:rsidR="00E20CA2" w:rsidRPr="00E20CA2" w:rsidRDefault="00E20CA2" w:rsidP="00E20CA2">
            <w:pPr>
              <w:ind w:left="567"/>
              <w:jc w:val="both"/>
            </w:pPr>
            <w:r w:rsidRPr="00E20CA2">
              <w:t>Статья 8. Обоснование расчетных показателей в области автомобильных дорог местного значения и улично-дорожной сети, транспортной инфраструктуры, организации парковок (парковочных мест)</w:t>
            </w:r>
          </w:p>
        </w:tc>
        <w:tc>
          <w:tcPr>
            <w:tcW w:w="845" w:type="dxa"/>
            <w:vAlign w:val="center"/>
          </w:tcPr>
          <w:p w:rsidR="00E20CA2" w:rsidRPr="00E20CA2" w:rsidRDefault="00E20CA2" w:rsidP="00E20CA2">
            <w:pPr>
              <w:jc w:val="center"/>
            </w:pPr>
            <w:r w:rsidRPr="00E20CA2">
              <w:t>44</w:t>
            </w:r>
          </w:p>
        </w:tc>
      </w:tr>
      <w:tr w:rsidR="00E20CA2" w:rsidRPr="00E20CA2" w:rsidTr="008A225E">
        <w:tc>
          <w:tcPr>
            <w:tcW w:w="8500" w:type="dxa"/>
          </w:tcPr>
          <w:p w:rsidR="00E20CA2" w:rsidRPr="00E20CA2" w:rsidRDefault="00E20CA2" w:rsidP="00E20CA2">
            <w:pPr>
              <w:ind w:left="567"/>
              <w:jc w:val="both"/>
            </w:pPr>
            <w:r w:rsidRPr="00E20CA2">
              <w:t>Статья 9. Обоснование расчетных показателей в области физической культуры и спорта</w:t>
            </w:r>
          </w:p>
        </w:tc>
        <w:tc>
          <w:tcPr>
            <w:tcW w:w="845" w:type="dxa"/>
            <w:vAlign w:val="center"/>
          </w:tcPr>
          <w:p w:rsidR="00E20CA2" w:rsidRPr="00E20CA2" w:rsidRDefault="00E20CA2" w:rsidP="00E20CA2">
            <w:pPr>
              <w:jc w:val="center"/>
            </w:pPr>
            <w:r w:rsidRPr="00E20CA2">
              <w:t>46</w:t>
            </w:r>
          </w:p>
        </w:tc>
      </w:tr>
      <w:tr w:rsidR="00E20CA2" w:rsidRPr="00E20CA2" w:rsidTr="008A225E">
        <w:tc>
          <w:tcPr>
            <w:tcW w:w="8500" w:type="dxa"/>
          </w:tcPr>
          <w:p w:rsidR="00E20CA2" w:rsidRPr="00E20CA2" w:rsidRDefault="00E20CA2" w:rsidP="00E20CA2">
            <w:pPr>
              <w:ind w:left="567"/>
              <w:jc w:val="both"/>
            </w:pPr>
            <w:r w:rsidRPr="00E20CA2">
              <w:t>Статья 10. Обоснование расчетных показателей в области образования, в том числе дополнительного образования</w:t>
            </w:r>
          </w:p>
        </w:tc>
        <w:tc>
          <w:tcPr>
            <w:tcW w:w="845" w:type="dxa"/>
            <w:vAlign w:val="center"/>
          </w:tcPr>
          <w:p w:rsidR="00E20CA2" w:rsidRPr="00E20CA2" w:rsidRDefault="00E20CA2" w:rsidP="00E20CA2">
            <w:pPr>
              <w:jc w:val="center"/>
            </w:pPr>
            <w:r w:rsidRPr="00E20CA2">
              <w:t>48</w:t>
            </w:r>
          </w:p>
        </w:tc>
      </w:tr>
      <w:tr w:rsidR="00E20CA2" w:rsidRPr="00E20CA2" w:rsidTr="008A225E">
        <w:tc>
          <w:tcPr>
            <w:tcW w:w="8500" w:type="dxa"/>
          </w:tcPr>
          <w:p w:rsidR="00E20CA2" w:rsidRPr="00E20CA2" w:rsidRDefault="00E20CA2" w:rsidP="00E20CA2">
            <w:pPr>
              <w:ind w:left="567"/>
              <w:jc w:val="both"/>
            </w:pPr>
            <w:r w:rsidRPr="00E20CA2">
              <w:t>Статья 11. Обоснование расчетных показателей в области обработки, утилизации, обезвреживания, размещения, накопления (в том силе раздельного накопления) твердых коммунальных отходов</w:t>
            </w:r>
          </w:p>
        </w:tc>
        <w:tc>
          <w:tcPr>
            <w:tcW w:w="845" w:type="dxa"/>
            <w:vAlign w:val="center"/>
          </w:tcPr>
          <w:p w:rsidR="00E20CA2" w:rsidRPr="00E20CA2" w:rsidRDefault="00E20CA2" w:rsidP="00E20CA2">
            <w:pPr>
              <w:jc w:val="center"/>
            </w:pPr>
            <w:r w:rsidRPr="00E20CA2">
              <w:t>49</w:t>
            </w:r>
          </w:p>
        </w:tc>
      </w:tr>
      <w:tr w:rsidR="00E20CA2" w:rsidRPr="00E20CA2" w:rsidTr="008A225E">
        <w:tc>
          <w:tcPr>
            <w:tcW w:w="8500" w:type="dxa"/>
          </w:tcPr>
          <w:p w:rsidR="00E20CA2" w:rsidRPr="00E20CA2" w:rsidRDefault="00E20CA2" w:rsidP="00E20CA2">
            <w:pPr>
              <w:ind w:left="567"/>
              <w:jc w:val="both"/>
            </w:pPr>
            <w:r w:rsidRPr="00E20CA2">
              <w:t>Статья 12. Обоснование расчетных показателей в области благоустройства и озеленения, создания условий для массового отдыха и обустройства мест массового отдыха населения</w:t>
            </w:r>
          </w:p>
        </w:tc>
        <w:tc>
          <w:tcPr>
            <w:tcW w:w="845" w:type="dxa"/>
            <w:vAlign w:val="center"/>
          </w:tcPr>
          <w:p w:rsidR="00E20CA2" w:rsidRPr="00E20CA2" w:rsidRDefault="00E20CA2" w:rsidP="00E20CA2">
            <w:pPr>
              <w:jc w:val="center"/>
            </w:pPr>
            <w:r w:rsidRPr="00E20CA2">
              <w:t>49</w:t>
            </w:r>
          </w:p>
        </w:tc>
      </w:tr>
      <w:tr w:rsidR="00E20CA2" w:rsidRPr="00E20CA2" w:rsidTr="008A225E">
        <w:tc>
          <w:tcPr>
            <w:tcW w:w="8500" w:type="dxa"/>
          </w:tcPr>
          <w:p w:rsidR="00E20CA2" w:rsidRPr="00E20CA2" w:rsidRDefault="00E20CA2" w:rsidP="00E20CA2">
            <w:pPr>
              <w:ind w:left="567"/>
              <w:jc w:val="both"/>
            </w:pPr>
            <w:r w:rsidRPr="00E20CA2">
              <w:t>Статья 13. Обоснование расчетных показателей в области благоустройства и озеленения</w:t>
            </w:r>
          </w:p>
        </w:tc>
        <w:tc>
          <w:tcPr>
            <w:tcW w:w="845" w:type="dxa"/>
            <w:vAlign w:val="center"/>
          </w:tcPr>
          <w:p w:rsidR="00E20CA2" w:rsidRPr="00E20CA2" w:rsidRDefault="00E20CA2" w:rsidP="00E20CA2">
            <w:pPr>
              <w:jc w:val="center"/>
            </w:pPr>
            <w:r w:rsidRPr="00E20CA2">
              <w:t>50</w:t>
            </w:r>
          </w:p>
        </w:tc>
      </w:tr>
      <w:tr w:rsidR="00E20CA2" w:rsidRPr="00E20CA2" w:rsidTr="008A225E">
        <w:tc>
          <w:tcPr>
            <w:tcW w:w="8500" w:type="dxa"/>
          </w:tcPr>
          <w:p w:rsidR="00E20CA2" w:rsidRPr="00E20CA2" w:rsidRDefault="00E20CA2" w:rsidP="00E20CA2">
            <w:pPr>
              <w:ind w:left="567"/>
              <w:jc w:val="both"/>
            </w:pPr>
            <w:r w:rsidRPr="00E20CA2">
              <w:t>Статья 14. Обоснование расчетных показателей в области жилищного строительства, в том числе жилого фонда социального (муниципального) использования</w:t>
            </w:r>
          </w:p>
        </w:tc>
        <w:tc>
          <w:tcPr>
            <w:tcW w:w="845" w:type="dxa"/>
            <w:vAlign w:val="center"/>
          </w:tcPr>
          <w:p w:rsidR="00E20CA2" w:rsidRPr="00E20CA2" w:rsidRDefault="00E20CA2" w:rsidP="00E20CA2">
            <w:pPr>
              <w:jc w:val="center"/>
            </w:pPr>
            <w:r w:rsidRPr="00E20CA2">
              <w:t>50</w:t>
            </w:r>
          </w:p>
        </w:tc>
      </w:tr>
      <w:tr w:rsidR="00E20CA2" w:rsidRPr="00E20CA2" w:rsidTr="008A225E">
        <w:tc>
          <w:tcPr>
            <w:tcW w:w="8500" w:type="dxa"/>
          </w:tcPr>
          <w:p w:rsidR="00E20CA2" w:rsidRPr="00E20CA2" w:rsidRDefault="00E20CA2" w:rsidP="00E20CA2">
            <w:pPr>
              <w:ind w:left="567"/>
              <w:jc w:val="both"/>
            </w:pPr>
            <w:r w:rsidRPr="00E20CA2">
              <w:t>Статья 15. Обоснование расчетных показателей в области транспортного обслуживания населения (общественный транспорт)</w:t>
            </w:r>
          </w:p>
        </w:tc>
        <w:tc>
          <w:tcPr>
            <w:tcW w:w="845" w:type="dxa"/>
            <w:vAlign w:val="center"/>
          </w:tcPr>
          <w:p w:rsidR="00E20CA2" w:rsidRPr="00E20CA2" w:rsidRDefault="00E20CA2" w:rsidP="00E20CA2">
            <w:pPr>
              <w:jc w:val="center"/>
            </w:pPr>
            <w:r w:rsidRPr="00E20CA2">
              <w:t>51</w:t>
            </w:r>
          </w:p>
        </w:tc>
      </w:tr>
      <w:tr w:rsidR="00E20CA2" w:rsidRPr="00E20CA2" w:rsidTr="008A225E">
        <w:tc>
          <w:tcPr>
            <w:tcW w:w="8500" w:type="dxa"/>
          </w:tcPr>
          <w:p w:rsidR="00E20CA2" w:rsidRPr="00E20CA2" w:rsidRDefault="00E20CA2" w:rsidP="00E20CA2">
            <w:pPr>
              <w:ind w:left="567"/>
              <w:jc w:val="both"/>
            </w:pPr>
            <w:r w:rsidRPr="00E20CA2">
              <w:t>Статья 16. Обоснование расчетных показателей в области охраны общественного порядка</w:t>
            </w:r>
          </w:p>
        </w:tc>
        <w:tc>
          <w:tcPr>
            <w:tcW w:w="845" w:type="dxa"/>
            <w:vAlign w:val="center"/>
          </w:tcPr>
          <w:p w:rsidR="00E20CA2" w:rsidRPr="00E20CA2" w:rsidRDefault="00E20CA2" w:rsidP="00E20CA2">
            <w:pPr>
              <w:jc w:val="center"/>
            </w:pPr>
            <w:r w:rsidRPr="00E20CA2">
              <w:t>51</w:t>
            </w:r>
          </w:p>
        </w:tc>
      </w:tr>
      <w:tr w:rsidR="00E20CA2" w:rsidRPr="00E20CA2" w:rsidTr="008A225E">
        <w:tc>
          <w:tcPr>
            <w:tcW w:w="8500" w:type="dxa"/>
          </w:tcPr>
          <w:p w:rsidR="00E20CA2" w:rsidRPr="00E20CA2" w:rsidRDefault="00E20CA2" w:rsidP="00E20CA2">
            <w:pPr>
              <w:ind w:left="567"/>
              <w:jc w:val="both"/>
            </w:pPr>
            <w:r w:rsidRPr="00E20CA2">
              <w:t>Статья 17. Обоснование расчетных показателей в области предоставления услуг связи, общественного питания, торговли и бытового обслуживания</w:t>
            </w:r>
          </w:p>
        </w:tc>
        <w:tc>
          <w:tcPr>
            <w:tcW w:w="845" w:type="dxa"/>
            <w:vAlign w:val="center"/>
          </w:tcPr>
          <w:p w:rsidR="00E20CA2" w:rsidRPr="00E20CA2" w:rsidRDefault="00E20CA2" w:rsidP="00E20CA2">
            <w:pPr>
              <w:jc w:val="center"/>
            </w:pPr>
            <w:r w:rsidRPr="00E20CA2">
              <w:t>51</w:t>
            </w:r>
          </w:p>
        </w:tc>
      </w:tr>
      <w:tr w:rsidR="00E20CA2" w:rsidRPr="00E20CA2" w:rsidTr="008A225E">
        <w:tc>
          <w:tcPr>
            <w:tcW w:w="8500" w:type="dxa"/>
          </w:tcPr>
          <w:p w:rsidR="00E20CA2" w:rsidRPr="00E20CA2" w:rsidRDefault="00E20CA2" w:rsidP="00E20CA2">
            <w:pPr>
              <w:ind w:left="567"/>
              <w:jc w:val="both"/>
            </w:pPr>
            <w:r w:rsidRPr="00E20CA2">
              <w:t>Статья 18. Обоснование расчетных показателей в области культуры и искусства, в том числе библиотечного обслуживания, организации музеев</w:t>
            </w:r>
          </w:p>
        </w:tc>
        <w:tc>
          <w:tcPr>
            <w:tcW w:w="845" w:type="dxa"/>
            <w:vAlign w:val="center"/>
          </w:tcPr>
          <w:p w:rsidR="00E20CA2" w:rsidRPr="00E20CA2" w:rsidRDefault="00E20CA2" w:rsidP="00E20CA2">
            <w:pPr>
              <w:jc w:val="center"/>
            </w:pPr>
            <w:r w:rsidRPr="00E20CA2">
              <w:t>52</w:t>
            </w:r>
          </w:p>
        </w:tc>
      </w:tr>
      <w:tr w:rsidR="00E20CA2" w:rsidRPr="00E20CA2" w:rsidTr="008A225E">
        <w:tc>
          <w:tcPr>
            <w:tcW w:w="8500" w:type="dxa"/>
          </w:tcPr>
          <w:p w:rsidR="00E20CA2" w:rsidRPr="00E20CA2" w:rsidRDefault="00E20CA2" w:rsidP="00E20CA2">
            <w:pPr>
              <w:ind w:left="567"/>
              <w:jc w:val="both"/>
            </w:pPr>
            <w:r w:rsidRPr="00E20CA2">
              <w:t>Статья 19. Обоснование расчетных показателей в области формирования и содержания муниципальных архивов</w:t>
            </w:r>
          </w:p>
        </w:tc>
        <w:tc>
          <w:tcPr>
            <w:tcW w:w="845" w:type="dxa"/>
            <w:vAlign w:val="center"/>
          </w:tcPr>
          <w:p w:rsidR="00E20CA2" w:rsidRPr="00E20CA2" w:rsidRDefault="00E20CA2" w:rsidP="00E20CA2">
            <w:pPr>
              <w:jc w:val="center"/>
            </w:pPr>
            <w:r w:rsidRPr="00E20CA2">
              <w:t>52</w:t>
            </w:r>
          </w:p>
        </w:tc>
      </w:tr>
      <w:tr w:rsidR="00E20CA2" w:rsidRPr="00E20CA2" w:rsidTr="008A225E">
        <w:tc>
          <w:tcPr>
            <w:tcW w:w="8500" w:type="dxa"/>
          </w:tcPr>
          <w:p w:rsidR="00E20CA2" w:rsidRPr="00E20CA2" w:rsidRDefault="00E20CA2" w:rsidP="00E20CA2">
            <w:pPr>
              <w:ind w:left="567"/>
              <w:jc w:val="both"/>
            </w:pPr>
            <w:r w:rsidRPr="00E20CA2">
              <w:t>Статья 20. Обоснование расчетных показателей в области организации ритуальных услуг, содержания мест захоронения</w:t>
            </w:r>
          </w:p>
        </w:tc>
        <w:tc>
          <w:tcPr>
            <w:tcW w:w="845" w:type="dxa"/>
            <w:vAlign w:val="center"/>
          </w:tcPr>
          <w:p w:rsidR="00E20CA2" w:rsidRPr="00E20CA2" w:rsidRDefault="00E20CA2" w:rsidP="00E20CA2">
            <w:pPr>
              <w:jc w:val="center"/>
            </w:pPr>
            <w:r w:rsidRPr="00E20CA2">
              <w:t>53</w:t>
            </w:r>
          </w:p>
        </w:tc>
      </w:tr>
      <w:tr w:rsidR="00E20CA2" w:rsidRPr="00E20CA2" w:rsidTr="008A225E">
        <w:tc>
          <w:tcPr>
            <w:tcW w:w="8500" w:type="dxa"/>
          </w:tcPr>
          <w:p w:rsidR="00E20CA2" w:rsidRPr="00E20CA2" w:rsidRDefault="00E20CA2" w:rsidP="00E20CA2">
            <w:pPr>
              <w:ind w:left="567"/>
              <w:jc w:val="both"/>
            </w:pPr>
            <w:r w:rsidRPr="00E20CA2">
              <w:t>Статья 21. Обоснование расчетных показателей в области гражданской обороны, защиты территории от чрезвычайных ситуаций природного и техногенного характера, обеспечения работы аварийно-спасательных служб</w:t>
            </w:r>
          </w:p>
        </w:tc>
        <w:tc>
          <w:tcPr>
            <w:tcW w:w="845" w:type="dxa"/>
            <w:vAlign w:val="center"/>
          </w:tcPr>
          <w:p w:rsidR="00E20CA2" w:rsidRPr="00E20CA2" w:rsidRDefault="00E20CA2" w:rsidP="00E20CA2">
            <w:pPr>
              <w:jc w:val="center"/>
            </w:pPr>
            <w:r w:rsidRPr="00E20CA2">
              <w:t>53</w:t>
            </w:r>
          </w:p>
        </w:tc>
      </w:tr>
      <w:tr w:rsidR="00E20CA2" w:rsidRPr="00E20CA2" w:rsidTr="008A225E">
        <w:tc>
          <w:tcPr>
            <w:tcW w:w="8500" w:type="dxa"/>
          </w:tcPr>
          <w:p w:rsidR="00E20CA2" w:rsidRPr="00E20CA2" w:rsidRDefault="00E20CA2" w:rsidP="00E20CA2">
            <w:pPr>
              <w:jc w:val="both"/>
            </w:pPr>
            <w:r w:rsidRPr="00E20CA2">
              <w:t>Глава 3. Обоснование дифференциации территории в составе Местных нормативов</w:t>
            </w:r>
          </w:p>
        </w:tc>
        <w:tc>
          <w:tcPr>
            <w:tcW w:w="845" w:type="dxa"/>
            <w:vAlign w:val="center"/>
          </w:tcPr>
          <w:p w:rsidR="00E20CA2" w:rsidRPr="00E20CA2" w:rsidRDefault="00E20CA2" w:rsidP="00E20CA2">
            <w:pPr>
              <w:jc w:val="center"/>
            </w:pPr>
            <w:r w:rsidRPr="00E20CA2">
              <w:t>54</w:t>
            </w:r>
          </w:p>
        </w:tc>
      </w:tr>
      <w:tr w:rsidR="00E20CA2" w:rsidRPr="00E20CA2" w:rsidTr="008A225E">
        <w:tc>
          <w:tcPr>
            <w:tcW w:w="8500" w:type="dxa"/>
          </w:tcPr>
          <w:p w:rsidR="00E20CA2" w:rsidRPr="00E20CA2" w:rsidRDefault="00E20CA2" w:rsidP="00E20CA2">
            <w:pPr>
              <w:ind w:left="567"/>
              <w:jc w:val="both"/>
            </w:pPr>
            <w:r w:rsidRPr="00E20CA2">
              <w:t>Статья 22. Обоснование дифференциации территории в составе Местных нормативов</w:t>
            </w:r>
          </w:p>
        </w:tc>
        <w:tc>
          <w:tcPr>
            <w:tcW w:w="845" w:type="dxa"/>
            <w:vAlign w:val="center"/>
          </w:tcPr>
          <w:p w:rsidR="00E20CA2" w:rsidRPr="00E20CA2" w:rsidRDefault="00E20CA2" w:rsidP="00E20CA2">
            <w:pPr>
              <w:jc w:val="center"/>
            </w:pPr>
            <w:r w:rsidRPr="00E20CA2">
              <w:t>54</w:t>
            </w:r>
          </w:p>
        </w:tc>
      </w:tr>
      <w:tr w:rsidR="00E20CA2" w:rsidRPr="00E20CA2" w:rsidTr="008A225E">
        <w:tc>
          <w:tcPr>
            <w:tcW w:w="8500" w:type="dxa"/>
          </w:tcPr>
          <w:p w:rsidR="00E20CA2" w:rsidRPr="00E20CA2" w:rsidRDefault="00E20CA2" w:rsidP="00E20CA2">
            <w:pPr>
              <w:jc w:val="center"/>
            </w:pPr>
            <w:r w:rsidRPr="00E20CA2">
              <w:t>Раздел III. Правила и область применения расчетных показателей местных нормативов</w:t>
            </w:r>
          </w:p>
        </w:tc>
        <w:tc>
          <w:tcPr>
            <w:tcW w:w="845" w:type="dxa"/>
            <w:vAlign w:val="center"/>
          </w:tcPr>
          <w:p w:rsidR="00E20CA2" w:rsidRPr="00E20CA2" w:rsidRDefault="00E20CA2" w:rsidP="00E20CA2">
            <w:pPr>
              <w:jc w:val="center"/>
            </w:pPr>
            <w:r w:rsidRPr="00E20CA2">
              <w:t>55</w:t>
            </w:r>
          </w:p>
        </w:tc>
      </w:tr>
      <w:tr w:rsidR="00E20CA2" w:rsidRPr="00E20CA2" w:rsidTr="008A225E">
        <w:tc>
          <w:tcPr>
            <w:tcW w:w="8500" w:type="dxa"/>
          </w:tcPr>
          <w:p w:rsidR="00E20CA2" w:rsidRPr="00E20CA2" w:rsidRDefault="00E20CA2" w:rsidP="00E20CA2">
            <w:pPr>
              <w:ind w:left="567"/>
              <w:jc w:val="both"/>
            </w:pPr>
            <w:r w:rsidRPr="00E20CA2">
              <w:t>Статья 1. Область применения Местных нормативов</w:t>
            </w:r>
          </w:p>
        </w:tc>
        <w:tc>
          <w:tcPr>
            <w:tcW w:w="845" w:type="dxa"/>
            <w:vAlign w:val="center"/>
          </w:tcPr>
          <w:p w:rsidR="00E20CA2" w:rsidRPr="00E20CA2" w:rsidRDefault="00E20CA2" w:rsidP="00E20CA2">
            <w:pPr>
              <w:jc w:val="center"/>
            </w:pPr>
            <w:r w:rsidRPr="00E20CA2">
              <w:t>55</w:t>
            </w:r>
          </w:p>
        </w:tc>
      </w:tr>
      <w:tr w:rsidR="00E20CA2" w:rsidRPr="00E20CA2" w:rsidTr="008A225E">
        <w:tc>
          <w:tcPr>
            <w:tcW w:w="8500" w:type="dxa"/>
          </w:tcPr>
          <w:p w:rsidR="00E20CA2" w:rsidRPr="00E20CA2" w:rsidRDefault="00E20CA2" w:rsidP="00E20CA2">
            <w:pPr>
              <w:ind w:left="567"/>
              <w:jc w:val="both"/>
            </w:pPr>
            <w:r w:rsidRPr="00E20CA2">
              <w:t>Статья 2. Правила применения Местных нормативов</w:t>
            </w:r>
          </w:p>
        </w:tc>
        <w:tc>
          <w:tcPr>
            <w:tcW w:w="845" w:type="dxa"/>
            <w:vAlign w:val="center"/>
          </w:tcPr>
          <w:p w:rsidR="00E20CA2" w:rsidRPr="00E20CA2" w:rsidRDefault="00E20CA2" w:rsidP="00E20CA2">
            <w:pPr>
              <w:jc w:val="center"/>
            </w:pPr>
            <w:r w:rsidRPr="00E20CA2">
              <w:t>55</w:t>
            </w:r>
          </w:p>
        </w:tc>
      </w:tr>
    </w:tbl>
    <w:p w:rsidR="00E20CA2" w:rsidRPr="00E20CA2" w:rsidRDefault="00E20CA2" w:rsidP="00E20CA2">
      <w:pPr>
        <w:spacing w:after="0" w:line="240" w:lineRule="auto"/>
        <w:jc w:val="center"/>
        <w:rPr>
          <w:rFonts w:ascii="Times New Roman" w:eastAsia="Times New Roman" w:hAnsi="Times New Roman" w:cs="Times New Roman"/>
          <w:b/>
          <w:sz w:val="20"/>
          <w:szCs w:val="20"/>
          <w:lang w:eastAsia="ru-RU"/>
        </w:rPr>
      </w:pPr>
    </w:p>
    <w:p w:rsidR="008A225E" w:rsidRPr="00807A76" w:rsidRDefault="00E20CA2" w:rsidP="00807A76">
      <w:pPr>
        <w:spacing w:after="160" w:line="259" w:lineRule="auto"/>
        <w:rPr>
          <w:rFonts w:ascii="Times New Roman" w:eastAsia="Times New Roman" w:hAnsi="Times New Roman" w:cs="Times New Roman"/>
          <w:b/>
          <w:sz w:val="20"/>
          <w:szCs w:val="20"/>
          <w:lang w:eastAsia="ru-RU"/>
        </w:rPr>
      </w:pPr>
      <w:r w:rsidRPr="00E20CA2">
        <w:rPr>
          <w:rFonts w:ascii="Times New Roman" w:eastAsia="Times New Roman" w:hAnsi="Times New Roman" w:cs="Times New Roman"/>
          <w:b/>
          <w:sz w:val="20"/>
          <w:szCs w:val="20"/>
          <w:lang w:eastAsia="ru-RU"/>
        </w:rPr>
        <w:br w:type="page"/>
      </w:r>
    </w:p>
    <w:p w:rsidR="00E20CA2" w:rsidRPr="00E20CA2" w:rsidRDefault="00E20CA2" w:rsidP="008A225E">
      <w:pPr>
        <w:spacing w:after="0" w:line="240" w:lineRule="exact"/>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Местные нормативы градостроительного проектирования</w:t>
      </w:r>
    </w:p>
    <w:p w:rsidR="00E20CA2" w:rsidRPr="00E20CA2" w:rsidRDefault="00E20CA2" w:rsidP="008A225E">
      <w:pPr>
        <w:spacing w:after="0" w:line="240" w:lineRule="exact"/>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Арзгирского муниципального округа Ставропольского края</w:t>
      </w: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bookmarkStart w:id="1" w:name="_Hlk84841568"/>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Раздел </w:t>
      </w:r>
      <w:r w:rsidRPr="00E20CA2">
        <w:rPr>
          <w:rFonts w:ascii="Times New Roman" w:eastAsia="Times New Roman" w:hAnsi="Times New Roman" w:cs="Times New Roman"/>
          <w:bCs/>
          <w:sz w:val="28"/>
          <w:szCs w:val="28"/>
          <w:lang w:val="en-US" w:eastAsia="ru-RU"/>
        </w:rPr>
        <w:t>I</w:t>
      </w:r>
      <w:r w:rsidRPr="00E20CA2">
        <w:rPr>
          <w:rFonts w:ascii="Times New Roman" w:eastAsia="Times New Roman" w:hAnsi="Times New Roman" w:cs="Times New Roman"/>
          <w:bCs/>
          <w:sz w:val="28"/>
          <w:szCs w:val="28"/>
          <w:lang w:eastAsia="ru-RU"/>
        </w:rPr>
        <w:t>. Основная часть</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Глава 1. Общие положения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 Вводная часть</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Местные нормативы градостроительного проектирования Арзгирского муниципального округа Ставропольского края (далее – Местные нормативы) разработаны в соответствии с законодательством Российской Федерации </w:t>
      </w:r>
      <w:bookmarkStart w:id="2" w:name="_Hlk84584708"/>
      <w:r w:rsidRPr="00E20CA2">
        <w:rPr>
          <w:rFonts w:ascii="Times New Roman" w:eastAsia="Times New Roman" w:hAnsi="Times New Roman" w:cs="Times New Roman"/>
          <w:bCs/>
          <w:sz w:val="28"/>
          <w:szCs w:val="28"/>
          <w:lang w:eastAsia="ru-RU"/>
        </w:rPr>
        <w:t>и Ставропольского края</w:t>
      </w:r>
      <w:bookmarkEnd w:id="2"/>
      <w:r w:rsidRPr="00E20CA2">
        <w:rPr>
          <w:rFonts w:ascii="Times New Roman" w:eastAsia="Times New Roman" w:hAnsi="Times New Roman" w:cs="Times New Roman"/>
          <w:bCs/>
          <w:sz w:val="28"/>
          <w:szCs w:val="28"/>
          <w:lang w:eastAsia="ru-RU"/>
        </w:rPr>
        <w:t>, нормативными правовыми актами Арзгирского муниципального округа Ставропольского края (далее – Муниципальный округ).</w:t>
      </w:r>
    </w:p>
    <w:bookmarkEnd w:id="1"/>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Целью разработки Местных нормативов является создание благоприятных условий жизнедеятельности, повышение уровня комфортности проживания населения Арзгирского муниципального округа Ставропольского края, реализация полномочий органов местного самоуправления Арзгирского муниципального округа Ставропольского края по размещению объектов местного значения в соответствии с законодательством Российской Федерации и Ставропольского края.</w:t>
      </w:r>
    </w:p>
    <w:p w:rsidR="00E20CA2" w:rsidRDefault="00E20CA2" w:rsidP="008A225E">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Местные нормативы устанавливают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 (далее – Расчетные показатели).</w:t>
      </w:r>
      <w:r w:rsidRPr="00E20CA2">
        <w:rPr>
          <w:rFonts w:ascii="Times New Roman" w:eastAsia="Times New Roman" w:hAnsi="Times New Roman" w:cs="Times New Roman"/>
          <w:bCs/>
          <w:sz w:val="28"/>
          <w:vertAlign w:val="superscript"/>
          <w:lang w:eastAsia="ru-RU"/>
        </w:rPr>
        <w:footnoteReference w:id="2"/>
      </w:r>
    </w:p>
    <w:p w:rsidR="008A225E" w:rsidRPr="00E20CA2" w:rsidRDefault="008A225E" w:rsidP="008A225E">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2. Области Нормирования, для которых Местными нормативами установлены Расчетные показатели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Перечень областей нормирования, для которых Местными нормативами установлены Расчетные показатели: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bookmarkStart w:id="3" w:name="_Hlk84851583"/>
      <w:r w:rsidRPr="00E20CA2">
        <w:rPr>
          <w:rFonts w:ascii="Times New Roman" w:eastAsia="Times New Roman" w:hAnsi="Times New Roman" w:cs="Times New Roman"/>
          <w:bCs/>
          <w:sz w:val="28"/>
          <w:szCs w:val="28"/>
          <w:lang w:eastAsia="ru-RU"/>
        </w:rPr>
        <w:t>энергетика (электро- и газоснабжение поселений);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тепло- и водоснабжение населения, водоотведение;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автомобильные дороги местного значения и улично-дорожная сеть, транспортная инфраструктура, организация парковок (парковочных мест);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физическая культура и спорт;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образование, в том числе дополнительное образование;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обработка, утилизация, обезвреживание, размещение, накопление (в том числе раздельное накопление) твердых коммунальных отходов;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благоустройство и озеленение территории, создание условий для массового отдыха и обустройства мест массового отдыха населения;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жилищное строительство, в том числе жилого фонда социального (муниципального) использования;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транспортное обслуживание населения (общественный транспорт);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охрана общественного порядка;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предоставление услуг связи, общественного питания, торговли и бытового обслуживания;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культура и искусство, в том числе библиотечное обслуживание, организация музеев;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формирование и содержание муниципальных архивов;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организация ритуальных услуг, содержание мест захоронения;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гражданская оборона, защита территории от чрезвычайных ситуаций природного и техногенного характера, обеспечение работы аварийно-спасательных служб.</w:t>
      </w:r>
    </w:p>
    <w:bookmarkEnd w:id="3"/>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Для каждой области нормирования, указанной в части 1 настоящей статьи Местными нормативами установлены расчетные показатели, для которых определены показатели минимально допустимого уровня обеспеченности населения муниципального округа объектами местного значения и максимально допустимый уровень территориальной доступности объектов местного значения для населения.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Обеспеченность населения объектами местного значения –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рассчитывается как удельная мощность (вместимость, емкость, пропускная способность и т. 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жителей ил представителей указанных групп.</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 Территориальная доступность – пространственная характеристика сети объектов социальной, транспортной, коммунальной инфраструктур. Территориальную доступность рассчитывается либо исходя из затрат на достижение выбранного объекта, либо исходя из расстояния до выбранного объекта, измеренного по прямой, по имеющимся путям передвижения, или иным образом. В зависимости от способа передвижения по территории выделяются: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возможность использования показателя </w:t>
      </w:r>
      <w:r w:rsidRPr="00E20CA2">
        <w:rPr>
          <w:rFonts w:ascii="Times New Roman" w:eastAsia="Times New Roman" w:hAnsi="Times New Roman" w:cs="Times New Roman"/>
          <w:bCs/>
          <w:sz w:val="28"/>
          <w:szCs w:val="28"/>
          <w:lang w:eastAsia="ru-RU"/>
        </w:rPr>
        <w:lastRenderedPageBreak/>
        <w:t>пешеходной доступности вне общественных пространств населенных пунктов и (или) вне дорог общего пользования;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3. Дифференциация (районирование) территории для целей применения расчетных показателей</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Местные нормативы разработаны применительно к территории Арзгирского муниципального округа Ставропольского края, соответствующей границе Арзгирского муниципального района Ставропольского края, определенной Законом Ставропольского края от 01 декабря 2003 г. № 45-кз </w:t>
      </w:r>
      <w:r w:rsidR="008A225E">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«Об установлении внешних границ районов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2. </w:t>
      </w:r>
      <w:bookmarkStart w:id="4" w:name="_Hlk88664330"/>
      <w:r w:rsidRPr="00E20CA2">
        <w:rPr>
          <w:rFonts w:ascii="Times New Roman" w:eastAsia="Times New Roman" w:hAnsi="Times New Roman" w:cs="Times New Roman"/>
          <w:bCs/>
          <w:sz w:val="28"/>
          <w:szCs w:val="28"/>
          <w:lang w:eastAsia="ru-RU"/>
        </w:rPr>
        <w:t xml:space="preserve">В состав территории Арзгирского муниципального округа Ставропольского края входят населенные пункты: с. Арзгир, а. Башанта, </w:t>
      </w:r>
      <w:r w:rsidR="008A225E">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 xml:space="preserve">п. Довсун, с. Каменная Балка, с. Новоромановское, с. Петропавловское, </w:t>
      </w:r>
      <w:r w:rsidR="008A225E">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с. Родниковское, с. Садовое, с. Серафимовское, п. Степной, п. Чограйский.</w:t>
      </w:r>
    </w:p>
    <w:bookmarkEnd w:id="4"/>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Для всей территории Муниципального округа установлены единые нормативные показатели.</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Глава 2. Перечень Расчетных показателей Местных нормативов</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4. Расчетные показатели в области </w:t>
      </w:r>
      <w:bookmarkStart w:id="5" w:name="_Hlk84852666"/>
      <w:r w:rsidRPr="00E20CA2">
        <w:rPr>
          <w:rFonts w:ascii="Times New Roman" w:eastAsia="Times New Roman" w:hAnsi="Times New Roman" w:cs="Times New Roman"/>
          <w:bCs/>
          <w:sz w:val="28"/>
          <w:szCs w:val="28"/>
          <w:lang w:eastAsia="ru-RU"/>
        </w:rPr>
        <w:t>энергетики (электро- и газоснабжение поселений)</w:t>
      </w:r>
      <w:bookmarkEnd w:id="5"/>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энергетики (электро- и газоснабжение поселений),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таблицах 2.4.1 – 2.4.3.</w:t>
      </w:r>
    </w:p>
    <w:p w:rsidR="00E20CA2" w:rsidRPr="00E20CA2" w:rsidRDefault="00E20CA2" w:rsidP="00E20CA2">
      <w:pPr>
        <w:spacing w:after="0" w:line="240" w:lineRule="auto"/>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rPr>
          <w:rFonts w:ascii="Times New Roman" w:eastAsia="Times New Roman" w:hAnsi="Times New Roman" w:cs="Times New Roman"/>
          <w:bCs/>
          <w:sz w:val="20"/>
          <w:szCs w:val="20"/>
          <w:lang w:eastAsia="ru-RU"/>
        </w:rPr>
      </w:pPr>
    </w:p>
    <w:p w:rsidR="00E20CA2" w:rsidRDefault="00E20CA2"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Default="00807A76" w:rsidP="00E20CA2">
      <w:pPr>
        <w:spacing w:after="0" w:line="240" w:lineRule="auto"/>
        <w:rPr>
          <w:rFonts w:ascii="Times New Roman" w:eastAsia="Times New Roman" w:hAnsi="Times New Roman" w:cs="Times New Roman"/>
          <w:bCs/>
          <w:sz w:val="20"/>
          <w:szCs w:val="20"/>
          <w:lang w:eastAsia="ru-RU"/>
        </w:rPr>
      </w:pPr>
    </w:p>
    <w:p w:rsidR="00807A76" w:rsidRPr="00E20CA2" w:rsidRDefault="00807A76" w:rsidP="00E20CA2">
      <w:pPr>
        <w:spacing w:after="0" w:line="240" w:lineRule="auto"/>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0"/>
          <w:szCs w:val="20"/>
          <w:lang w:eastAsia="ru-RU"/>
        </w:rPr>
      </w:pPr>
      <w:r w:rsidRPr="00E20CA2">
        <w:rPr>
          <w:rFonts w:ascii="Times New Roman" w:eastAsia="Times New Roman" w:hAnsi="Times New Roman" w:cs="Times New Roman"/>
          <w:bCs/>
          <w:sz w:val="20"/>
          <w:szCs w:val="20"/>
          <w:lang w:eastAsia="ru-RU"/>
        </w:rPr>
        <w:lastRenderedPageBreak/>
        <w:t>Таблица 2.4.1</w:t>
      </w:r>
    </w:p>
    <w:tbl>
      <w:tblPr>
        <w:tblStyle w:val="ab"/>
        <w:tblW w:w="0" w:type="auto"/>
        <w:tblInd w:w="108" w:type="dxa"/>
        <w:tblLayout w:type="fixed"/>
        <w:tblLook w:val="04A0"/>
      </w:tblPr>
      <w:tblGrid>
        <w:gridCol w:w="547"/>
        <w:gridCol w:w="2147"/>
        <w:gridCol w:w="1559"/>
        <w:gridCol w:w="1701"/>
        <w:gridCol w:w="1200"/>
        <w:gridCol w:w="1328"/>
        <w:gridCol w:w="1263"/>
      </w:tblGrid>
      <w:tr w:rsidR="00E20CA2" w:rsidRPr="00E20CA2" w:rsidTr="00A643A5">
        <w:tc>
          <w:tcPr>
            <w:tcW w:w="547" w:type="dxa"/>
            <w:vMerge w:val="restart"/>
            <w:vAlign w:val="center"/>
          </w:tcPr>
          <w:p w:rsidR="00E20CA2" w:rsidRPr="00E20CA2" w:rsidRDefault="00E20CA2" w:rsidP="00E20CA2">
            <w:pPr>
              <w:jc w:val="center"/>
              <w:rPr>
                <w:bCs/>
              </w:rPr>
            </w:pPr>
            <w:r w:rsidRPr="00E20CA2">
              <w:rPr>
                <w:bCs/>
              </w:rPr>
              <w:t>№ п/п</w:t>
            </w:r>
          </w:p>
        </w:tc>
        <w:tc>
          <w:tcPr>
            <w:tcW w:w="2147"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559" w:type="dxa"/>
            <w:vMerge w:val="restart"/>
            <w:vAlign w:val="center"/>
          </w:tcPr>
          <w:p w:rsidR="00E20CA2" w:rsidRPr="00E20CA2" w:rsidRDefault="00E20CA2" w:rsidP="00E20CA2">
            <w:pPr>
              <w:jc w:val="center"/>
              <w:rPr>
                <w:bCs/>
              </w:rPr>
            </w:pPr>
            <w:r w:rsidRPr="00E20CA2">
              <w:rPr>
                <w:bCs/>
              </w:rPr>
              <w:t>Перечень объектов</w:t>
            </w:r>
          </w:p>
        </w:tc>
        <w:tc>
          <w:tcPr>
            <w:tcW w:w="2901"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1"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A643A5">
        <w:tc>
          <w:tcPr>
            <w:tcW w:w="547" w:type="dxa"/>
            <w:vMerge/>
            <w:tcBorders>
              <w:bottom w:val="single" w:sz="4" w:space="0" w:color="auto"/>
            </w:tcBorders>
          </w:tcPr>
          <w:p w:rsidR="00E20CA2" w:rsidRPr="00E20CA2" w:rsidRDefault="00E20CA2" w:rsidP="00E20CA2">
            <w:pPr>
              <w:jc w:val="both"/>
              <w:rPr>
                <w:bCs/>
              </w:rPr>
            </w:pPr>
          </w:p>
        </w:tc>
        <w:tc>
          <w:tcPr>
            <w:tcW w:w="2147" w:type="dxa"/>
            <w:vMerge/>
            <w:tcBorders>
              <w:bottom w:val="single" w:sz="4" w:space="0" w:color="auto"/>
            </w:tcBorders>
          </w:tcPr>
          <w:p w:rsidR="00E20CA2" w:rsidRPr="00E20CA2" w:rsidRDefault="00E20CA2" w:rsidP="00E20CA2">
            <w:pPr>
              <w:jc w:val="both"/>
              <w:rPr>
                <w:bCs/>
              </w:rPr>
            </w:pPr>
          </w:p>
        </w:tc>
        <w:tc>
          <w:tcPr>
            <w:tcW w:w="1559" w:type="dxa"/>
            <w:vMerge/>
            <w:tcBorders>
              <w:bottom w:val="single" w:sz="4" w:space="0" w:color="auto"/>
            </w:tcBorders>
          </w:tcPr>
          <w:p w:rsidR="00E20CA2" w:rsidRPr="00E20CA2" w:rsidRDefault="00E20CA2" w:rsidP="00E20CA2">
            <w:pPr>
              <w:jc w:val="both"/>
              <w:rPr>
                <w:bCs/>
              </w:rPr>
            </w:pPr>
          </w:p>
        </w:tc>
        <w:tc>
          <w:tcPr>
            <w:tcW w:w="170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00"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28"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A643A5">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147"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электрической энергией (укрупненные показатели электропотребления)</w:t>
            </w:r>
          </w:p>
        </w:tc>
        <w:tc>
          <w:tcPr>
            <w:tcW w:w="1559" w:type="dxa"/>
            <w:tcBorders>
              <w:top w:val="single" w:sz="4" w:space="0" w:color="auto"/>
              <w:left w:val="nil"/>
              <w:bottom w:val="nil"/>
              <w:right w:val="nil"/>
            </w:tcBorders>
          </w:tcPr>
          <w:p w:rsidR="00E20CA2" w:rsidRPr="00E20CA2" w:rsidRDefault="00E20CA2" w:rsidP="00E20CA2">
            <w:pPr>
              <w:jc w:val="both"/>
              <w:rPr>
                <w:bCs/>
              </w:rPr>
            </w:pPr>
            <w:r w:rsidRPr="00E20CA2">
              <w:rPr>
                <w:bCs/>
              </w:rPr>
              <w:t>Объекты генерации электрической энергии (мини-ТЭС), объекты распределительной сети (РП, ГРП), осуществляющие передачи энергии конечному потребителю</w:t>
            </w:r>
          </w:p>
        </w:tc>
        <w:tc>
          <w:tcPr>
            <w:tcW w:w="1701" w:type="dxa"/>
            <w:tcBorders>
              <w:top w:val="single" w:sz="4" w:space="0" w:color="auto"/>
              <w:left w:val="nil"/>
              <w:bottom w:val="nil"/>
              <w:right w:val="nil"/>
            </w:tcBorders>
          </w:tcPr>
          <w:p w:rsidR="00E20CA2" w:rsidRPr="00E20CA2" w:rsidRDefault="00E20CA2" w:rsidP="00E20CA2">
            <w:pPr>
              <w:jc w:val="both"/>
              <w:rPr>
                <w:bCs/>
              </w:rPr>
            </w:pPr>
            <w:r w:rsidRPr="00E20CA2">
              <w:rPr>
                <w:bCs/>
              </w:rPr>
              <w:t>Сельские населенные пункты:</w:t>
            </w:r>
          </w:p>
          <w:p w:rsidR="00E20CA2" w:rsidRPr="00E20CA2" w:rsidRDefault="00E20CA2" w:rsidP="00E20CA2">
            <w:pPr>
              <w:jc w:val="both"/>
              <w:rPr>
                <w:bCs/>
              </w:rPr>
            </w:pPr>
            <w:r w:rsidRPr="00E20CA2">
              <w:rPr>
                <w:bCs/>
              </w:rPr>
              <w:t>– не оборудованные стационарными электроплитами – 950;</w:t>
            </w:r>
          </w:p>
          <w:p w:rsidR="00E20CA2" w:rsidRPr="00E20CA2" w:rsidRDefault="00E20CA2" w:rsidP="00E20CA2">
            <w:pPr>
              <w:jc w:val="both"/>
              <w:rPr>
                <w:bCs/>
              </w:rPr>
            </w:pPr>
            <w:r w:rsidRPr="00E20CA2">
              <w:rPr>
                <w:bCs/>
              </w:rPr>
              <w:t>– оборудованные стационарными электроплитами (100% охвата) – 1350</w:t>
            </w:r>
          </w:p>
        </w:tc>
        <w:tc>
          <w:tcPr>
            <w:tcW w:w="1200" w:type="dxa"/>
            <w:tcBorders>
              <w:top w:val="single" w:sz="4" w:space="0" w:color="auto"/>
              <w:left w:val="nil"/>
              <w:bottom w:val="nil"/>
              <w:right w:val="nil"/>
            </w:tcBorders>
          </w:tcPr>
          <w:p w:rsidR="00E20CA2" w:rsidRPr="00E20CA2" w:rsidRDefault="00E20CA2" w:rsidP="00E20CA2">
            <w:pPr>
              <w:jc w:val="both"/>
              <w:rPr>
                <w:bCs/>
              </w:rPr>
            </w:pPr>
            <w:r w:rsidRPr="00E20CA2">
              <w:rPr>
                <w:bCs/>
              </w:rPr>
              <w:t>Электропотребление, кВт*ч/год на 1 чел.</w:t>
            </w:r>
          </w:p>
        </w:tc>
        <w:tc>
          <w:tcPr>
            <w:tcW w:w="1328"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rPr>
          <w:rFonts w:ascii="Times New Roman" w:eastAsia="Times New Roman" w:hAnsi="Times New Roman" w:cs="Times New Roman"/>
          <w:sz w:val="20"/>
          <w:szCs w:val="20"/>
          <w:lang w:eastAsia="ru-RU"/>
        </w:rPr>
      </w:pPr>
    </w:p>
    <w:p w:rsidR="00E20CA2" w:rsidRPr="00E20CA2" w:rsidRDefault="00E20CA2" w:rsidP="00E20CA2">
      <w:pPr>
        <w:spacing w:after="160" w:line="259" w:lineRule="auto"/>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br w:type="page"/>
      </w:r>
    </w:p>
    <w:p w:rsidR="00E20CA2" w:rsidRPr="00E20CA2" w:rsidRDefault="00E20CA2" w:rsidP="00E20CA2">
      <w:pPr>
        <w:spacing w:after="0" w:line="240" w:lineRule="auto"/>
        <w:rPr>
          <w:rFonts w:ascii="Times New Roman" w:eastAsia="Times New Roman" w:hAnsi="Times New Roman" w:cs="Times New Roman"/>
          <w:sz w:val="20"/>
          <w:szCs w:val="20"/>
          <w:lang w:eastAsia="ru-RU"/>
        </w:rPr>
        <w:sectPr w:rsidR="00E20CA2" w:rsidRPr="00E20CA2" w:rsidSect="008A225E">
          <w:headerReference w:type="default" r:id="rId9"/>
          <w:footerReference w:type="default" r:id="rId10"/>
          <w:pgSz w:w="11906" w:h="16838" w:code="9"/>
          <w:pgMar w:top="1418" w:right="851" w:bottom="1134" w:left="1418" w:header="510" w:footer="510" w:gutter="0"/>
          <w:cols w:space="708"/>
          <w:titlePg/>
          <w:docGrid w:linePitch="360"/>
        </w:sectPr>
      </w:pPr>
    </w:p>
    <w:p w:rsidR="00E20CA2" w:rsidRPr="00E20CA2" w:rsidRDefault="00E20CA2" w:rsidP="00E20CA2">
      <w:pPr>
        <w:spacing w:after="0" w:line="240" w:lineRule="auto"/>
        <w:ind w:right="-456"/>
        <w:jc w:val="right"/>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lastRenderedPageBreak/>
        <w:t>Таблица 2.4.2</w:t>
      </w:r>
    </w:p>
    <w:tbl>
      <w:tblPr>
        <w:tblStyle w:val="ab"/>
        <w:tblW w:w="14884" w:type="dxa"/>
        <w:tblInd w:w="108" w:type="dxa"/>
        <w:tblLayout w:type="fixed"/>
        <w:tblLook w:val="04A0"/>
      </w:tblPr>
      <w:tblGrid>
        <w:gridCol w:w="547"/>
        <w:gridCol w:w="2006"/>
        <w:gridCol w:w="1626"/>
        <w:gridCol w:w="491"/>
        <w:gridCol w:w="491"/>
        <w:gridCol w:w="491"/>
        <w:gridCol w:w="492"/>
        <w:gridCol w:w="491"/>
        <w:gridCol w:w="491"/>
        <w:gridCol w:w="492"/>
        <w:gridCol w:w="491"/>
        <w:gridCol w:w="491"/>
        <w:gridCol w:w="491"/>
        <w:gridCol w:w="492"/>
        <w:gridCol w:w="491"/>
        <w:gridCol w:w="491"/>
        <w:gridCol w:w="492"/>
        <w:gridCol w:w="1134"/>
        <w:gridCol w:w="1276"/>
        <w:gridCol w:w="1417"/>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8012" w:type="dxa"/>
            <w:gridSpan w:val="15"/>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693"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8A225E">
        <w:trPr>
          <w:tblHeader/>
        </w:trPr>
        <w:tc>
          <w:tcPr>
            <w:tcW w:w="547" w:type="dxa"/>
            <w:vMerge/>
          </w:tcPr>
          <w:p w:rsidR="00E20CA2" w:rsidRPr="00E20CA2" w:rsidRDefault="00E20CA2" w:rsidP="00E20CA2">
            <w:pPr>
              <w:jc w:val="both"/>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vAlign w:val="center"/>
          </w:tcPr>
          <w:p w:rsidR="00E20CA2" w:rsidRPr="00E20CA2" w:rsidRDefault="00E20CA2" w:rsidP="00E20CA2">
            <w:pPr>
              <w:jc w:val="center"/>
              <w:rPr>
                <w:bCs/>
              </w:rPr>
            </w:pPr>
            <w:r w:rsidRPr="00E20CA2">
              <w:rPr>
                <w:bCs/>
              </w:rPr>
              <w:t>Показатель</w:t>
            </w:r>
          </w:p>
        </w:tc>
        <w:tc>
          <w:tcPr>
            <w:tcW w:w="1134" w:type="dxa"/>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276" w:type="dxa"/>
            <w:vAlign w:val="center"/>
          </w:tcPr>
          <w:p w:rsidR="00E20CA2" w:rsidRPr="00E20CA2" w:rsidRDefault="00E20CA2" w:rsidP="00E20CA2">
            <w:pPr>
              <w:jc w:val="center"/>
              <w:rPr>
                <w:bCs/>
              </w:rPr>
            </w:pPr>
            <w:r w:rsidRPr="00E20CA2">
              <w:rPr>
                <w:bCs/>
              </w:rPr>
              <w:t>Показатель</w:t>
            </w:r>
          </w:p>
        </w:tc>
        <w:tc>
          <w:tcPr>
            <w:tcW w:w="1417" w:type="dxa"/>
            <w:vAlign w:val="center"/>
          </w:tcPr>
          <w:p w:rsidR="00E20CA2" w:rsidRPr="00E20CA2" w:rsidRDefault="00E20CA2" w:rsidP="00E20CA2">
            <w:pPr>
              <w:jc w:val="center"/>
              <w:rPr>
                <w:bCs/>
              </w:rPr>
            </w:pPr>
            <w:r w:rsidRPr="00E20CA2">
              <w:rPr>
                <w:bCs/>
              </w:rPr>
              <w:t>Единица измерения</w:t>
            </w:r>
          </w:p>
        </w:tc>
      </w:tr>
      <w:tr w:rsidR="00E20CA2" w:rsidRPr="00E20CA2" w:rsidTr="008A225E">
        <w:trPr>
          <w:cantSplit/>
          <w:trHeight w:val="674"/>
        </w:trPr>
        <w:tc>
          <w:tcPr>
            <w:tcW w:w="547" w:type="dxa"/>
            <w:vMerge w:val="restart"/>
            <w:vAlign w:val="center"/>
          </w:tcPr>
          <w:p w:rsidR="00E20CA2" w:rsidRPr="00E20CA2" w:rsidRDefault="00E20CA2" w:rsidP="00E20CA2">
            <w:pPr>
              <w:jc w:val="center"/>
              <w:rPr>
                <w:bCs/>
              </w:rPr>
            </w:pPr>
            <w:r w:rsidRPr="00E20CA2">
              <w:rPr>
                <w:bCs/>
              </w:rPr>
              <w:t>2</w:t>
            </w:r>
          </w:p>
        </w:tc>
        <w:tc>
          <w:tcPr>
            <w:tcW w:w="2006" w:type="dxa"/>
            <w:vMerge w:val="restart"/>
          </w:tcPr>
          <w:p w:rsidR="00E20CA2" w:rsidRPr="00E20CA2" w:rsidRDefault="00E20CA2" w:rsidP="00E20CA2">
            <w:pPr>
              <w:jc w:val="both"/>
              <w:rPr>
                <w:bCs/>
              </w:rPr>
            </w:pPr>
            <w:r w:rsidRPr="00E20CA2">
              <w:rPr>
                <w:bCs/>
              </w:rPr>
              <w:t>Обеспеченность населения электрической энергией (удельная расчетная электрическая нагрузка электроприемников квартир жилых домов)</w:t>
            </w:r>
          </w:p>
        </w:tc>
        <w:tc>
          <w:tcPr>
            <w:tcW w:w="1626" w:type="dxa"/>
            <w:vMerge w:val="restart"/>
          </w:tcPr>
          <w:p w:rsidR="00E20CA2" w:rsidRPr="00E20CA2" w:rsidRDefault="00E20CA2" w:rsidP="00E20CA2">
            <w:pPr>
              <w:jc w:val="both"/>
              <w:rPr>
                <w:bCs/>
              </w:rPr>
            </w:pPr>
            <w:r w:rsidRPr="00E20CA2">
              <w:rPr>
                <w:bCs/>
              </w:rPr>
              <w:t>Объекты генерации электрической энергии (мини-ТЭС), объекты распределительной сети (РП, ГРП), осуществляющие передачи энергии конечному потребителю</w:t>
            </w:r>
          </w:p>
        </w:tc>
        <w:tc>
          <w:tcPr>
            <w:tcW w:w="491" w:type="dxa"/>
            <w:textDirection w:val="btLr"/>
          </w:tcPr>
          <w:p w:rsidR="00E20CA2" w:rsidRPr="00E20CA2" w:rsidRDefault="00E20CA2" w:rsidP="00E20CA2">
            <w:pPr>
              <w:ind w:left="113" w:right="113"/>
              <w:jc w:val="center"/>
              <w:rPr>
                <w:bCs/>
              </w:rPr>
            </w:pPr>
            <w:r w:rsidRPr="00E20CA2">
              <w:rPr>
                <w:bCs/>
              </w:rPr>
              <w:t>1-3</w:t>
            </w:r>
          </w:p>
        </w:tc>
        <w:tc>
          <w:tcPr>
            <w:tcW w:w="491" w:type="dxa"/>
            <w:textDirection w:val="btLr"/>
          </w:tcPr>
          <w:p w:rsidR="00E20CA2" w:rsidRPr="00E20CA2" w:rsidRDefault="00E20CA2" w:rsidP="00E20CA2">
            <w:pPr>
              <w:ind w:left="113" w:right="113"/>
              <w:jc w:val="center"/>
              <w:rPr>
                <w:bCs/>
              </w:rPr>
            </w:pPr>
            <w:r w:rsidRPr="00E20CA2">
              <w:rPr>
                <w:bCs/>
              </w:rPr>
              <w:t>6</w:t>
            </w:r>
          </w:p>
        </w:tc>
        <w:tc>
          <w:tcPr>
            <w:tcW w:w="491" w:type="dxa"/>
            <w:textDirection w:val="btLr"/>
          </w:tcPr>
          <w:p w:rsidR="00E20CA2" w:rsidRPr="00E20CA2" w:rsidRDefault="00E20CA2" w:rsidP="00E20CA2">
            <w:pPr>
              <w:ind w:left="113" w:right="113"/>
              <w:jc w:val="center"/>
              <w:rPr>
                <w:bCs/>
              </w:rPr>
            </w:pPr>
            <w:r w:rsidRPr="00E20CA2">
              <w:rPr>
                <w:bCs/>
              </w:rPr>
              <w:t>9</w:t>
            </w:r>
          </w:p>
        </w:tc>
        <w:tc>
          <w:tcPr>
            <w:tcW w:w="492" w:type="dxa"/>
            <w:textDirection w:val="btLr"/>
          </w:tcPr>
          <w:p w:rsidR="00E20CA2" w:rsidRPr="00E20CA2" w:rsidRDefault="00E20CA2" w:rsidP="00E20CA2">
            <w:pPr>
              <w:ind w:left="113" w:right="113"/>
              <w:jc w:val="center"/>
              <w:rPr>
                <w:bCs/>
              </w:rPr>
            </w:pPr>
            <w:r w:rsidRPr="00E20CA2">
              <w:rPr>
                <w:bCs/>
              </w:rPr>
              <w:t>12</w:t>
            </w:r>
          </w:p>
        </w:tc>
        <w:tc>
          <w:tcPr>
            <w:tcW w:w="491" w:type="dxa"/>
            <w:textDirection w:val="btLr"/>
          </w:tcPr>
          <w:p w:rsidR="00E20CA2" w:rsidRPr="00E20CA2" w:rsidRDefault="00E20CA2" w:rsidP="00E20CA2">
            <w:pPr>
              <w:ind w:left="113" w:right="113"/>
              <w:jc w:val="center"/>
              <w:rPr>
                <w:bCs/>
              </w:rPr>
            </w:pPr>
            <w:r w:rsidRPr="00E20CA2">
              <w:rPr>
                <w:bCs/>
              </w:rPr>
              <w:t>15</w:t>
            </w:r>
          </w:p>
        </w:tc>
        <w:tc>
          <w:tcPr>
            <w:tcW w:w="491" w:type="dxa"/>
            <w:textDirection w:val="btLr"/>
          </w:tcPr>
          <w:p w:rsidR="00E20CA2" w:rsidRPr="00E20CA2" w:rsidRDefault="00E20CA2" w:rsidP="00E20CA2">
            <w:pPr>
              <w:ind w:left="113" w:right="113"/>
              <w:jc w:val="center"/>
              <w:rPr>
                <w:bCs/>
              </w:rPr>
            </w:pPr>
            <w:r w:rsidRPr="00E20CA2">
              <w:rPr>
                <w:bCs/>
              </w:rPr>
              <w:t>18</w:t>
            </w:r>
          </w:p>
        </w:tc>
        <w:tc>
          <w:tcPr>
            <w:tcW w:w="492" w:type="dxa"/>
            <w:textDirection w:val="btLr"/>
          </w:tcPr>
          <w:p w:rsidR="00E20CA2" w:rsidRPr="00E20CA2" w:rsidRDefault="00E20CA2" w:rsidP="00E20CA2">
            <w:pPr>
              <w:ind w:left="113" w:right="113"/>
              <w:jc w:val="center"/>
              <w:rPr>
                <w:bCs/>
              </w:rPr>
            </w:pPr>
            <w:r w:rsidRPr="00E20CA2">
              <w:rPr>
                <w:bCs/>
              </w:rPr>
              <w:t>24</w:t>
            </w:r>
          </w:p>
        </w:tc>
        <w:tc>
          <w:tcPr>
            <w:tcW w:w="491" w:type="dxa"/>
            <w:textDirection w:val="btLr"/>
          </w:tcPr>
          <w:p w:rsidR="00E20CA2" w:rsidRPr="00E20CA2" w:rsidRDefault="00E20CA2" w:rsidP="00E20CA2">
            <w:pPr>
              <w:ind w:left="113" w:right="113"/>
              <w:jc w:val="center"/>
              <w:rPr>
                <w:bCs/>
              </w:rPr>
            </w:pPr>
            <w:r w:rsidRPr="00E20CA2">
              <w:rPr>
                <w:bCs/>
              </w:rPr>
              <w:t>40</w:t>
            </w:r>
          </w:p>
        </w:tc>
        <w:tc>
          <w:tcPr>
            <w:tcW w:w="491" w:type="dxa"/>
            <w:textDirection w:val="btLr"/>
          </w:tcPr>
          <w:p w:rsidR="00E20CA2" w:rsidRPr="00E20CA2" w:rsidRDefault="00E20CA2" w:rsidP="00E20CA2">
            <w:pPr>
              <w:ind w:left="113" w:right="113"/>
              <w:jc w:val="center"/>
              <w:rPr>
                <w:bCs/>
              </w:rPr>
            </w:pPr>
            <w:r w:rsidRPr="00E20CA2">
              <w:rPr>
                <w:bCs/>
              </w:rPr>
              <w:t>60</w:t>
            </w:r>
          </w:p>
        </w:tc>
        <w:tc>
          <w:tcPr>
            <w:tcW w:w="491" w:type="dxa"/>
            <w:textDirection w:val="btLr"/>
          </w:tcPr>
          <w:p w:rsidR="00E20CA2" w:rsidRPr="00E20CA2" w:rsidRDefault="00E20CA2" w:rsidP="00E20CA2">
            <w:pPr>
              <w:ind w:left="113" w:right="113"/>
              <w:jc w:val="center"/>
              <w:rPr>
                <w:bCs/>
              </w:rPr>
            </w:pPr>
            <w:r w:rsidRPr="00E20CA2">
              <w:rPr>
                <w:bCs/>
              </w:rPr>
              <w:t>100</w:t>
            </w:r>
          </w:p>
        </w:tc>
        <w:tc>
          <w:tcPr>
            <w:tcW w:w="492" w:type="dxa"/>
            <w:textDirection w:val="btLr"/>
          </w:tcPr>
          <w:p w:rsidR="00E20CA2" w:rsidRPr="00E20CA2" w:rsidRDefault="00E20CA2" w:rsidP="00E20CA2">
            <w:pPr>
              <w:ind w:left="113" w:right="113"/>
              <w:jc w:val="center"/>
              <w:rPr>
                <w:bCs/>
              </w:rPr>
            </w:pPr>
            <w:r w:rsidRPr="00E20CA2">
              <w:rPr>
                <w:bCs/>
              </w:rPr>
              <w:t>200</w:t>
            </w:r>
          </w:p>
        </w:tc>
        <w:tc>
          <w:tcPr>
            <w:tcW w:w="491" w:type="dxa"/>
            <w:textDirection w:val="btLr"/>
          </w:tcPr>
          <w:p w:rsidR="00E20CA2" w:rsidRPr="00E20CA2" w:rsidRDefault="00E20CA2" w:rsidP="00E20CA2">
            <w:pPr>
              <w:ind w:left="113" w:right="113"/>
              <w:jc w:val="center"/>
              <w:rPr>
                <w:bCs/>
              </w:rPr>
            </w:pPr>
            <w:r w:rsidRPr="00E20CA2">
              <w:rPr>
                <w:bCs/>
              </w:rPr>
              <w:t>400</w:t>
            </w:r>
          </w:p>
        </w:tc>
        <w:tc>
          <w:tcPr>
            <w:tcW w:w="491" w:type="dxa"/>
            <w:textDirection w:val="btLr"/>
          </w:tcPr>
          <w:p w:rsidR="00E20CA2" w:rsidRPr="00E20CA2" w:rsidRDefault="00E20CA2" w:rsidP="00E20CA2">
            <w:pPr>
              <w:ind w:left="113" w:right="113"/>
              <w:jc w:val="center"/>
              <w:rPr>
                <w:bCs/>
              </w:rPr>
            </w:pPr>
            <w:r w:rsidRPr="00E20CA2">
              <w:rPr>
                <w:bCs/>
              </w:rPr>
              <w:t>600</w:t>
            </w:r>
          </w:p>
        </w:tc>
        <w:tc>
          <w:tcPr>
            <w:tcW w:w="492" w:type="dxa"/>
            <w:textDirection w:val="btLr"/>
          </w:tcPr>
          <w:p w:rsidR="00E20CA2" w:rsidRPr="00E20CA2" w:rsidRDefault="00E20CA2" w:rsidP="00E20CA2">
            <w:pPr>
              <w:ind w:left="113" w:right="113"/>
              <w:jc w:val="center"/>
              <w:rPr>
                <w:bCs/>
              </w:rPr>
            </w:pPr>
            <w:r w:rsidRPr="00E20CA2">
              <w:rPr>
                <w:bCs/>
              </w:rPr>
              <w:t>1000</w:t>
            </w:r>
          </w:p>
        </w:tc>
        <w:tc>
          <w:tcPr>
            <w:tcW w:w="1134" w:type="dxa"/>
            <w:vMerge w:val="restart"/>
          </w:tcPr>
          <w:p w:rsidR="00E20CA2" w:rsidRPr="00E20CA2" w:rsidRDefault="00E20CA2" w:rsidP="00E20CA2">
            <w:pPr>
              <w:jc w:val="both"/>
              <w:rPr>
                <w:bCs/>
              </w:rPr>
            </w:pPr>
            <w:r w:rsidRPr="00E20CA2">
              <w:rPr>
                <w:bCs/>
              </w:rPr>
              <w:t>Удельная расчетная электрическая нагрузка, кВт/квартира</w:t>
            </w:r>
          </w:p>
        </w:tc>
        <w:tc>
          <w:tcPr>
            <w:tcW w:w="1276" w:type="dxa"/>
            <w:vMerge w:val="restart"/>
          </w:tcPr>
          <w:p w:rsidR="00E20CA2" w:rsidRPr="00E20CA2" w:rsidRDefault="00E20CA2" w:rsidP="00E20CA2">
            <w:pPr>
              <w:jc w:val="both"/>
              <w:rPr>
                <w:bCs/>
              </w:rPr>
            </w:pPr>
            <w:r w:rsidRPr="00E20CA2">
              <w:rPr>
                <w:bCs/>
              </w:rPr>
              <w:t>Не устанавливается</w:t>
            </w:r>
          </w:p>
        </w:tc>
        <w:tc>
          <w:tcPr>
            <w:tcW w:w="1417" w:type="dxa"/>
            <w:vMerge w:val="restart"/>
          </w:tcPr>
          <w:p w:rsidR="00E20CA2" w:rsidRPr="00E20CA2" w:rsidRDefault="00E20CA2" w:rsidP="00E20CA2">
            <w:pPr>
              <w:jc w:val="both"/>
              <w:rPr>
                <w:bCs/>
              </w:rPr>
            </w:pPr>
            <w:r w:rsidRPr="00E20CA2">
              <w:rPr>
                <w:bCs/>
              </w:rPr>
              <w:t>Не устанавливается</w:t>
            </w: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rPr>
                <w:bCs/>
              </w:rPr>
            </w:pPr>
            <w:r w:rsidRPr="00E20CA2">
              <w:rPr>
                <w:bCs/>
              </w:rPr>
              <w:t>Квартиры с плитами на природном газе:</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03"/>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3</w:t>
            </w:r>
          </w:p>
        </w:tc>
        <w:tc>
          <w:tcPr>
            <w:tcW w:w="491" w:type="dxa"/>
            <w:textDirection w:val="btLr"/>
          </w:tcPr>
          <w:p w:rsidR="00E20CA2" w:rsidRPr="00E20CA2" w:rsidRDefault="00E20CA2" w:rsidP="00E20CA2">
            <w:pPr>
              <w:ind w:left="113" w:right="113"/>
              <w:jc w:val="center"/>
              <w:rPr>
                <w:bCs/>
              </w:rPr>
            </w:pPr>
            <w:r w:rsidRPr="00E20CA2">
              <w:rPr>
                <w:bCs/>
              </w:rPr>
              <w:t>2.3</w:t>
            </w:r>
          </w:p>
        </w:tc>
        <w:tc>
          <w:tcPr>
            <w:tcW w:w="491" w:type="dxa"/>
            <w:textDirection w:val="btLr"/>
          </w:tcPr>
          <w:p w:rsidR="00E20CA2" w:rsidRPr="00E20CA2" w:rsidRDefault="00E20CA2" w:rsidP="00E20CA2">
            <w:pPr>
              <w:ind w:left="113" w:right="113"/>
              <w:jc w:val="center"/>
              <w:rPr>
                <w:bCs/>
              </w:rPr>
            </w:pPr>
            <w:r w:rsidRPr="00E20CA2">
              <w:rPr>
                <w:bCs/>
              </w:rPr>
              <w:t>1.75</w:t>
            </w:r>
          </w:p>
        </w:tc>
        <w:tc>
          <w:tcPr>
            <w:tcW w:w="492" w:type="dxa"/>
            <w:textDirection w:val="btLr"/>
          </w:tcPr>
          <w:p w:rsidR="00E20CA2" w:rsidRPr="00E20CA2" w:rsidRDefault="00E20CA2" w:rsidP="00E20CA2">
            <w:pPr>
              <w:ind w:left="113" w:right="113"/>
              <w:jc w:val="center"/>
              <w:rPr>
                <w:bCs/>
              </w:rPr>
            </w:pPr>
            <w:r w:rsidRPr="00E20CA2">
              <w:rPr>
                <w:bCs/>
              </w:rPr>
              <w:t>1.45</w:t>
            </w:r>
          </w:p>
        </w:tc>
        <w:tc>
          <w:tcPr>
            <w:tcW w:w="491" w:type="dxa"/>
            <w:textDirection w:val="btLr"/>
          </w:tcPr>
          <w:p w:rsidR="00E20CA2" w:rsidRPr="00E20CA2" w:rsidRDefault="00E20CA2" w:rsidP="00E20CA2">
            <w:pPr>
              <w:ind w:left="113" w:right="113"/>
              <w:jc w:val="center"/>
              <w:rPr>
                <w:bCs/>
              </w:rPr>
            </w:pPr>
            <w:r w:rsidRPr="00E20CA2">
              <w:rPr>
                <w:bCs/>
              </w:rPr>
              <w:t>1.3</w:t>
            </w:r>
          </w:p>
        </w:tc>
        <w:tc>
          <w:tcPr>
            <w:tcW w:w="491" w:type="dxa"/>
            <w:textDirection w:val="btLr"/>
          </w:tcPr>
          <w:p w:rsidR="00E20CA2" w:rsidRPr="00E20CA2" w:rsidRDefault="00E20CA2" w:rsidP="00E20CA2">
            <w:pPr>
              <w:ind w:left="113" w:right="113"/>
              <w:jc w:val="center"/>
              <w:rPr>
                <w:bCs/>
              </w:rPr>
            </w:pPr>
            <w:r w:rsidRPr="00E20CA2">
              <w:rPr>
                <w:bCs/>
              </w:rPr>
              <w:t>1.15</w:t>
            </w:r>
          </w:p>
        </w:tc>
        <w:tc>
          <w:tcPr>
            <w:tcW w:w="492" w:type="dxa"/>
            <w:textDirection w:val="btLr"/>
          </w:tcPr>
          <w:p w:rsidR="00E20CA2" w:rsidRPr="00E20CA2" w:rsidRDefault="00E20CA2" w:rsidP="00E20CA2">
            <w:pPr>
              <w:ind w:left="113" w:right="113"/>
              <w:jc w:val="center"/>
              <w:rPr>
                <w:bCs/>
              </w:rPr>
            </w:pPr>
            <w:r w:rsidRPr="00E20CA2">
              <w:rPr>
                <w:bCs/>
              </w:rPr>
              <w:t>1</w:t>
            </w:r>
          </w:p>
        </w:tc>
        <w:tc>
          <w:tcPr>
            <w:tcW w:w="491" w:type="dxa"/>
            <w:textDirection w:val="btLr"/>
          </w:tcPr>
          <w:p w:rsidR="00E20CA2" w:rsidRPr="00E20CA2" w:rsidRDefault="00E20CA2" w:rsidP="00E20CA2">
            <w:pPr>
              <w:ind w:left="113" w:right="113"/>
              <w:jc w:val="center"/>
              <w:rPr>
                <w:bCs/>
              </w:rPr>
            </w:pPr>
            <w:r w:rsidRPr="00E20CA2">
              <w:rPr>
                <w:bCs/>
              </w:rPr>
              <w:t>0.8</w:t>
            </w:r>
          </w:p>
        </w:tc>
        <w:tc>
          <w:tcPr>
            <w:tcW w:w="491" w:type="dxa"/>
            <w:textDirection w:val="btLr"/>
          </w:tcPr>
          <w:p w:rsidR="00E20CA2" w:rsidRPr="00E20CA2" w:rsidRDefault="00E20CA2" w:rsidP="00E20CA2">
            <w:pPr>
              <w:ind w:left="113" w:right="113"/>
              <w:jc w:val="center"/>
              <w:rPr>
                <w:bCs/>
              </w:rPr>
            </w:pPr>
            <w:r w:rsidRPr="00E20CA2">
              <w:rPr>
                <w:bCs/>
              </w:rPr>
              <w:t>0.7</w:t>
            </w:r>
          </w:p>
        </w:tc>
        <w:tc>
          <w:tcPr>
            <w:tcW w:w="491" w:type="dxa"/>
            <w:textDirection w:val="btLr"/>
          </w:tcPr>
          <w:p w:rsidR="00E20CA2" w:rsidRPr="00E20CA2" w:rsidRDefault="00E20CA2" w:rsidP="00E20CA2">
            <w:pPr>
              <w:ind w:left="113" w:right="113"/>
              <w:jc w:val="center"/>
              <w:rPr>
                <w:bCs/>
              </w:rPr>
            </w:pPr>
            <w:r w:rsidRPr="00E20CA2">
              <w:rPr>
                <w:bCs/>
              </w:rPr>
              <w:t>0.6</w:t>
            </w:r>
          </w:p>
        </w:tc>
        <w:tc>
          <w:tcPr>
            <w:tcW w:w="492" w:type="dxa"/>
            <w:textDirection w:val="btLr"/>
          </w:tcPr>
          <w:p w:rsidR="00E20CA2" w:rsidRPr="00E20CA2" w:rsidRDefault="00E20CA2" w:rsidP="00E20CA2">
            <w:pPr>
              <w:ind w:left="113" w:right="113"/>
              <w:jc w:val="center"/>
              <w:rPr>
                <w:bCs/>
              </w:rPr>
            </w:pPr>
            <w:r w:rsidRPr="00E20CA2">
              <w:rPr>
                <w:bCs/>
              </w:rPr>
              <w:t>0.5</w:t>
            </w:r>
          </w:p>
        </w:tc>
        <w:tc>
          <w:tcPr>
            <w:tcW w:w="491" w:type="dxa"/>
            <w:textDirection w:val="btLr"/>
          </w:tcPr>
          <w:p w:rsidR="00E20CA2" w:rsidRPr="00E20CA2" w:rsidRDefault="00E20CA2" w:rsidP="00E20CA2">
            <w:pPr>
              <w:ind w:left="113" w:right="113"/>
              <w:jc w:val="center"/>
              <w:rPr>
                <w:bCs/>
              </w:rPr>
            </w:pPr>
            <w:r w:rsidRPr="00E20CA2">
              <w:rPr>
                <w:bCs/>
              </w:rPr>
              <w:t>0.45</w:t>
            </w:r>
          </w:p>
        </w:tc>
        <w:tc>
          <w:tcPr>
            <w:tcW w:w="491" w:type="dxa"/>
            <w:textDirection w:val="btLr"/>
          </w:tcPr>
          <w:p w:rsidR="00E20CA2" w:rsidRPr="00E20CA2" w:rsidRDefault="00E20CA2" w:rsidP="00E20CA2">
            <w:pPr>
              <w:ind w:left="113" w:right="113"/>
              <w:jc w:val="center"/>
              <w:rPr>
                <w:bCs/>
              </w:rPr>
            </w:pPr>
            <w:r w:rsidRPr="00E20CA2">
              <w:rPr>
                <w:bCs/>
              </w:rPr>
              <w:t>0.43</w:t>
            </w:r>
          </w:p>
        </w:tc>
        <w:tc>
          <w:tcPr>
            <w:tcW w:w="492" w:type="dxa"/>
            <w:textDirection w:val="btLr"/>
          </w:tcPr>
          <w:p w:rsidR="00E20CA2" w:rsidRPr="00E20CA2" w:rsidRDefault="00E20CA2" w:rsidP="00E20CA2">
            <w:pPr>
              <w:ind w:left="113" w:right="113"/>
              <w:jc w:val="center"/>
              <w:rPr>
                <w:bCs/>
              </w:rPr>
            </w:pPr>
            <w:r w:rsidRPr="00E20CA2">
              <w:rPr>
                <w:bCs/>
              </w:rPr>
              <w:t>0.4</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rPr>
                <w:bCs/>
              </w:rPr>
            </w:pPr>
            <w:r w:rsidRPr="00E20CA2">
              <w:rPr>
                <w:bCs/>
              </w:rPr>
              <w:t>Квартиры с электрическими плитами мощностью до 8 кВт:</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00"/>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7</w:t>
            </w:r>
          </w:p>
        </w:tc>
        <w:tc>
          <w:tcPr>
            <w:tcW w:w="491" w:type="dxa"/>
            <w:textDirection w:val="btLr"/>
          </w:tcPr>
          <w:p w:rsidR="00E20CA2" w:rsidRPr="00E20CA2" w:rsidRDefault="00E20CA2" w:rsidP="00E20CA2">
            <w:pPr>
              <w:ind w:left="113" w:right="113"/>
              <w:jc w:val="center"/>
              <w:rPr>
                <w:bCs/>
              </w:rPr>
            </w:pPr>
            <w:r w:rsidRPr="00E20CA2">
              <w:rPr>
                <w:bCs/>
              </w:rPr>
              <w:t>3.5</w:t>
            </w:r>
          </w:p>
        </w:tc>
        <w:tc>
          <w:tcPr>
            <w:tcW w:w="491" w:type="dxa"/>
            <w:textDirection w:val="btLr"/>
          </w:tcPr>
          <w:p w:rsidR="00E20CA2" w:rsidRPr="00E20CA2" w:rsidRDefault="00E20CA2" w:rsidP="00E20CA2">
            <w:pPr>
              <w:ind w:left="113" w:right="113"/>
              <w:jc w:val="center"/>
              <w:rPr>
                <w:bCs/>
              </w:rPr>
            </w:pPr>
            <w:r w:rsidRPr="00E20CA2">
              <w:rPr>
                <w:bCs/>
              </w:rPr>
              <w:t>2.8</w:t>
            </w:r>
          </w:p>
        </w:tc>
        <w:tc>
          <w:tcPr>
            <w:tcW w:w="492" w:type="dxa"/>
            <w:textDirection w:val="btLr"/>
          </w:tcPr>
          <w:p w:rsidR="00E20CA2" w:rsidRPr="00E20CA2" w:rsidRDefault="00E20CA2" w:rsidP="00E20CA2">
            <w:pPr>
              <w:ind w:left="113" w:right="113"/>
              <w:jc w:val="center"/>
              <w:rPr>
                <w:bCs/>
              </w:rPr>
            </w:pPr>
            <w:r w:rsidRPr="00E20CA2">
              <w:rPr>
                <w:bCs/>
              </w:rPr>
              <w:t>2.4</w:t>
            </w:r>
          </w:p>
        </w:tc>
        <w:tc>
          <w:tcPr>
            <w:tcW w:w="491" w:type="dxa"/>
            <w:textDirection w:val="btLr"/>
          </w:tcPr>
          <w:p w:rsidR="00E20CA2" w:rsidRPr="00E20CA2" w:rsidRDefault="00E20CA2" w:rsidP="00E20CA2">
            <w:pPr>
              <w:ind w:left="113" w:right="113"/>
              <w:jc w:val="center"/>
              <w:rPr>
                <w:bCs/>
              </w:rPr>
            </w:pPr>
            <w:r w:rsidRPr="00E20CA2">
              <w:rPr>
                <w:bCs/>
              </w:rPr>
              <w:t>2.15</w:t>
            </w:r>
          </w:p>
        </w:tc>
        <w:tc>
          <w:tcPr>
            <w:tcW w:w="491" w:type="dxa"/>
            <w:textDirection w:val="btLr"/>
          </w:tcPr>
          <w:p w:rsidR="00E20CA2" w:rsidRPr="00E20CA2" w:rsidRDefault="00E20CA2" w:rsidP="00E20CA2">
            <w:pPr>
              <w:ind w:left="113" w:right="113"/>
              <w:jc w:val="center"/>
              <w:rPr>
                <w:bCs/>
              </w:rPr>
            </w:pPr>
            <w:r w:rsidRPr="00E20CA2">
              <w:rPr>
                <w:bCs/>
              </w:rPr>
              <w:t>2</w:t>
            </w:r>
          </w:p>
        </w:tc>
        <w:tc>
          <w:tcPr>
            <w:tcW w:w="492" w:type="dxa"/>
            <w:textDirection w:val="btLr"/>
          </w:tcPr>
          <w:p w:rsidR="00E20CA2" w:rsidRPr="00E20CA2" w:rsidRDefault="00E20CA2" w:rsidP="00E20CA2">
            <w:pPr>
              <w:ind w:left="113" w:right="113"/>
              <w:jc w:val="center"/>
              <w:rPr>
                <w:bCs/>
              </w:rPr>
            </w:pPr>
            <w:r w:rsidRPr="00E20CA2">
              <w:rPr>
                <w:bCs/>
              </w:rPr>
              <w:t>1.8</w:t>
            </w:r>
          </w:p>
        </w:tc>
        <w:tc>
          <w:tcPr>
            <w:tcW w:w="491" w:type="dxa"/>
            <w:textDirection w:val="btLr"/>
          </w:tcPr>
          <w:p w:rsidR="00E20CA2" w:rsidRPr="00E20CA2" w:rsidRDefault="00E20CA2" w:rsidP="00E20CA2">
            <w:pPr>
              <w:ind w:left="113" w:right="113"/>
              <w:jc w:val="center"/>
              <w:rPr>
                <w:bCs/>
              </w:rPr>
            </w:pPr>
            <w:r w:rsidRPr="00E20CA2">
              <w:rPr>
                <w:bCs/>
              </w:rPr>
              <w:t>1.5</w:t>
            </w:r>
          </w:p>
        </w:tc>
        <w:tc>
          <w:tcPr>
            <w:tcW w:w="491" w:type="dxa"/>
            <w:textDirection w:val="btLr"/>
          </w:tcPr>
          <w:p w:rsidR="00E20CA2" w:rsidRPr="00E20CA2" w:rsidRDefault="00E20CA2" w:rsidP="00E20CA2">
            <w:pPr>
              <w:ind w:left="113" w:right="113"/>
              <w:jc w:val="center"/>
              <w:rPr>
                <w:bCs/>
              </w:rPr>
            </w:pPr>
            <w:r w:rsidRPr="00E20CA2">
              <w:rPr>
                <w:bCs/>
              </w:rPr>
              <w:t>1.3</w:t>
            </w:r>
          </w:p>
        </w:tc>
        <w:tc>
          <w:tcPr>
            <w:tcW w:w="491" w:type="dxa"/>
            <w:textDirection w:val="btLr"/>
          </w:tcPr>
          <w:p w:rsidR="00E20CA2" w:rsidRPr="00E20CA2" w:rsidRDefault="00E20CA2" w:rsidP="00E20CA2">
            <w:pPr>
              <w:ind w:left="113" w:right="113"/>
              <w:jc w:val="center"/>
              <w:rPr>
                <w:bCs/>
              </w:rPr>
            </w:pPr>
            <w:r w:rsidRPr="00E20CA2">
              <w:rPr>
                <w:bCs/>
              </w:rPr>
              <w:t>1.15</w:t>
            </w:r>
          </w:p>
        </w:tc>
        <w:tc>
          <w:tcPr>
            <w:tcW w:w="492" w:type="dxa"/>
            <w:textDirection w:val="btLr"/>
          </w:tcPr>
          <w:p w:rsidR="00E20CA2" w:rsidRPr="00E20CA2" w:rsidRDefault="00E20CA2" w:rsidP="00E20CA2">
            <w:pPr>
              <w:ind w:left="113" w:right="113"/>
              <w:jc w:val="center"/>
              <w:rPr>
                <w:bCs/>
              </w:rPr>
            </w:pPr>
            <w:r w:rsidRPr="00E20CA2">
              <w:rPr>
                <w:bCs/>
              </w:rPr>
              <w:t>1</w:t>
            </w:r>
          </w:p>
        </w:tc>
        <w:tc>
          <w:tcPr>
            <w:tcW w:w="491" w:type="dxa"/>
            <w:textDirection w:val="btLr"/>
          </w:tcPr>
          <w:p w:rsidR="00E20CA2" w:rsidRPr="00E20CA2" w:rsidRDefault="00E20CA2" w:rsidP="00E20CA2">
            <w:pPr>
              <w:ind w:left="113" w:right="113"/>
              <w:jc w:val="center"/>
              <w:rPr>
                <w:bCs/>
              </w:rPr>
            </w:pPr>
            <w:r w:rsidRPr="00E20CA2">
              <w:rPr>
                <w:bCs/>
              </w:rPr>
              <w:t>0.9</w:t>
            </w:r>
          </w:p>
        </w:tc>
        <w:tc>
          <w:tcPr>
            <w:tcW w:w="491" w:type="dxa"/>
            <w:textDirection w:val="btLr"/>
          </w:tcPr>
          <w:p w:rsidR="00E20CA2" w:rsidRPr="00E20CA2" w:rsidRDefault="00E20CA2" w:rsidP="00E20CA2">
            <w:pPr>
              <w:ind w:left="113" w:right="113"/>
              <w:jc w:val="center"/>
              <w:rPr>
                <w:bCs/>
              </w:rPr>
            </w:pPr>
            <w:r w:rsidRPr="00E20CA2">
              <w:rPr>
                <w:bCs/>
              </w:rPr>
              <w:t>0.85</w:t>
            </w:r>
          </w:p>
        </w:tc>
        <w:tc>
          <w:tcPr>
            <w:tcW w:w="492" w:type="dxa"/>
            <w:textDirection w:val="btLr"/>
          </w:tcPr>
          <w:p w:rsidR="00E20CA2" w:rsidRPr="00E20CA2" w:rsidRDefault="00E20CA2" w:rsidP="00E20CA2">
            <w:pPr>
              <w:ind w:left="113" w:right="113"/>
              <w:jc w:val="center"/>
              <w:rPr>
                <w:bCs/>
              </w:rPr>
            </w:pPr>
            <w:r w:rsidRPr="00E20CA2">
              <w:rPr>
                <w:bCs/>
              </w:rPr>
              <w:t>0.8</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rPr>
                <w:bCs/>
              </w:rPr>
            </w:pPr>
            <w:r w:rsidRPr="00E20CA2">
              <w:rPr>
                <w:bCs/>
              </w:rPr>
              <w:t>Домики на участках садоводческих товариществ:</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599"/>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2.6</w:t>
            </w:r>
          </w:p>
        </w:tc>
        <w:tc>
          <w:tcPr>
            <w:tcW w:w="491" w:type="dxa"/>
            <w:textDirection w:val="btLr"/>
          </w:tcPr>
          <w:p w:rsidR="00E20CA2" w:rsidRPr="00E20CA2" w:rsidRDefault="00E20CA2" w:rsidP="00E20CA2">
            <w:pPr>
              <w:ind w:left="113" w:right="113"/>
              <w:jc w:val="center"/>
              <w:rPr>
                <w:bCs/>
              </w:rPr>
            </w:pPr>
            <w:r w:rsidRPr="00E20CA2">
              <w:rPr>
                <w:bCs/>
              </w:rPr>
              <w:t>1.5</w:t>
            </w:r>
          </w:p>
        </w:tc>
        <w:tc>
          <w:tcPr>
            <w:tcW w:w="491" w:type="dxa"/>
            <w:textDirection w:val="btLr"/>
          </w:tcPr>
          <w:p w:rsidR="00E20CA2" w:rsidRPr="00E20CA2" w:rsidRDefault="00E20CA2" w:rsidP="00E20CA2">
            <w:pPr>
              <w:ind w:left="113" w:right="113"/>
              <w:jc w:val="center"/>
              <w:rPr>
                <w:bCs/>
              </w:rPr>
            </w:pPr>
            <w:r w:rsidRPr="00E20CA2">
              <w:rPr>
                <w:bCs/>
              </w:rPr>
              <w:t>1.1</w:t>
            </w:r>
          </w:p>
        </w:tc>
        <w:tc>
          <w:tcPr>
            <w:tcW w:w="492" w:type="dxa"/>
            <w:textDirection w:val="btLr"/>
          </w:tcPr>
          <w:p w:rsidR="00E20CA2" w:rsidRPr="00E20CA2" w:rsidRDefault="00E20CA2" w:rsidP="00E20CA2">
            <w:pPr>
              <w:ind w:left="113" w:right="113"/>
              <w:jc w:val="center"/>
              <w:rPr>
                <w:bCs/>
              </w:rPr>
            </w:pPr>
            <w:r w:rsidRPr="00E20CA2">
              <w:rPr>
                <w:bCs/>
              </w:rPr>
              <w:t>0.9</w:t>
            </w:r>
          </w:p>
        </w:tc>
        <w:tc>
          <w:tcPr>
            <w:tcW w:w="491" w:type="dxa"/>
            <w:textDirection w:val="btLr"/>
          </w:tcPr>
          <w:p w:rsidR="00E20CA2" w:rsidRPr="00E20CA2" w:rsidRDefault="00E20CA2" w:rsidP="00E20CA2">
            <w:pPr>
              <w:ind w:left="113" w:right="113"/>
              <w:jc w:val="center"/>
              <w:rPr>
                <w:bCs/>
              </w:rPr>
            </w:pPr>
            <w:r w:rsidRPr="00E20CA2">
              <w:rPr>
                <w:bCs/>
              </w:rPr>
              <w:t>0.75</w:t>
            </w:r>
          </w:p>
        </w:tc>
        <w:tc>
          <w:tcPr>
            <w:tcW w:w="491" w:type="dxa"/>
            <w:textDirection w:val="btLr"/>
          </w:tcPr>
          <w:p w:rsidR="00E20CA2" w:rsidRPr="00E20CA2" w:rsidRDefault="00E20CA2" w:rsidP="00E20CA2">
            <w:pPr>
              <w:ind w:left="113" w:right="113"/>
              <w:jc w:val="center"/>
              <w:rPr>
                <w:bCs/>
              </w:rPr>
            </w:pPr>
            <w:r w:rsidRPr="00E20CA2">
              <w:rPr>
                <w:bCs/>
              </w:rPr>
              <w:t>0.7</w:t>
            </w:r>
          </w:p>
        </w:tc>
        <w:tc>
          <w:tcPr>
            <w:tcW w:w="492" w:type="dxa"/>
            <w:textDirection w:val="btLr"/>
          </w:tcPr>
          <w:p w:rsidR="00E20CA2" w:rsidRPr="00E20CA2" w:rsidRDefault="00E20CA2" w:rsidP="00E20CA2">
            <w:pPr>
              <w:ind w:left="113" w:right="113"/>
              <w:jc w:val="center"/>
              <w:rPr>
                <w:bCs/>
              </w:rPr>
            </w:pPr>
            <w:r w:rsidRPr="00E20CA2">
              <w:rPr>
                <w:bCs/>
              </w:rPr>
              <w:t>0.6</w:t>
            </w:r>
          </w:p>
        </w:tc>
        <w:tc>
          <w:tcPr>
            <w:tcW w:w="491" w:type="dxa"/>
            <w:textDirection w:val="btLr"/>
          </w:tcPr>
          <w:p w:rsidR="00E20CA2" w:rsidRPr="00E20CA2" w:rsidRDefault="00E20CA2" w:rsidP="00E20CA2">
            <w:pPr>
              <w:ind w:left="113" w:right="113"/>
              <w:jc w:val="center"/>
              <w:rPr>
                <w:bCs/>
              </w:rPr>
            </w:pPr>
            <w:r w:rsidRPr="00E20CA2">
              <w:rPr>
                <w:bCs/>
              </w:rPr>
              <w:t>0.5</w:t>
            </w:r>
          </w:p>
        </w:tc>
        <w:tc>
          <w:tcPr>
            <w:tcW w:w="491" w:type="dxa"/>
            <w:textDirection w:val="btLr"/>
          </w:tcPr>
          <w:p w:rsidR="00E20CA2" w:rsidRPr="00E20CA2" w:rsidRDefault="00E20CA2" w:rsidP="00E20CA2">
            <w:pPr>
              <w:ind w:left="113" w:right="113"/>
              <w:jc w:val="center"/>
              <w:rPr>
                <w:bCs/>
              </w:rPr>
            </w:pPr>
            <w:r w:rsidRPr="00E20CA2">
              <w:rPr>
                <w:bCs/>
              </w:rPr>
              <w:t>0.45</w:t>
            </w:r>
          </w:p>
        </w:tc>
        <w:tc>
          <w:tcPr>
            <w:tcW w:w="491" w:type="dxa"/>
            <w:textDirection w:val="btLr"/>
          </w:tcPr>
          <w:p w:rsidR="00E20CA2" w:rsidRPr="00E20CA2" w:rsidRDefault="00E20CA2" w:rsidP="00E20CA2">
            <w:pPr>
              <w:ind w:left="113" w:right="113"/>
              <w:jc w:val="center"/>
              <w:rPr>
                <w:bCs/>
              </w:rPr>
            </w:pPr>
            <w:r w:rsidRPr="00E20CA2">
              <w:rPr>
                <w:bCs/>
              </w:rPr>
              <w:t>0.4</w:t>
            </w:r>
          </w:p>
        </w:tc>
        <w:tc>
          <w:tcPr>
            <w:tcW w:w="492" w:type="dxa"/>
            <w:textDirection w:val="btLr"/>
          </w:tcPr>
          <w:p w:rsidR="00E20CA2" w:rsidRPr="00E20CA2" w:rsidRDefault="00E20CA2" w:rsidP="00E20CA2">
            <w:pPr>
              <w:ind w:left="113" w:right="113"/>
              <w:jc w:val="center"/>
              <w:rPr>
                <w:bCs/>
              </w:rPr>
            </w:pPr>
            <w:r w:rsidRPr="00E20CA2">
              <w:rPr>
                <w:bCs/>
              </w:rPr>
              <w:t>0.38</w:t>
            </w:r>
          </w:p>
        </w:tc>
        <w:tc>
          <w:tcPr>
            <w:tcW w:w="491" w:type="dxa"/>
            <w:textDirection w:val="btLr"/>
          </w:tcPr>
          <w:p w:rsidR="00E20CA2" w:rsidRPr="00E20CA2" w:rsidRDefault="00E20CA2" w:rsidP="00E20CA2">
            <w:pPr>
              <w:ind w:left="113" w:right="113"/>
              <w:jc w:val="center"/>
              <w:rPr>
                <w:bCs/>
              </w:rPr>
            </w:pPr>
            <w:r w:rsidRPr="00E20CA2">
              <w:rPr>
                <w:bCs/>
              </w:rPr>
              <w:t>0.35</w:t>
            </w:r>
          </w:p>
        </w:tc>
        <w:tc>
          <w:tcPr>
            <w:tcW w:w="491" w:type="dxa"/>
            <w:textDirection w:val="btLr"/>
          </w:tcPr>
          <w:p w:rsidR="00E20CA2" w:rsidRPr="00E20CA2" w:rsidRDefault="00E20CA2" w:rsidP="00E20CA2">
            <w:pPr>
              <w:ind w:left="113" w:right="113"/>
              <w:jc w:val="center"/>
              <w:rPr>
                <w:bCs/>
              </w:rPr>
            </w:pPr>
            <w:r w:rsidRPr="00E20CA2">
              <w:rPr>
                <w:bCs/>
              </w:rPr>
              <w:t>0.33</w:t>
            </w:r>
          </w:p>
        </w:tc>
        <w:tc>
          <w:tcPr>
            <w:tcW w:w="492" w:type="dxa"/>
            <w:textDirection w:val="btLr"/>
          </w:tcPr>
          <w:p w:rsidR="00E20CA2" w:rsidRPr="00E20CA2" w:rsidRDefault="00E20CA2" w:rsidP="00E20CA2">
            <w:pPr>
              <w:ind w:left="113" w:right="113"/>
              <w:jc w:val="center"/>
              <w:rPr>
                <w:bCs/>
              </w:rPr>
            </w:pPr>
            <w:r w:rsidRPr="00E20CA2">
              <w:rPr>
                <w:bCs/>
              </w:rPr>
              <w:t>0.3</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плитами на квартиры с плитами на природном газе и бытовыми кондиционерами воздуха при расчетной температуре от 25 до 29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57"/>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4.1</w:t>
            </w:r>
          </w:p>
        </w:tc>
        <w:tc>
          <w:tcPr>
            <w:tcW w:w="491" w:type="dxa"/>
            <w:textDirection w:val="btLr"/>
          </w:tcPr>
          <w:p w:rsidR="00E20CA2" w:rsidRPr="00E20CA2" w:rsidRDefault="00E20CA2" w:rsidP="00E20CA2">
            <w:pPr>
              <w:ind w:left="113" w:right="113"/>
              <w:jc w:val="center"/>
              <w:rPr>
                <w:bCs/>
              </w:rPr>
            </w:pPr>
            <w:r w:rsidRPr="00E20CA2">
              <w:rPr>
                <w:bCs/>
              </w:rPr>
              <w:t>2.9</w:t>
            </w:r>
          </w:p>
        </w:tc>
        <w:tc>
          <w:tcPr>
            <w:tcW w:w="491" w:type="dxa"/>
            <w:textDirection w:val="btLr"/>
          </w:tcPr>
          <w:p w:rsidR="00E20CA2" w:rsidRPr="00E20CA2" w:rsidRDefault="00E20CA2" w:rsidP="00E20CA2">
            <w:pPr>
              <w:ind w:left="113" w:right="113"/>
              <w:jc w:val="center"/>
              <w:rPr>
                <w:bCs/>
              </w:rPr>
            </w:pPr>
            <w:r w:rsidRPr="00E20CA2">
              <w:rPr>
                <w:bCs/>
              </w:rPr>
              <w:t>2.2</w:t>
            </w:r>
          </w:p>
        </w:tc>
        <w:tc>
          <w:tcPr>
            <w:tcW w:w="492" w:type="dxa"/>
            <w:textDirection w:val="btLr"/>
          </w:tcPr>
          <w:p w:rsidR="00E20CA2" w:rsidRPr="00E20CA2" w:rsidRDefault="00E20CA2" w:rsidP="00E20CA2">
            <w:pPr>
              <w:ind w:left="113" w:right="113"/>
              <w:jc w:val="center"/>
              <w:rPr>
                <w:bCs/>
              </w:rPr>
            </w:pPr>
            <w:r w:rsidRPr="00E20CA2">
              <w:rPr>
                <w:bCs/>
              </w:rPr>
              <w:t>1.8</w:t>
            </w:r>
          </w:p>
        </w:tc>
        <w:tc>
          <w:tcPr>
            <w:tcW w:w="491" w:type="dxa"/>
            <w:textDirection w:val="btLr"/>
          </w:tcPr>
          <w:p w:rsidR="00E20CA2" w:rsidRPr="00E20CA2" w:rsidRDefault="00E20CA2" w:rsidP="00E20CA2">
            <w:pPr>
              <w:ind w:left="113" w:right="113"/>
              <w:jc w:val="center"/>
              <w:rPr>
                <w:bCs/>
              </w:rPr>
            </w:pPr>
            <w:r w:rsidRPr="00E20CA2">
              <w:rPr>
                <w:bCs/>
              </w:rPr>
              <w:t>1.63</w:t>
            </w:r>
          </w:p>
        </w:tc>
        <w:tc>
          <w:tcPr>
            <w:tcW w:w="491" w:type="dxa"/>
            <w:textDirection w:val="btLr"/>
          </w:tcPr>
          <w:p w:rsidR="00E20CA2" w:rsidRPr="00E20CA2" w:rsidRDefault="00E20CA2" w:rsidP="00E20CA2">
            <w:pPr>
              <w:ind w:left="113" w:right="113"/>
              <w:jc w:val="center"/>
              <w:rPr>
                <w:bCs/>
              </w:rPr>
            </w:pPr>
            <w:r w:rsidRPr="00E20CA2">
              <w:rPr>
                <w:bCs/>
              </w:rPr>
              <w:t>1.45</w:t>
            </w:r>
          </w:p>
        </w:tc>
        <w:tc>
          <w:tcPr>
            <w:tcW w:w="492" w:type="dxa"/>
            <w:textDirection w:val="btLr"/>
          </w:tcPr>
          <w:p w:rsidR="00E20CA2" w:rsidRPr="00E20CA2" w:rsidRDefault="00E20CA2" w:rsidP="00E20CA2">
            <w:pPr>
              <w:ind w:left="113" w:right="113"/>
              <w:jc w:val="center"/>
              <w:rPr>
                <w:bCs/>
              </w:rPr>
            </w:pPr>
            <w:r w:rsidRPr="00E20CA2">
              <w:rPr>
                <w:bCs/>
              </w:rPr>
              <w:t>1.25</w:t>
            </w:r>
          </w:p>
        </w:tc>
        <w:tc>
          <w:tcPr>
            <w:tcW w:w="491" w:type="dxa"/>
            <w:textDirection w:val="btLr"/>
          </w:tcPr>
          <w:p w:rsidR="00E20CA2" w:rsidRPr="00E20CA2" w:rsidRDefault="00E20CA2" w:rsidP="00E20CA2">
            <w:pPr>
              <w:ind w:left="113" w:right="113"/>
              <w:jc w:val="center"/>
              <w:rPr>
                <w:bCs/>
              </w:rPr>
            </w:pPr>
            <w:r w:rsidRPr="00E20CA2">
              <w:rPr>
                <w:bCs/>
              </w:rPr>
              <w:t>0.95</w:t>
            </w:r>
          </w:p>
        </w:tc>
        <w:tc>
          <w:tcPr>
            <w:tcW w:w="491" w:type="dxa"/>
            <w:textDirection w:val="btLr"/>
          </w:tcPr>
          <w:p w:rsidR="00E20CA2" w:rsidRPr="00E20CA2" w:rsidRDefault="00E20CA2" w:rsidP="00E20CA2">
            <w:pPr>
              <w:ind w:left="113" w:right="113"/>
              <w:jc w:val="center"/>
              <w:rPr>
                <w:bCs/>
              </w:rPr>
            </w:pPr>
            <w:r w:rsidRPr="00E20CA2">
              <w:rPr>
                <w:bCs/>
              </w:rPr>
              <w:t>0.8</w:t>
            </w:r>
          </w:p>
        </w:tc>
        <w:tc>
          <w:tcPr>
            <w:tcW w:w="491" w:type="dxa"/>
            <w:textDirection w:val="btLr"/>
          </w:tcPr>
          <w:p w:rsidR="00E20CA2" w:rsidRPr="00E20CA2" w:rsidRDefault="00E20CA2" w:rsidP="00E20CA2">
            <w:pPr>
              <w:ind w:left="113" w:right="113"/>
              <w:jc w:val="center"/>
              <w:rPr>
                <w:bCs/>
              </w:rPr>
            </w:pPr>
            <w:r w:rsidRPr="00E20CA2">
              <w:rPr>
                <w:bCs/>
              </w:rPr>
              <w:t>0.65</w:t>
            </w:r>
          </w:p>
        </w:tc>
        <w:tc>
          <w:tcPr>
            <w:tcW w:w="492" w:type="dxa"/>
            <w:textDirection w:val="btLr"/>
          </w:tcPr>
          <w:p w:rsidR="00E20CA2" w:rsidRPr="00E20CA2" w:rsidRDefault="00E20CA2" w:rsidP="00E20CA2">
            <w:pPr>
              <w:ind w:left="113" w:right="113"/>
              <w:jc w:val="center"/>
              <w:rPr>
                <w:bCs/>
              </w:rPr>
            </w:pPr>
            <w:r w:rsidRPr="00E20CA2">
              <w:rPr>
                <w:bCs/>
              </w:rPr>
              <w:t>0.5</w:t>
            </w:r>
          </w:p>
        </w:tc>
        <w:tc>
          <w:tcPr>
            <w:tcW w:w="491" w:type="dxa"/>
            <w:textDirection w:val="btLr"/>
          </w:tcPr>
          <w:p w:rsidR="00E20CA2" w:rsidRPr="00E20CA2" w:rsidRDefault="00E20CA2" w:rsidP="00E20CA2">
            <w:pPr>
              <w:ind w:left="113" w:right="113"/>
              <w:jc w:val="center"/>
              <w:rPr>
                <w:bCs/>
              </w:rPr>
            </w:pPr>
            <w:r w:rsidRPr="00E20CA2">
              <w:rPr>
                <w:bCs/>
              </w:rPr>
              <w:t>0.36</w:t>
            </w:r>
          </w:p>
        </w:tc>
        <w:tc>
          <w:tcPr>
            <w:tcW w:w="491" w:type="dxa"/>
            <w:textDirection w:val="btLr"/>
          </w:tcPr>
          <w:p w:rsidR="00E20CA2" w:rsidRPr="00E20CA2" w:rsidRDefault="00E20CA2" w:rsidP="00E20CA2">
            <w:pPr>
              <w:ind w:left="113" w:right="113"/>
              <w:jc w:val="center"/>
              <w:rPr>
                <w:bCs/>
              </w:rPr>
            </w:pPr>
            <w:r w:rsidRPr="00E20CA2">
              <w:rPr>
                <w:bCs/>
              </w:rPr>
              <w:t>0.33</w:t>
            </w:r>
          </w:p>
        </w:tc>
        <w:tc>
          <w:tcPr>
            <w:tcW w:w="492" w:type="dxa"/>
            <w:textDirection w:val="btLr"/>
          </w:tcPr>
          <w:p w:rsidR="00E20CA2" w:rsidRPr="00E20CA2" w:rsidRDefault="00E20CA2" w:rsidP="00E20CA2">
            <w:pPr>
              <w:ind w:left="113" w:right="113"/>
              <w:jc w:val="center"/>
              <w:rPr>
                <w:bCs/>
              </w:rPr>
            </w:pPr>
            <w:r w:rsidRPr="00E20CA2">
              <w:rPr>
                <w:bCs/>
              </w:rPr>
              <w:t>0.3</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плитами на квартиры с плитами на природном газе и бытовыми кондиционерами воздуха при расчетной температуре свыше 29 до 33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54"/>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4.1</w:t>
            </w:r>
          </w:p>
        </w:tc>
        <w:tc>
          <w:tcPr>
            <w:tcW w:w="491" w:type="dxa"/>
            <w:textDirection w:val="btLr"/>
          </w:tcPr>
          <w:p w:rsidR="00E20CA2" w:rsidRPr="00E20CA2" w:rsidRDefault="00E20CA2" w:rsidP="00E20CA2">
            <w:pPr>
              <w:ind w:left="113" w:right="113"/>
              <w:jc w:val="center"/>
              <w:rPr>
                <w:bCs/>
              </w:rPr>
            </w:pPr>
            <w:r w:rsidRPr="00E20CA2">
              <w:rPr>
                <w:bCs/>
              </w:rPr>
              <w:t>3.05</w:t>
            </w:r>
          </w:p>
        </w:tc>
        <w:tc>
          <w:tcPr>
            <w:tcW w:w="491" w:type="dxa"/>
            <w:textDirection w:val="btLr"/>
          </w:tcPr>
          <w:p w:rsidR="00E20CA2" w:rsidRPr="00E20CA2" w:rsidRDefault="00E20CA2" w:rsidP="00E20CA2">
            <w:pPr>
              <w:ind w:left="113" w:right="113"/>
              <w:jc w:val="center"/>
              <w:rPr>
                <w:bCs/>
              </w:rPr>
            </w:pPr>
            <w:r w:rsidRPr="00E20CA2">
              <w:rPr>
                <w:bCs/>
              </w:rPr>
              <w:t>2.35</w:t>
            </w:r>
          </w:p>
        </w:tc>
        <w:tc>
          <w:tcPr>
            <w:tcW w:w="492" w:type="dxa"/>
            <w:textDirection w:val="btLr"/>
          </w:tcPr>
          <w:p w:rsidR="00E20CA2" w:rsidRPr="00E20CA2" w:rsidRDefault="00E20CA2" w:rsidP="00E20CA2">
            <w:pPr>
              <w:ind w:left="113" w:right="113"/>
              <w:jc w:val="center"/>
              <w:rPr>
                <w:bCs/>
              </w:rPr>
            </w:pPr>
            <w:r w:rsidRPr="00E20CA2">
              <w:rPr>
                <w:bCs/>
              </w:rPr>
              <w:t>2</w:t>
            </w:r>
          </w:p>
        </w:tc>
        <w:tc>
          <w:tcPr>
            <w:tcW w:w="491" w:type="dxa"/>
            <w:textDirection w:val="btLr"/>
          </w:tcPr>
          <w:p w:rsidR="00E20CA2" w:rsidRPr="00E20CA2" w:rsidRDefault="00E20CA2" w:rsidP="00E20CA2">
            <w:pPr>
              <w:ind w:left="113" w:right="113"/>
              <w:jc w:val="center"/>
              <w:rPr>
                <w:bCs/>
              </w:rPr>
            </w:pPr>
            <w:r w:rsidRPr="00E20CA2">
              <w:rPr>
                <w:bCs/>
              </w:rPr>
              <w:t>1.8</w:t>
            </w:r>
          </w:p>
        </w:tc>
        <w:tc>
          <w:tcPr>
            <w:tcW w:w="491" w:type="dxa"/>
            <w:textDirection w:val="btLr"/>
          </w:tcPr>
          <w:p w:rsidR="00E20CA2" w:rsidRPr="00E20CA2" w:rsidRDefault="00E20CA2" w:rsidP="00E20CA2">
            <w:pPr>
              <w:ind w:left="113" w:right="113"/>
              <w:jc w:val="center"/>
              <w:rPr>
                <w:bCs/>
              </w:rPr>
            </w:pPr>
            <w:r w:rsidRPr="00E20CA2">
              <w:rPr>
                <w:bCs/>
              </w:rPr>
              <w:t>1.6</w:t>
            </w:r>
          </w:p>
        </w:tc>
        <w:tc>
          <w:tcPr>
            <w:tcW w:w="492" w:type="dxa"/>
            <w:textDirection w:val="btLr"/>
          </w:tcPr>
          <w:p w:rsidR="00E20CA2" w:rsidRPr="00E20CA2" w:rsidRDefault="00E20CA2" w:rsidP="00E20CA2">
            <w:pPr>
              <w:ind w:left="113" w:right="113"/>
              <w:jc w:val="center"/>
              <w:rPr>
                <w:bCs/>
              </w:rPr>
            </w:pPr>
            <w:r w:rsidRPr="00E20CA2">
              <w:rPr>
                <w:bCs/>
              </w:rPr>
              <w:t>1.4</w:t>
            </w:r>
          </w:p>
        </w:tc>
        <w:tc>
          <w:tcPr>
            <w:tcW w:w="491" w:type="dxa"/>
            <w:textDirection w:val="btLr"/>
          </w:tcPr>
          <w:p w:rsidR="00E20CA2" w:rsidRPr="00E20CA2" w:rsidRDefault="00E20CA2" w:rsidP="00E20CA2">
            <w:pPr>
              <w:ind w:left="113" w:right="113"/>
              <w:jc w:val="center"/>
              <w:rPr>
                <w:bCs/>
              </w:rPr>
            </w:pPr>
            <w:r w:rsidRPr="00E20CA2">
              <w:rPr>
                <w:bCs/>
              </w:rPr>
              <w:t>1.1</w:t>
            </w:r>
          </w:p>
        </w:tc>
        <w:tc>
          <w:tcPr>
            <w:tcW w:w="491" w:type="dxa"/>
            <w:textDirection w:val="btLr"/>
          </w:tcPr>
          <w:p w:rsidR="00E20CA2" w:rsidRPr="00E20CA2" w:rsidRDefault="00E20CA2" w:rsidP="00E20CA2">
            <w:pPr>
              <w:ind w:left="113" w:right="113"/>
              <w:jc w:val="center"/>
              <w:rPr>
                <w:bCs/>
              </w:rPr>
            </w:pPr>
            <w:r w:rsidRPr="00E20CA2">
              <w:rPr>
                <w:bCs/>
              </w:rPr>
              <w:t>0.95</w:t>
            </w:r>
          </w:p>
        </w:tc>
        <w:tc>
          <w:tcPr>
            <w:tcW w:w="491" w:type="dxa"/>
            <w:textDirection w:val="btLr"/>
          </w:tcPr>
          <w:p w:rsidR="00E20CA2" w:rsidRPr="00E20CA2" w:rsidRDefault="00E20CA2" w:rsidP="00E20CA2">
            <w:pPr>
              <w:ind w:left="113" w:right="113"/>
              <w:jc w:val="center"/>
              <w:rPr>
                <w:bCs/>
              </w:rPr>
            </w:pPr>
            <w:r w:rsidRPr="00E20CA2">
              <w:rPr>
                <w:bCs/>
              </w:rPr>
              <w:t>0.75</w:t>
            </w:r>
          </w:p>
        </w:tc>
        <w:tc>
          <w:tcPr>
            <w:tcW w:w="492" w:type="dxa"/>
            <w:textDirection w:val="btLr"/>
          </w:tcPr>
          <w:p w:rsidR="00E20CA2" w:rsidRPr="00E20CA2" w:rsidRDefault="00E20CA2" w:rsidP="00E20CA2">
            <w:pPr>
              <w:ind w:left="113" w:right="113"/>
              <w:jc w:val="center"/>
              <w:rPr>
                <w:bCs/>
              </w:rPr>
            </w:pPr>
            <w:r w:rsidRPr="00E20CA2">
              <w:rPr>
                <w:bCs/>
              </w:rPr>
              <w:t>0.55</w:t>
            </w:r>
          </w:p>
        </w:tc>
        <w:tc>
          <w:tcPr>
            <w:tcW w:w="491" w:type="dxa"/>
            <w:textDirection w:val="btLr"/>
          </w:tcPr>
          <w:p w:rsidR="00E20CA2" w:rsidRPr="00E20CA2" w:rsidRDefault="00E20CA2" w:rsidP="00E20CA2">
            <w:pPr>
              <w:ind w:left="113" w:right="113"/>
              <w:jc w:val="center"/>
              <w:rPr>
                <w:bCs/>
              </w:rPr>
            </w:pPr>
            <w:r w:rsidRPr="00E20CA2">
              <w:rPr>
                <w:bCs/>
              </w:rPr>
              <w:t>0.45</w:t>
            </w:r>
          </w:p>
        </w:tc>
        <w:tc>
          <w:tcPr>
            <w:tcW w:w="491" w:type="dxa"/>
            <w:textDirection w:val="btLr"/>
          </w:tcPr>
          <w:p w:rsidR="00E20CA2" w:rsidRPr="00E20CA2" w:rsidRDefault="00E20CA2" w:rsidP="00E20CA2">
            <w:pPr>
              <w:ind w:left="113" w:right="113"/>
              <w:jc w:val="center"/>
              <w:rPr>
                <w:bCs/>
              </w:rPr>
            </w:pPr>
            <w:r w:rsidRPr="00E20CA2">
              <w:rPr>
                <w:bCs/>
              </w:rPr>
              <w:t>0.4</w:t>
            </w:r>
          </w:p>
        </w:tc>
        <w:tc>
          <w:tcPr>
            <w:tcW w:w="492" w:type="dxa"/>
            <w:textDirection w:val="btLr"/>
          </w:tcPr>
          <w:p w:rsidR="00E20CA2" w:rsidRPr="00E20CA2" w:rsidRDefault="00E20CA2" w:rsidP="00E20CA2">
            <w:pPr>
              <w:ind w:left="113" w:right="113"/>
              <w:jc w:val="center"/>
              <w:rPr>
                <w:bCs/>
              </w:rPr>
            </w:pPr>
            <w:r w:rsidRPr="00E20CA2">
              <w:rPr>
                <w:bCs/>
              </w:rPr>
              <w:t>0.3</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плитами на квартиры с плитами на природном газе и бытовыми кондиционерами воздуха при расчетной температуре свыше 33 до 37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42"/>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4.1</w:t>
            </w:r>
          </w:p>
        </w:tc>
        <w:tc>
          <w:tcPr>
            <w:tcW w:w="491" w:type="dxa"/>
            <w:textDirection w:val="btLr"/>
          </w:tcPr>
          <w:p w:rsidR="00E20CA2" w:rsidRPr="00E20CA2" w:rsidRDefault="00E20CA2" w:rsidP="00E20CA2">
            <w:pPr>
              <w:ind w:left="113" w:right="113"/>
              <w:jc w:val="center"/>
              <w:rPr>
                <w:bCs/>
              </w:rPr>
            </w:pPr>
            <w:r w:rsidRPr="00E20CA2">
              <w:rPr>
                <w:bCs/>
              </w:rPr>
              <w:t>3.15</w:t>
            </w:r>
          </w:p>
        </w:tc>
        <w:tc>
          <w:tcPr>
            <w:tcW w:w="491" w:type="dxa"/>
            <w:textDirection w:val="btLr"/>
          </w:tcPr>
          <w:p w:rsidR="00E20CA2" w:rsidRPr="00E20CA2" w:rsidRDefault="00E20CA2" w:rsidP="00E20CA2">
            <w:pPr>
              <w:ind w:left="113" w:right="113"/>
              <w:jc w:val="center"/>
              <w:rPr>
                <w:bCs/>
              </w:rPr>
            </w:pPr>
            <w:r w:rsidRPr="00E20CA2">
              <w:rPr>
                <w:bCs/>
              </w:rPr>
              <w:t>2.5</w:t>
            </w:r>
          </w:p>
        </w:tc>
        <w:tc>
          <w:tcPr>
            <w:tcW w:w="492" w:type="dxa"/>
            <w:textDirection w:val="btLr"/>
          </w:tcPr>
          <w:p w:rsidR="00E20CA2" w:rsidRPr="00E20CA2" w:rsidRDefault="00E20CA2" w:rsidP="00E20CA2">
            <w:pPr>
              <w:ind w:left="113" w:right="113"/>
              <w:jc w:val="center"/>
              <w:rPr>
                <w:bCs/>
              </w:rPr>
            </w:pPr>
            <w:r w:rsidRPr="00E20CA2">
              <w:rPr>
                <w:bCs/>
              </w:rPr>
              <w:t>2.15</w:t>
            </w:r>
          </w:p>
        </w:tc>
        <w:tc>
          <w:tcPr>
            <w:tcW w:w="491" w:type="dxa"/>
            <w:textDirection w:val="btLr"/>
          </w:tcPr>
          <w:p w:rsidR="00E20CA2" w:rsidRPr="00E20CA2" w:rsidRDefault="00E20CA2" w:rsidP="00E20CA2">
            <w:pPr>
              <w:ind w:left="113" w:right="113"/>
              <w:jc w:val="center"/>
              <w:rPr>
                <w:bCs/>
              </w:rPr>
            </w:pPr>
            <w:r w:rsidRPr="00E20CA2">
              <w:rPr>
                <w:bCs/>
              </w:rPr>
              <w:t>1.95</w:t>
            </w:r>
          </w:p>
        </w:tc>
        <w:tc>
          <w:tcPr>
            <w:tcW w:w="491" w:type="dxa"/>
            <w:textDirection w:val="btLr"/>
          </w:tcPr>
          <w:p w:rsidR="00E20CA2" w:rsidRPr="00E20CA2" w:rsidRDefault="00E20CA2" w:rsidP="00E20CA2">
            <w:pPr>
              <w:ind w:left="113" w:right="113"/>
              <w:jc w:val="center"/>
              <w:rPr>
                <w:bCs/>
              </w:rPr>
            </w:pPr>
            <w:r w:rsidRPr="00E20CA2">
              <w:rPr>
                <w:bCs/>
              </w:rPr>
              <w:t>1.75</w:t>
            </w:r>
          </w:p>
        </w:tc>
        <w:tc>
          <w:tcPr>
            <w:tcW w:w="492" w:type="dxa"/>
            <w:textDirection w:val="btLr"/>
          </w:tcPr>
          <w:p w:rsidR="00E20CA2" w:rsidRPr="00E20CA2" w:rsidRDefault="00E20CA2" w:rsidP="00E20CA2">
            <w:pPr>
              <w:ind w:left="113" w:right="113"/>
              <w:jc w:val="center"/>
              <w:rPr>
                <w:bCs/>
              </w:rPr>
            </w:pPr>
            <w:r w:rsidRPr="00E20CA2">
              <w:rPr>
                <w:bCs/>
              </w:rPr>
              <w:t>1.55</w:t>
            </w:r>
          </w:p>
        </w:tc>
        <w:tc>
          <w:tcPr>
            <w:tcW w:w="491" w:type="dxa"/>
            <w:textDirection w:val="btLr"/>
          </w:tcPr>
          <w:p w:rsidR="00E20CA2" w:rsidRPr="00E20CA2" w:rsidRDefault="00E20CA2" w:rsidP="00E20CA2">
            <w:pPr>
              <w:ind w:left="113" w:right="113"/>
              <w:jc w:val="center"/>
              <w:rPr>
                <w:bCs/>
              </w:rPr>
            </w:pPr>
            <w:r w:rsidRPr="00E20CA2">
              <w:rPr>
                <w:bCs/>
              </w:rPr>
              <w:t>1.2</w:t>
            </w:r>
          </w:p>
        </w:tc>
        <w:tc>
          <w:tcPr>
            <w:tcW w:w="491" w:type="dxa"/>
            <w:textDirection w:val="btLr"/>
          </w:tcPr>
          <w:p w:rsidR="00E20CA2" w:rsidRPr="00E20CA2" w:rsidRDefault="00E20CA2" w:rsidP="00E20CA2">
            <w:pPr>
              <w:ind w:left="113" w:right="113"/>
              <w:jc w:val="center"/>
              <w:rPr>
                <w:bCs/>
              </w:rPr>
            </w:pPr>
            <w:r w:rsidRPr="00E20CA2">
              <w:rPr>
                <w:bCs/>
              </w:rPr>
              <w:t>1.05</w:t>
            </w:r>
          </w:p>
        </w:tc>
        <w:tc>
          <w:tcPr>
            <w:tcW w:w="491" w:type="dxa"/>
            <w:textDirection w:val="btLr"/>
          </w:tcPr>
          <w:p w:rsidR="00E20CA2" w:rsidRPr="00E20CA2" w:rsidRDefault="00E20CA2" w:rsidP="00E20CA2">
            <w:pPr>
              <w:ind w:left="113" w:right="113"/>
              <w:jc w:val="center"/>
              <w:rPr>
                <w:bCs/>
              </w:rPr>
            </w:pPr>
            <w:r w:rsidRPr="00E20CA2">
              <w:rPr>
                <w:bCs/>
              </w:rPr>
              <w:t>0.9</w:t>
            </w:r>
          </w:p>
        </w:tc>
        <w:tc>
          <w:tcPr>
            <w:tcW w:w="492" w:type="dxa"/>
            <w:textDirection w:val="btLr"/>
          </w:tcPr>
          <w:p w:rsidR="00E20CA2" w:rsidRPr="00E20CA2" w:rsidRDefault="00E20CA2" w:rsidP="00E20CA2">
            <w:pPr>
              <w:ind w:left="113" w:right="113"/>
              <w:jc w:val="center"/>
              <w:rPr>
                <w:bCs/>
              </w:rPr>
            </w:pPr>
            <w:r w:rsidRPr="00E20CA2">
              <w:rPr>
                <w:bCs/>
              </w:rPr>
              <w:t>0.7</w:t>
            </w:r>
          </w:p>
        </w:tc>
        <w:tc>
          <w:tcPr>
            <w:tcW w:w="491" w:type="dxa"/>
            <w:textDirection w:val="btLr"/>
          </w:tcPr>
          <w:p w:rsidR="00E20CA2" w:rsidRPr="00E20CA2" w:rsidRDefault="00E20CA2" w:rsidP="00E20CA2">
            <w:pPr>
              <w:ind w:left="113" w:right="113"/>
              <w:jc w:val="center"/>
              <w:rPr>
                <w:bCs/>
              </w:rPr>
            </w:pPr>
            <w:r w:rsidRPr="00E20CA2">
              <w:rPr>
                <w:bCs/>
              </w:rPr>
              <w:t>0.55</w:t>
            </w:r>
          </w:p>
        </w:tc>
        <w:tc>
          <w:tcPr>
            <w:tcW w:w="491" w:type="dxa"/>
            <w:textDirection w:val="btLr"/>
          </w:tcPr>
          <w:p w:rsidR="00E20CA2" w:rsidRPr="00E20CA2" w:rsidRDefault="00E20CA2" w:rsidP="00E20CA2">
            <w:pPr>
              <w:ind w:left="113" w:right="113"/>
              <w:jc w:val="center"/>
              <w:rPr>
                <w:bCs/>
              </w:rPr>
            </w:pPr>
            <w:r w:rsidRPr="00E20CA2">
              <w:rPr>
                <w:bCs/>
              </w:rPr>
              <w:t>0.43</w:t>
            </w:r>
          </w:p>
        </w:tc>
        <w:tc>
          <w:tcPr>
            <w:tcW w:w="492" w:type="dxa"/>
            <w:textDirection w:val="btLr"/>
          </w:tcPr>
          <w:p w:rsidR="00E20CA2" w:rsidRPr="00E20CA2" w:rsidRDefault="00E20CA2" w:rsidP="00E20CA2">
            <w:pPr>
              <w:ind w:left="113" w:right="113"/>
              <w:jc w:val="center"/>
              <w:rPr>
                <w:bCs/>
              </w:rPr>
            </w:pPr>
            <w:r w:rsidRPr="00E20CA2">
              <w:rPr>
                <w:bCs/>
              </w:rPr>
              <w:t>0.4</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плитами на квартиры с плитами на природном газе и бытовыми кондиционерами воздуха при расчетной температуре свыше 37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93"/>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4.1</w:t>
            </w:r>
          </w:p>
        </w:tc>
        <w:tc>
          <w:tcPr>
            <w:tcW w:w="491" w:type="dxa"/>
            <w:textDirection w:val="btLr"/>
          </w:tcPr>
          <w:p w:rsidR="00E20CA2" w:rsidRPr="00E20CA2" w:rsidRDefault="00E20CA2" w:rsidP="00E20CA2">
            <w:pPr>
              <w:ind w:left="113" w:right="113"/>
              <w:jc w:val="center"/>
              <w:rPr>
                <w:bCs/>
              </w:rPr>
            </w:pPr>
            <w:r w:rsidRPr="00E20CA2">
              <w:rPr>
                <w:bCs/>
              </w:rPr>
              <w:t>3.3</w:t>
            </w:r>
          </w:p>
        </w:tc>
        <w:tc>
          <w:tcPr>
            <w:tcW w:w="491" w:type="dxa"/>
            <w:textDirection w:val="btLr"/>
          </w:tcPr>
          <w:p w:rsidR="00E20CA2" w:rsidRPr="00E20CA2" w:rsidRDefault="00E20CA2" w:rsidP="00E20CA2">
            <w:pPr>
              <w:ind w:left="113" w:right="113"/>
              <w:jc w:val="center"/>
              <w:rPr>
                <w:bCs/>
              </w:rPr>
            </w:pPr>
            <w:r w:rsidRPr="00E20CA2">
              <w:rPr>
                <w:bCs/>
              </w:rPr>
              <w:t>2.7</w:t>
            </w:r>
          </w:p>
        </w:tc>
        <w:tc>
          <w:tcPr>
            <w:tcW w:w="492" w:type="dxa"/>
            <w:textDirection w:val="btLr"/>
          </w:tcPr>
          <w:p w:rsidR="00E20CA2" w:rsidRPr="00E20CA2" w:rsidRDefault="00E20CA2" w:rsidP="00E20CA2">
            <w:pPr>
              <w:ind w:left="113" w:right="113"/>
              <w:jc w:val="center"/>
              <w:rPr>
                <w:bCs/>
              </w:rPr>
            </w:pPr>
            <w:r w:rsidRPr="00E20CA2">
              <w:rPr>
                <w:bCs/>
              </w:rPr>
              <w:t>2.35</w:t>
            </w:r>
          </w:p>
        </w:tc>
        <w:tc>
          <w:tcPr>
            <w:tcW w:w="491" w:type="dxa"/>
            <w:textDirection w:val="btLr"/>
          </w:tcPr>
          <w:p w:rsidR="00E20CA2" w:rsidRPr="00E20CA2" w:rsidRDefault="00E20CA2" w:rsidP="00E20CA2">
            <w:pPr>
              <w:ind w:left="113" w:right="113"/>
              <w:jc w:val="center"/>
              <w:rPr>
                <w:bCs/>
              </w:rPr>
            </w:pPr>
            <w:r w:rsidRPr="00E20CA2">
              <w:rPr>
                <w:bCs/>
              </w:rPr>
              <w:t>2.15</w:t>
            </w:r>
          </w:p>
        </w:tc>
        <w:tc>
          <w:tcPr>
            <w:tcW w:w="491" w:type="dxa"/>
            <w:textDirection w:val="btLr"/>
          </w:tcPr>
          <w:p w:rsidR="00E20CA2" w:rsidRPr="00E20CA2" w:rsidRDefault="00E20CA2" w:rsidP="00E20CA2">
            <w:pPr>
              <w:ind w:left="113" w:right="113"/>
              <w:jc w:val="center"/>
              <w:rPr>
                <w:bCs/>
              </w:rPr>
            </w:pPr>
            <w:r w:rsidRPr="00E20CA2">
              <w:rPr>
                <w:bCs/>
              </w:rPr>
              <w:t>1.95</w:t>
            </w:r>
          </w:p>
        </w:tc>
        <w:tc>
          <w:tcPr>
            <w:tcW w:w="492" w:type="dxa"/>
            <w:textDirection w:val="btLr"/>
          </w:tcPr>
          <w:p w:rsidR="00E20CA2" w:rsidRPr="00E20CA2" w:rsidRDefault="00E20CA2" w:rsidP="00E20CA2">
            <w:pPr>
              <w:ind w:left="113" w:right="113"/>
              <w:jc w:val="center"/>
              <w:rPr>
                <w:bCs/>
              </w:rPr>
            </w:pPr>
            <w:r w:rsidRPr="00E20CA2">
              <w:rPr>
                <w:bCs/>
              </w:rPr>
              <w:t>1.7</w:t>
            </w:r>
          </w:p>
        </w:tc>
        <w:tc>
          <w:tcPr>
            <w:tcW w:w="491" w:type="dxa"/>
            <w:textDirection w:val="btLr"/>
          </w:tcPr>
          <w:p w:rsidR="00E20CA2" w:rsidRPr="00E20CA2" w:rsidRDefault="00E20CA2" w:rsidP="00E20CA2">
            <w:pPr>
              <w:ind w:left="113" w:right="113"/>
              <w:jc w:val="center"/>
              <w:rPr>
                <w:bCs/>
              </w:rPr>
            </w:pPr>
            <w:r w:rsidRPr="00E20CA2">
              <w:rPr>
                <w:bCs/>
              </w:rPr>
              <w:t>1.4</w:t>
            </w:r>
          </w:p>
        </w:tc>
        <w:tc>
          <w:tcPr>
            <w:tcW w:w="491" w:type="dxa"/>
            <w:textDirection w:val="btLr"/>
          </w:tcPr>
          <w:p w:rsidR="00E20CA2" w:rsidRPr="00E20CA2" w:rsidRDefault="00E20CA2" w:rsidP="00E20CA2">
            <w:pPr>
              <w:ind w:left="113" w:right="113"/>
              <w:jc w:val="center"/>
              <w:rPr>
                <w:bCs/>
              </w:rPr>
            </w:pPr>
            <w:r w:rsidRPr="00E20CA2">
              <w:rPr>
                <w:bCs/>
              </w:rPr>
              <w:t>1.25</w:t>
            </w:r>
          </w:p>
        </w:tc>
        <w:tc>
          <w:tcPr>
            <w:tcW w:w="491" w:type="dxa"/>
            <w:textDirection w:val="btLr"/>
          </w:tcPr>
          <w:p w:rsidR="00E20CA2" w:rsidRPr="00E20CA2" w:rsidRDefault="00E20CA2" w:rsidP="00E20CA2">
            <w:pPr>
              <w:ind w:left="113" w:right="113"/>
              <w:jc w:val="center"/>
              <w:rPr>
                <w:bCs/>
              </w:rPr>
            </w:pPr>
            <w:r w:rsidRPr="00E20CA2">
              <w:rPr>
                <w:bCs/>
              </w:rPr>
              <w:t>1.05</w:t>
            </w:r>
          </w:p>
        </w:tc>
        <w:tc>
          <w:tcPr>
            <w:tcW w:w="492" w:type="dxa"/>
            <w:textDirection w:val="btLr"/>
          </w:tcPr>
          <w:p w:rsidR="00E20CA2" w:rsidRPr="00E20CA2" w:rsidRDefault="00E20CA2" w:rsidP="00E20CA2">
            <w:pPr>
              <w:ind w:left="113" w:right="113"/>
              <w:jc w:val="center"/>
              <w:rPr>
                <w:bCs/>
              </w:rPr>
            </w:pPr>
            <w:r w:rsidRPr="00E20CA2">
              <w:rPr>
                <w:bCs/>
              </w:rPr>
              <w:t>0.8</w:t>
            </w:r>
          </w:p>
        </w:tc>
        <w:tc>
          <w:tcPr>
            <w:tcW w:w="491" w:type="dxa"/>
            <w:textDirection w:val="btLr"/>
          </w:tcPr>
          <w:p w:rsidR="00E20CA2" w:rsidRPr="00E20CA2" w:rsidRDefault="00E20CA2" w:rsidP="00E20CA2">
            <w:pPr>
              <w:ind w:left="113" w:right="113"/>
              <w:jc w:val="center"/>
              <w:rPr>
                <w:bCs/>
              </w:rPr>
            </w:pPr>
            <w:r w:rsidRPr="00E20CA2">
              <w:rPr>
                <w:bCs/>
              </w:rPr>
              <w:t>0.65</w:t>
            </w:r>
          </w:p>
        </w:tc>
        <w:tc>
          <w:tcPr>
            <w:tcW w:w="491" w:type="dxa"/>
            <w:textDirection w:val="btLr"/>
          </w:tcPr>
          <w:p w:rsidR="00E20CA2" w:rsidRPr="00E20CA2" w:rsidRDefault="00E20CA2" w:rsidP="00E20CA2">
            <w:pPr>
              <w:ind w:left="113" w:right="113"/>
              <w:jc w:val="center"/>
              <w:rPr>
                <w:bCs/>
              </w:rPr>
            </w:pPr>
            <w:r w:rsidRPr="00E20CA2">
              <w:rPr>
                <w:bCs/>
              </w:rPr>
              <w:t>0.53</w:t>
            </w:r>
          </w:p>
        </w:tc>
        <w:tc>
          <w:tcPr>
            <w:tcW w:w="492" w:type="dxa"/>
            <w:textDirection w:val="btLr"/>
          </w:tcPr>
          <w:p w:rsidR="00E20CA2" w:rsidRPr="00E20CA2" w:rsidRDefault="00E20CA2" w:rsidP="00E20CA2">
            <w:pPr>
              <w:ind w:left="113" w:right="113"/>
              <w:jc w:val="center"/>
              <w:rPr>
                <w:bCs/>
              </w:rPr>
            </w:pPr>
            <w:r w:rsidRPr="00E20CA2">
              <w:rPr>
                <w:bCs/>
              </w:rPr>
              <w:t>0.45</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trHeight w:val="571"/>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jc w:val="center"/>
              <w:rPr>
                <w:bCs/>
              </w:rPr>
            </w:pPr>
            <w:r w:rsidRPr="00E20CA2">
              <w:rPr>
                <w:bCs/>
              </w:rPr>
              <w:t>1-3</w:t>
            </w:r>
          </w:p>
        </w:tc>
        <w:tc>
          <w:tcPr>
            <w:tcW w:w="491" w:type="dxa"/>
            <w:textDirection w:val="btLr"/>
          </w:tcPr>
          <w:p w:rsidR="00E20CA2" w:rsidRPr="00E20CA2" w:rsidRDefault="00E20CA2" w:rsidP="00E20CA2">
            <w:pPr>
              <w:jc w:val="center"/>
              <w:rPr>
                <w:bCs/>
              </w:rPr>
            </w:pPr>
            <w:r w:rsidRPr="00E20CA2">
              <w:rPr>
                <w:bCs/>
              </w:rPr>
              <w:t>6</w:t>
            </w:r>
          </w:p>
        </w:tc>
        <w:tc>
          <w:tcPr>
            <w:tcW w:w="491" w:type="dxa"/>
            <w:textDirection w:val="btLr"/>
          </w:tcPr>
          <w:p w:rsidR="00E20CA2" w:rsidRPr="00E20CA2" w:rsidRDefault="00E20CA2" w:rsidP="00E20CA2">
            <w:pPr>
              <w:jc w:val="center"/>
              <w:rPr>
                <w:bCs/>
              </w:rPr>
            </w:pPr>
            <w:r w:rsidRPr="00E20CA2">
              <w:rPr>
                <w:bCs/>
              </w:rPr>
              <w:t>9</w:t>
            </w:r>
          </w:p>
        </w:tc>
        <w:tc>
          <w:tcPr>
            <w:tcW w:w="492" w:type="dxa"/>
            <w:textDirection w:val="btLr"/>
          </w:tcPr>
          <w:p w:rsidR="00E20CA2" w:rsidRPr="00E20CA2" w:rsidRDefault="00E20CA2" w:rsidP="00E20CA2">
            <w:pPr>
              <w:jc w:val="center"/>
              <w:rPr>
                <w:bCs/>
              </w:rPr>
            </w:pPr>
            <w:r w:rsidRPr="00E20CA2">
              <w:rPr>
                <w:bCs/>
              </w:rPr>
              <w:t>12</w:t>
            </w:r>
          </w:p>
        </w:tc>
        <w:tc>
          <w:tcPr>
            <w:tcW w:w="491" w:type="dxa"/>
            <w:textDirection w:val="btLr"/>
          </w:tcPr>
          <w:p w:rsidR="00E20CA2" w:rsidRPr="00E20CA2" w:rsidRDefault="00E20CA2" w:rsidP="00E20CA2">
            <w:pPr>
              <w:jc w:val="center"/>
              <w:rPr>
                <w:bCs/>
              </w:rPr>
            </w:pPr>
            <w:r w:rsidRPr="00E20CA2">
              <w:rPr>
                <w:bCs/>
              </w:rPr>
              <w:t>15</w:t>
            </w:r>
          </w:p>
        </w:tc>
        <w:tc>
          <w:tcPr>
            <w:tcW w:w="491" w:type="dxa"/>
            <w:textDirection w:val="btLr"/>
          </w:tcPr>
          <w:p w:rsidR="00E20CA2" w:rsidRPr="00E20CA2" w:rsidRDefault="00E20CA2" w:rsidP="00E20CA2">
            <w:pPr>
              <w:jc w:val="center"/>
              <w:rPr>
                <w:bCs/>
              </w:rPr>
            </w:pPr>
            <w:r w:rsidRPr="00E20CA2">
              <w:rPr>
                <w:bCs/>
              </w:rPr>
              <w:t>18</w:t>
            </w:r>
          </w:p>
        </w:tc>
        <w:tc>
          <w:tcPr>
            <w:tcW w:w="492" w:type="dxa"/>
            <w:textDirection w:val="btLr"/>
          </w:tcPr>
          <w:p w:rsidR="00E20CA2" w:rsidRPr="00E20CA2" w:rsidRDefault="00E20CA2" w:rsidP="00E20CA2">
            <w:pPr>
              <w:jc w:val="center"/>
              <w:rPr>
                <w:bCs/>
              </w:rPr>
            </w:pPr>
            <w:r w:rsidRPr="00E20CA2">
              <w:rPr>
                <w:bCs/>
              </w:rPr>
              <w:t>24</w:t>
            </w:r>
          </w:p>
        </w:tc>
        <w:tc>
          <w:tcPr>
            <w:tcW w:w="491" w:type="dxa"/>
            <w:textDirection w:val="btLr"/>
          </w:tcPr>
          <w:p w:rsidR="00E20CA2" w:rsidRPr="00E20CA2" w:rsidRDefault="00E20CA2" w:rsidP="00E20CA2">
            <w:pPr>
              <w:jc w:val="center"/>
              <w:rPr>
                <w:bCs/>
              </w:rPr>
            </w:pPr>
            <w:r w:rsidRPr="00E20CA2">
              <w:rPr>
                <w:bCs/>
              </w:rPr>
              <w:t>40</w:t>
            </w:r>
          </w:p>
        </w:tc>
        <w:tc>
          <w:tcPr>
            <w:tcW w:w="491" w:type="dxa"/>
            <w:textDirection w:val="btLr"/>
          </w:tcPr>
          <w:p w:rsidR="00E20CA2" w:rsidRPr="00E20CA2" w:rsidRDefault="00E20CA2" w:rsidP="00E20CA2">
            <w:pPr>
              <w:jc w:val="center"/>
              <w:rPr>
                <w:bCs/>
              </w:rPr>
            </w:pPr>
            <w:r w:rsidRPr="00E20CA2">
              <w:rPr>
                <w:bCs/>
              </w:rPr>
              <w:t>60</w:t>
            </w:r>
          </w:p>
        </w:tc>
        <w:tc>
          <w:tcPr>
            <w:tcW w:w="491" w:type="dxa"/>
            <w:textDirection w:val="btLr"/>
          </w:tcPr>
          <w:p w:rsidR="00E20CA2" w:rsidRPr="00E20CA2" w:rsidRDefault="00E20CA2" w:rsidP="00E20CA2">
            <w:pPr>
              <w:jc w:val="center"/>
              <w:rPr>
                <w:bCs/>
              </w:rPr>
            </w:pPr>
            <w:r w:rsidRPr="00E20CA2">
              <w:rPr>
                <w:bCs/>
              </w:rPr>
              <w:t>100</w:t>
            </w:r>
          </w:p>
        </w:tc>
        <w:tc>
          <w:tcPr>
            <w:tcW w:w="492" w:type="dxa"/>
            <w:textDirection w:val="btLr"/>
          </w:tcPr>
          <w:p w:rsidR="00E20CA2" w:rsidRPr="00E20CA2" w:rsidRDefault="00E20CA2" w:rsidP="00E20CA2">
            <w:pPr>
              <w:jc w:val="center"/>
              <w:rPr>
                <w:bCs/>
              </w:rPr>
            </w:pPr>
            <w:r w:rsidRPr="00E20CA2">
              <w:rPr>
                <w:bCs/>
              </w:rPr>
              <w:t>200</w:t>
            </w:r>
          </w:p>
        </w:tc>
        <w:tc>
          <w:tcPr>
            <w:tcW w:w="491" w:type="dxa"/>
            <w:textDirection w:val="btLr"/>
          </w:tcPr>
          <w:p w:rsidR="00E20CA2" w:rsidRPr="00E20CA2" w:rsidRDefault="00E20CA2" w:rsidP="00E20CA2">
            <w:pPr>
              <w:jc w:val="center"/>
              <w:rPr>
                <w:bCs/>
              </w:rPr>
            </w:pPr>
            <w:r w:rsidRPr="00E20CA2">
              <w:rPr>
                <w:bCs/>
              </w:rPr>
              <w:t>400</w:t>
            </w:r>
          </w:p>
        </w:tc>
        <w:tc>
          <w:tcPr>
            <w:tcW w:w="491" w:type="dxa"/>
            <w:textDirection w:val="btLr"/>
          </w:tcPr>
          <w:p w:rsidR="00E20CA2" w:rsidRPr="00E20CA2" w:rsidRDefault="00E20CA2" w:rsidP="00E20CA2">
            <w:pPr>
              <w:jc w:val="center"/>
              <w:rPr>
                <w:bCs/>
              </w:rPr>
            </w:pPr>
            <w:r w:rsidRPr="00E20CA2">
              <w:rPr>
                <w:bCs/>
              </w:rPr>
              <w:t>600</w:t>
            </w:r>
          </w:p>
        </w:tc>
        <w:tc>
          <w:tcPr>
            <w:tcW w:w="492" w:type="dxa"/>
            <w:textDirection w:val="btLr"/>
          </w:tcPr>
          <w:p w:rsidR="00E20CA2" w:rsidRPr="00E20CA2" w:rsidRDefault="00E20CA2" w:rsidP="00E20CA2">
            <w:pPr>
              <w:jc w:val="center"/>
              <w:rPr>
                <w:bCs/>
              </w:rPr>
            </w:pPr>
            <w:r w:rsidRPr="00E20CA2">
              <w:rPr>
                <w:bCs/>
              </w:rPr>
              <w:t>1000</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электрическими плитами мощностью до 8 кВт и бытовыми кондиционерами воздуха при расчетной температуре от 25 до 29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596"/>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8.1</w:t>
            </w:r>
          </w:p>
        </w:tc>
        <w:tc>
          <w:tcPr>
            <w:tcW w:w="491" w:type="dxa"/>
            <w:textDirection w:val="btLr"/>
          </w:tcPr>
          <w:p w:rsidR="00E20CA2" w:rsidRPr="00E20CA2" w:rsidRDefault="00E20CA2" w:rsidP="00E20CA2">
            <w:pPr>
              <w:ind w:left="113" w:right="113"/>
              <w:jc w:val="center"/>
              <w:rPr>
                <w:bCs/>
              </w:rPr>
            </w:pPr>
            <w:r w:rsidRPr="00E20CA2">
              <w:rPr>
                <w:bCs/>
              </w:rPr>
              <w:t>4.1</w:t>
            </w:r>
          </w:p>
        </w:tc>
        <w:tc>
          <w:tcPr>
            <w:tcW w:w="491" w:type="dxa"/>
            <w:textDirection w:val="btLr"/>
          </w:tcPr>
          <w:p w:rsidR="00E20CA2" w:rsidRPr="00E20CA2" w:rsidRDefault="00E20CA2" w:rsidP="00E20CA2">
            <w:pPr>
              <w:ind w:left="113" w:right="113"/>
              <w:jc w:val="center"/>
              <w:rPr>
                <w:bCs/>
              </w:rPr>
            </w:pPr>
            <w:r w:rsidRPr="00E20CA2">
              <w:rPr>
                <w:bCs/>
              </w:rPr>
              <w:t>3.25</w:t>
            </w:r>
          </w:p>
        </w:tc>
        <w:tc>
          <w:tcPr>
            <w:tcW w:w="492" w:type="dxa"/>
            <w:textDirection w:val="btLr"/>
          </w:tcPr>
          <w:p w:rsidR="00E20CA2" w:rsidRPr="00E20CA2" w:rsidRDefault="00E20CA2" w:rsidP="00E20CA2">
            <w:pPr>
              <w:ind w:left="113" w:right="113"/>
              <w:jc w:val="center"/>
              <w:rPr>
                <w:bCs/>
              </w:rPr>
            </w:pPr>
            <w:r w:rsidRPr="00E20CA2">
              <w:rPr>
                <w:bCs/>
              </w:rPr>
              <w:t>2.85</w:t>
            </w:r>
          </w:p>
        </w:tc>
        <w:tc>
          <w:tcPr>
            <w:tcW w:w="491" w:type="dxa"/>
            <w:textDirection w:val="btLr"/>
          </w:tcPr>
          <w:p w:rsidR="00E20CA2" w:rsidRPr="00E20CA2" w:rsidRDefault="00E20CA2" w:rsidP="00E20CA2">
            <w:pPr>
              <w:ind w:left="113" w:right="113"/>
              <w:jc w:val="center"/>
              <w:rPr>
                <w:bCs/>
              </w:rPr>
            </w:pPr>
            <w:r w:rsidRPr="00E20CA2">
              <w:rPr>
                <w:bCs/>
              </w:rPr>
              <w:t>2.5</w:t>
            </w:r>
          </w:p>
        </w:tc>
        <w:tc>
          <w:tcPr>
            <w:tcW w:w="491" w:type="dxa"/>
            <w:textDirection w:val="btLr"/>
          </w:tcPr>
          <w:p w:rsidR="00E20CA2" w:rsidRPr="00E20CA2" w:rsidRDefault="00E20CA2" w:rsidP="00E20CA2">
            <w:pPr>
              <w:ind w:left="113" w:right="113"/>
              <w:jc w:val="center"/>
              <w:rPr>
                <w:bCs/>
              </w:rPr>
            </w:pPr>
            <w:r w:rsidRPr="00E20CA2">
              <w:rPr>
                <w:bCs/>
              </w:rPr>
              <w:t>2.3</w:t>
            </w:r>
          </w:p>
        </w:tc>
        <w:tc>
          <w:tcPr>
            <w:tcW w:w="492" w:type="dxa"/>
            <w:textDirection w:val="btLr"/>
          </w:tcPr>
          <w:p w:rsidR="00E20CA2" w:rsidRPr="00E20CA2" w:rsidRDefault="00E20CA2" w:rsidP="00E20CA2">
            <w:pPr>
              <w:ind w:left="113" w:right="113"/>
              <w:jc w:val="center"/>
              <w:rPr>
                <w:bCs/>
              </w:rPr>
            </w:pPr>
            <w:r w:rsidRPr="00E20CA2">
              <w:rPr>
                <w:bCs/>
              </w:rPr>
              <w:t>2.05</w:t>
            </w:r>
          </w:p>
        </w:tc>
        <w:tc>
          <w:tcPr>
            <w:tcW w:w="491" w:type="dxa"/>
            <w:textDirection w:val="btLr"/>
          </w:tcPr>
          <w:p w:rsidR="00E20CA2" w:rsidRPr="00E20CA2" w:rsidRDefault="00E20CA2" w:rsidP="00E20CA2">
            <w:pPr>
              <w:ind w:left="113" w:right="113"/>
              <w:jc w:val="center"/>
              <w:rPr>
                <w:bCs/>
              </w:rPr>
            </w:pPr>
            <w:r w:rsidRPr="00E20CA2">
              <w:rPr>
                <w:bCs/>
              </w:rPr>
              <w:t>1.65</w:t>
            </w:r>
          </w:p>
        </w:tc>
        <w:tc>
          <w:tcPr>
            <w:tcW w:w="491" w:type="dxa"/>
            <w:textDirection w:val="btLr"/>
          </w:tcPr>
          <w:p w:rsidR="00E20CA2" w:rsidRPr="00E20CA2" w:rsidRDefault="00E20CA2" w:rsidP="00E20CA2">
            <w:pPr>
              <w:ind w:left="113" w:right="113"/>
              <w:jc w:val="center"/>
              <w:rPr>
                <w:bCs/>
              </w:rPr>
            </w:pPr>
            <w:r w:rsidRPr="00E20CA2">
              <w:rPr>
                <w:bCs/>
              </w:rPr>
              <w:t>1.4</w:t>
            </w:r>
          </w:p>
        </w:tc>
        <w:tc>
          <w:tcPr>
            <w:tcW w:w="491" w:type="dxa"/>
            <w:textDirection w:val="btLr"/>
          </w:tcPr>
          <w:p w:rsidR="00E20CA2" w:rsidRPr="00E20CA2" w:rsidRDefault="00E20CA2" w:rsidP="00E20CA2">
            <w:pPr>
              <w:ind w:left="113" w:right="113"/>
              <w:jc w:val="center"/>
              <w:rPr>
                <w:bCs/>
              </w:rPr>
            </w:pPr>
            <w:r w:rsidRPr="00E20CA2">
              <w:rPr>
                <w:bCs/>
              </w:rPr>
              <w:t>1.2</w:t>
            </w:r>
          </w:p>
        </w:tc>
        <w:tc>
          <w:tcPr>
            <w:tcW w:w="492" w:type="dxa"/>
            <w:textDirection w:val="btLr"/>
          </w:tcPr>
          <w:p w:rsidR="00E20CA2" w:rsidRPr="00E20CA2" w:rsidRDefault="00E20CA2" w:rsidP="00E20CA2">
            <w:pPr>
              <w:ind w:left="113" w:right="113"/>
              <w:jc w:val="center"/>
              <w:rPr>
                <w:bCs/>
              </w:rPr>
            </w:pPr>
            <w:r w:rsidRPr="00E20CA2">
              <w:rPr>
                <w:bCs/>
              </w:rPr>
              <w:t>1</w:t>
            </w:r>
          </w:p>
        </w:tc>
        <w:tc>
          <w:tcPr>
            <w:tcW w:w="491" w:type="dxa"/>
            <w:textDirection w:val="btLr"/>
          </w:tcPr>
          <w:p w:rsidR="00E20CA2" w:rsidRPr="00E20CA2" w:rsidRDefault="00E20CA2" w:rsidP="00E20CA2">
            <w:pPr>
              <w:ind w:left="113" w:right="113"/>
              <w:jc w:val="center"/>
              <w:rPr>
                <w:bCs/>
              </w:rPr>
            </w:pPr>
            <w:r w:rsidRPr="00E20CA2">
              <w:rPr>
                <w:bCs/>
              </w:rPr>
              <w:t>0.8</w:t>
            </w:r>
          </w:p>
        </w:tc>
        <w:tc>
          <w:tcPr>
            <w:tcW w:w="491" w:type="dxa"/>
            <w:textDirection w:val="btLr"/>
          </w:tcPr>
          <w:p w:rsidR="00E20CA2" w:rsidRPr="00E20CA2" w:rsidRDefault="00E20CA2" w:rsidP="00E20CA2">
            <w:pPr>
              <w:ind w:left="113" w:right="113"/>
              <w:jc w:val="center"/>
              <w:rPr>
                <w:bCs/>
              </w:rPr>
            </w:pPr>
            <w:r w:rsidRPr="00E20CA2">
              <w:rPr>
                <w:bCs/>
              </w:rPr>
              <w:t>0.75</w:t>
            </w:r>
          </w:p>
        </w:tc>
        <w:tc>
          <w:tcPr>
            <w:tcW w:w="492" w:type="dxa"/>
            <w:textDirection w:val="btLr"/>
          </w:tcPr>
          <w:p w:rsidR="00E20CA2" w:rsidRPr="00E20CA2" w:rsidRDefault="00E20CA2" w:rsidP="00E20CA2">
            <w:pPr>
              <w:ind w:left="113" w:right="113"/>
              <w:jc w:val="center"/>
              <w:rPr>
                <w:bCs/>
              </w:rPr>
            </w:pPr>
            <w:r w:rsidRPr="00E20CA2">
              <w:rPr>
                <w:bCs/>
              </w:rPr>
              <w:t>0.7</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электрическими плитами мощностью до 8 кВт и бытовыми кондиционерами воздуха при расчетной температуре свыше 29 до 33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55"/>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8.1</w:t>
            </w:r>
          </w:p>
        </w:tc>
        <w:tc>
          <w:tcPr>
            <w:tcW w:w="491" w:type="dxa"/>
            <w:textDirection w:val="btLr"/>
          </w:tcPr>
          <w:p w:rsidR="00E20CA2" w:rsidRPr="00E20CA2" w:rsidRDefault="00E20CA2" w:rsidP="00E20CA2">
            <w:pPr>
              <w:ind w:left="113" w:right="113"/>
              <w:jc w:val="center"/>
              <w:rPr>
                <w:bCs/>
              </w:rPr>
            </w:pPr>
            <w:r w:rsidRPr="00E20CA2">
              <w:rPr>
                <w:bCs/>
              </w:rPr>
              <w:t>4.25</w:t>
            </w:r>
          </w:p>
        </w:tc>
        <w:tc>
          <w:tcPr>
            <w:tcW w:w="491" w:type="dxa"/>
            <w:textDirection w:val="btLr"/>
          </w:tcPr>
          <w:p w:rsidR="00E20CA2" w:rsidRPr="00E20CA2" w:rsidRDefault="00E20CA2" w:rsidP="00E20CA2">
            <w:pPr>
              <w:ind w:left="113" w:right="113"/>
              <w:jc w:val="center"/>
              <w:rPr>
                <w:bCs/>
              </w:rPr>
            </w:pPr>
            <w:r w:rsidRPr="00E20CA2">
              <w:rPr>
                <w:bCs/>
              </w:rPr>
              <w:t>3.4</w:t>
            </w:r>
          </w:p>
        </w:tc>
        <w:tc>
          <w:tcPr>
            <w:tcW w:w="492" w:type="dxa"/>
            <w:textDirection w:val="btLr"/>
          </w:tcPr>
          <w:p w:rsidR="00E20CA2" w:rsidRPr="00E20CA2" w:rsidRDefault="00E20CA2" w:rsidP="00E20CA2">
            <w:pPr>
              <w:ind w:left="113" w:right="113"/>
              <w:jc w:val="center"/>
              <w:rPr>
                <w:bCs/>
              </w:rPr>
            </w:pPr>
            <w:r w:rsidRPr="00E20CA2">
              <w:rPr>
                <w:bCs/>
              </w:rPr>
              <w:t>3.05</w:t>
            </w:r>
          </w:p>
        </w:tc>
        <w:tc>
          <w:tcPr>
            <w:tcW w:w="491" w:type="dxa"/>
            <w:textDirection w:val="btLr"/>
          </w:tcPr>
          <w:p w:rsidR="00E20CA2" w:rsidRPr="00E20CA2" w:rsidRDefault="00E20CA2" w:rsidP="00E20CA2">
            <w:pPr>
              <w:ind w:left="113" w:right="113"/>
              <w:jc w:val="center"/>
              <w:rPr>
                <w:bCs/>
              </w:rPr>
            </w:pPr>
            <w:r w:rsidRPr="00E20CA2">
              <w:rPr>
                <w:bCs/>
              </w:rPr>
              <w:t>2.65</w:t>
            </w:r>
          </w:p>
        </w:tc>
        <w:tc>
          <w:tcPr>
            <w:tcW w:w="491" w:type="dxa"/>
            <w:textDirection w:val="btLr"/>
          </w:tcPr>
          <w:p w:rsidR="00E20CA2" w:rsidRPr="00E20CA2" w:rsidRDefault="00E20CA2" w:rsidP="00E20CA2">
            <w:pPr>
              <w:ind w:left="113" w:right="113"/>
              <w:jc w:val="center"/>
              <w:rPr>
                <w:bCs/>
              </w:rPr>
            </w:pPr>
            <w:r w:rsidRPr="00E20CA2">
              <w:rPr>
                <w:bCs/>
              </w:rPr>
              <w:t>2.45</w:t>
            </w:r>
          </w:p>
        </w:tc>
        <w:tc>
          <w:tcPr>
            <w:tcW w:w="492" w:type="dxa"/>
            <w:textDirection w:val="btLr"/>
          </w:tcPr>
          <w:p w:rsidR="00E20CA2" w:rsidRPr="00E20CA2" w:rsidRDefault="00E20CA2" w:rsidP="00E20CA2">
            <w:pPr>
              <w:ind w:left="113" w:right="113"/>
              <w:jc w:val="center"/>
              <w:rPr>
                <w:bCs/>
              </w:rPr>
            </w:pPr>
            <w:r w:rsidRPr="00E20CA2">
              <w:rPr>
                <w:bCs/>
              </w:rPr>
              <w:t>2.2</w:t>
            </w:r>
          </w:p>
        </w:tc>
        <w:tc>
          <w:tcPr>
            <w:tcW w:w="491" w:type="dxa"/>
            <w:textDirection w:val="btLr"/>
          </w:tcPr>
          <w:p w:rsidR="00E20CA2" w:rsidRPr="00E20CA2" w:rsidRDefault="00E20CA2" w:rsidP="00E20CA2">
            <w:pPr>
              <w:ind w:left="113" w:right="113"/>
              <w:jc w:val="center"/>
              <w:rPr>
                <w:bCs/>
              </w:rPr>
            </w:pPr>
            <w:r w:rsidRPr="00E20CA2">
              <w:rPr>
                <w:bCs/>
              </w:rPr>
              <w:t>1.8</w:t>
            </w:r>
          </w:p>
        </w:tc>
        <w:tc>
          <w:tcPr>
            <w:tcW w:w="491" w:type="dxa"/>
            <w:textDirection w:val="btLr"/>
          </w:tcPr>
          <w:p w:rsidR="00E20CA2" w:rsidRPr="00E20CA2" w:rsidRDefault="00E20CA2" w:rsidP="00E20CA2">
            <w:pPr>
              <w:ind w:left="113" w:right="113"/>
              <w:jc w:val="center"/>
              <w:rPr>
                <w:bCs/>
              </w:rPr>
            </w:pPr>
            <w:r w:rsidRPr="00E20CA2">
              <w:rPr>
                <w:bCs/>
              </w:rPr>
              <w:t>1.55</w:t>
            </w:r>
          </w:p>
        </w:tc>
        <w:tc>
          <w:tcPr>
            <w:tcW w:w="491" w:type="dxa"/>
            <w:textDirection w:val="btLr"/>
          </w:tcPr>
          <w:p w:rsidR="00E20CA2" w:rsidRPr="00E20CA2" w:rsidRDefault="00E20CA2" w:rsidP="00E20CA2">
            <w:pPr>
              <w:ind w:left="113" w:right="113"/>
              <w:jc w:val="center"/>
              <w:rPr>
                <w:bCs/>
              </w:rPr>
            </w:pPr>
            <w:r w:rsidRPr="00E20CA2">
              <w:rPr>
                <w:bCs/>
              </w:rPr>
              <w:t>1.3</w:t>
            </w:r>
          </w:p>
        </w:tc>
        <w:tc>
          <w:tcPr>
            <w:tcW w:w="492" w:type="dxa"/>
            <w:textDirection w:val="btLr"/>
          </w:tcPr>
          <w:p w:rsidR="00E20CA2" w:rsidRPr="00E20CA2" w:rsidRDefault="00E20CA2" w:rsidP="00E20CA2">
            <w:pPr>
              <w:ind w:left="113" w:right="113"/>
              <w:jc w:val="center"/>
              <w:rPr>
                <w:bCs/>
              </w:rPr>
            </w:pPr>
            <w:r w:rsidRPr="00E20CA2">
              <w:rPr>
                <w:bCs/>
              </w:rPr>
              <w:t>1.05</w:t>
            </w:r>
          </w:p>
        </w:tc>
        <w:tc>
          <w:tcPr>
            <w:tcW w:w="491" w:type="dxa"/>
            <w:textDirection w:val="btLr"/>
          </w:tcPr>
          <w:p w:rsidR="00E20CA2" w:rsidRPr="00E20CA2" w:rsidRDefault="00E20CA2" w:rsidP="00E20CA2">
            <w:pPr>
              <w:ind w:left="113" w:right="113"/>
              <w:jc w:val="center"/>
              <w:rPr>
                <w:bCs/>
              </w:rPr>
            </w:pPr>
            <w:r w:rsidRPr="00E20CA2">
              <w:rPr>
                <w:bCs/>
              </w:rPr>
              <w:t>0.9</w:t>
            </w:r>
          </w:p>
        </w:tc>
        <w:tc>
          <w:tcPr>
            <w:tcW w:w="491" w:type="dxa"/>
            <w:textDirection w:val="btLr"/>
          </w:tcPr>
          <w:p w:rsidR="00E20CA2" w:rsidRPr="00E20CA2" w:rsidRDefault="00E20CA2" w:rsidP="00E20CA2">
            <w:pPr>
              <w:ind w:left="113" w:right="113"/>
              <w:jc w:val="center"/>
              <w:rPr>
                <w:bCs/>
              </w:rPr>
            </w:pPr>
            <w:r w:rsidRPr="00E20CA2">
              <w:rPr>
                <w:bCs/>
              </w:rPr>
              <w:t>0.82</w:t>
            </w:r>
          </w:p>
        </w:tc>
        <w:tc>
          <w:tcPr>
            <w:tcW w:w="492" w:type="dxa"/>
            <w:textDirection w:val="btLr"/>
          </w:tcPr>
          <w:p w:rsidR="00E20CA2" w:rsidRPr="00E20CA2" w:rsidRDefault="00E20CA2" w:rsidP="00E20CA2">
            <w:pPr>
              <w:ind w:left="113" w:right="113"/>
              <w:jc w:val="center"/>
              <w:rPr>
                <w:bCs/>
              </w:rPr>
            </w:pPr>
            <w:r w:rsidRPr="00E20CA2">
              <w:rPr>
                <w:bCs/>
              </w:rPr>
              <w:t>0.75</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электрическими плитами мощностью до 8 кВт и бытовыми кондиционерами воздуха при расчетной температуре свыше 33 до 37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56"/>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8.1</w:t>
            </w:r>
          </w:p>
        </w:tc>
        <w:tc>
          <w:tcPr>
            <w:tcW w:w="491" w:type="dxa"/>
            <w:textDirection w:val="btLr"/>
          </w:tcPr>
          <w:p w:rsidR="00E20CA2" w:rsidRPr="00E20CA2" w:rsidRDefault="00E20CA2" w:rsidP="00E20CA2">
            <w:pPr>
              <w:ind w:left="113" w:right="113"/>
              <w:jc w:val="center"/>
              <w:rPr>
                <w:bCs/>
              </w:rPr>
            </w:pPr>
            <w:r w:rsidRPr="00E20CA2">
              <w:rPr>
                <w:bCs/>
              </w:rPr>
              <w:t>4.35</w:t>
            </w:r>
          </w:p>
        </w:tc>
        <w:tc>
          <w:tcPr>
            <w:tcW w:w="491" w:type="dxa"/>
            <w:textDirection w:val="btLr"/>
          </w:tcPr>
          <w:p w:rsidR="00E20CA2" w:rsidRPr="00E20CA2" w:rsidRDefault="00E20CA2" w:rsidP="00E20CA2">
            <w:pPr>
              <w:ind w:left="113" w:right="113"/>
              <w:jc w:val="center"/>
              <w:rPr>
                <w:bCs/>
              </w:rPr>
            </w:pPr>
            <w:r w:rsidRPr="00E20CA2">
              <w:rPr>
                <w:bCs/>
              </w:rPr>
              <w:t>3.55</w:t>
            </w:r>
          </w:p>
        </w:tc>
        <w:tc>
          <w:tcPr>
            <w:tcW w:w="492" w:type="dxa"/>
            <w:textDirection w:val="btLr"/>
          </w:tcPr>
          <w:p w:rsidR="00E20CA2" w:rsidRPr="00E20CA2" w:rsidRDefault="00E20CA2" w:rsidP="00E20CA2">
            <w:pPr>
              <w:ind w:left="113" w:right="113"/>
              <w:jc w:val="center"/>
              <w:rPr>
                <w:bCs/>
              </w:rPr>
            </w:pPr>
            <w:r w:rsidRPr="00E20CA2">
              <w:rPr>
                <w:bCs/>
              </w:rPr>
              <w:t>3.2</w:t>
            </w:r>
          </w:p>
        </w:tc>
        <w:tc>
          <w:tcPr>
            <w:tcW w:w="491" w:type="dxa"/>
            <w:textDirection w:val="btLr"/>
          </w:tcPr>
          <w:p w:rsidR="00E20CA2" w:rsidRPr="00E20CA2" w:rsidRDefault="00E20CA2" w:rsidP="00E20CA2">
            <w:pPr>
              <w:ind w:left="113" w:right="113"/>
              <w:jc w:val="center"/>
              <w:rPr>
                <w:bCs/>
              </w:rPr>
            </w:pPr>
            <w:r w:rsidRPr="00E20CA2">
              <w:rPr>
                <w:bCs/>
              </w:rPr>
              <w:t>2.8</w:t>
            </w:r>
          </w:p>
        </w:tc>
        <w:tc>
          <w:tcPr>
            <w:tcW w:w="491" w:type="dxa"/>
            <w:textDirection w:val="btLr"/>
          </w:tcPr>
          <w:p w:rsidR="00E20CA2" w:rsidRPr="00E20CA2" w:rsidRDefault="00E20CA2" w:rsidP="00E20CA2">
            <w:pPr>
              <w:ind w:left="113" w:right="113"/>
              <w:jc w:val="center"/>
              <w:rPr>
                <w:bCs/>
              </w:rPr>
            </w:pPr>
            <w:r w:rsidRPr="00E20CA2">
              <w:rPr>
                <w:bCs/>
              </w:rPr>
              <w:t>2.6</w:t>
            </w:r>
          </w:p>
        </w:tc>
        <w:tc>
          <w:tcPr>
            <w:tcW w:w="492" w:type="dxa"/>
            <w:textDirection w:val="btLr"/>
          </w:tcPr>
          <w:p w:rsidR="00E20CA2" w:rsidRPr="00E20CA2" w:rsidRDefault="00E20CA2" w:rsidP="00E20CA2">
            <w:pPr>
              <w:ind w:left="113" w:right="113"/>
              <w:jc w:val="center"/>
              <w:rPr>
                <w:bCs/>
              </w:rPr>
            </w:pPr>
            <w:r w:rsidRPr="00E20CA2">
              <w:rPr>
                <w:bCs/>
              </w:rPr>
              <w:t>2.35</w:t>
            </w:r>
          </w:p>
        </w:tc>
        <w:tc>
          <w:tcPr>
            <w:tcW w:w="491" w:type="dxa"/>
            <w:textDirection w:val="btLr"/>
          </w:tcPr>
          <w:p w:rsidR="00E20CA2" w:rsidRPr="00E20CA2" w:rsidRDefault="00E20CA2" w:rsidP="00E20CA2">
            <w:pPr>
              <w:ind w:left="113" w:right="113"/>
              <w:jc w:val="center"/>
              <w:rPr>
                <w:bCs/>
              </w:rPr>
            </w:pPr>
            <w:r w:rsidRPr="00E20CA2">
              <w:rPr>
                <w:bCs/>
              </w:rPr>
              <w:t>1.9</w:t>
            </w:r>
          </w:p>
        </w:tc>
        <w:tc>
          <w:tcPr>
            <w:tcW w:w="491" w:type="dxa"/>
            <w:textDirection w:val="btLr"/>
          </w:tcPr>
          <w:p w:rsidR="00E20CA2" w:rsidRPr="00E20CA2" w:rsidRDefault="00E20CA2" w:rsidP="00E20CA2">
            <w:pPr>
              <w:ind w:left="113" w:right="113"/>
              <w:jc w:val="center"/>
              <w:rPr>
                <w:bCs/>
              </w:rPr>
            </w:pPr>
            <w:r w:rsidRPr="00E20CA2">
              <w:rPr>
                <w:bCs/>
              </w:rPr>
              <w:t>1.65</w:t>
            </w:r>
          </w:p>
        </w:tc>
        <w:tc>
          <w:tcPr>
            <w:tcW w:w="491" w:type="dxa"/>
            <w:textDirection w:val="btLr"/>
          </w:tcPr>
          <w:p w:rsidR="00E20CA2" w:rsidRPr="00E20CA2" w:rsidRDefault="00E20CA2" w:rsidP="00E20CA2">
            <w:pPr>
              <w:ind w:left="113" w:right="113"/>
              <w:jc w:val="center"/>
              <w:rPr>
                <w:bCs/>
              </w:rPr>
            </w:pPr>
            <w:r w:rsidRPr="00E20CA2">
              <w:rPr>
                <w:bCs/>
              </w:rPr>
              <w:t>1.45</w:t>
            </w:r>
          </w:p>
        </w:tc>
        <w:tc>
          <w:tcPr>
            <w:tcW w:w="492" w:type="dxa"/>
            <w:textDirection w:val="btLr"/>
          </w:tcPr>
          <w:p w:rsidR="00E20CA2" w:rsidRPr="00E20CA2" w:rsidRDefault="00E20CA2" w:rsidP="00E20CA2">
            <w:pPr>
              <w:ind w:left="113" w:right="113"/>
              <w:jc w:val="center"/>
              <w:rPr>
                <w:bCs/>
              </w:rPr>
            </w:pPr>
            <w:r w:rsidRPr="00E20CA2">
              <w:rPr>
                <w:bCs/>
              </w:rPr>
              <w:t>1.2</w:t>
            </w:r>
          </w:p>
        </w:tc>
        <w:tc>
          <w:tcPr>
            <w:tcW w:w="491" w:type="dxa"/>
            <w:textDirection w:val="btLr"/>
          </w:tcPr>
          <w:p w:rsidR="00E20CA2" w:rsidRPr="00E20CA2" w:rsidRDefault="00E20CA2" w:rsidP="00E20CA2">
            <w:pPr>
              <w:ind w:left="113" w:right="113"/>
              <w:jc w:val="center"/>
              <w:rPr>
                <w:bCs/>
              </w:rPr>
            </w:pPr>
            <w:r w:rsidRPr="00E20CA2">
              <w:rPr>
                <w:bCs/>
              </w:rPr>
              <w:t>1</w:t>
            </w:r>
          </w:p>
        </w:tc>
        <w:tc>
          <w:tcPr>
            <w:tcW w:w="491" w:type="dxa"/>
            <w:textDirection w:val="btLr"/>
          </w:tcPr>
          <w:p w:rsidR="00E20CA2" w:rsidRPr="00E20CA2" w:rsidRDefault="00E20CA2" w:rsidP="00E20CA2">
            <w:pPr>
              <w:ind w:left="113" w:right="113"/>
              <w:jc w:val="center"/>
              <w:rPr>
                <w:bCs/>
              </w:rPr>
            </w:pPr>
            <w:r w:rsidRPr="00E20CA2">
              <w:rPr>
                <w:bCs/>
              </w:rPr>
              <w:t>0.9</w:t>
            </w:r>
          </w:p>
        </w:tc>
        <w:tc>
          <w:tcPr>
            <w:tcW w:w="492" w:type="dxa"/>
            <w:textDirection w:val="btLr"/>
          </w:tcPr>
          <w:p w:rsidR="00E20CA2" w:rsidRPr="00E20CA2" w:rsidRDefault="00E20CA2" w:rsidP="00E20CA2">
            <w:pPr>
              <w:ind w:left="113" w:right="113"/>
              <w:jc w:val="center"/>
              <w:rPr>
                <w:bCs/>
              </w:rPr>
            </w:pPr>
            <w:r w:rsidRPr="00E20CA2">
              <w:rPr>
                <w:bCs/>
              </w:rPr>
              <w:t>0.8</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6878" w:type="dxa"/>
            <w:gridSpan w:val="14"/>
          </w:tcPr>
          <w:p w:rsidR="00E20CA2" w:rsidRPr="00E20CA2" w:rsidRDefault="00E20CA2" w:rsidP="00E20CA2">
            <w:pPr>
              <w:jc w:val="both"/>
              <w:rPr>
                <w:bCs/>
              </w:rPr>
            </w:pPr>
            <w:r w:rsidRPr="00E20CA2">
              <w:rPr>
                <w:bCs/>
              </w:rPr>
              <w:t>Квартиры с электрическими плитами мощностью до 8 кВт и бытовыми кондиционерами воздуха при расчетной температуре свыше 37 °С*:</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r w:rsidR="00E20CA2" w:rsidRPr="00E20CA2" w:rsidTr="008A225E">
        <w:trPr>
          <w:cantSplit/>
          <w:trHeight w:val="659"/>
        </w:trPr>
        <w:tc>
          <w:tcPr>
            <w:tcW w:w="547" w:type="dxa"/>
            <w:vMerge/>
            <w:vAlign w:val="center"/>
          </w:tcPr>
          <w:p w:rsidR="00E20CA2" w:rsidRPr="00E20CA2" w:rsidRDefault="00E20CA2" w:rsidP="00E20CA2">
            <w:pPr>
              <w:jc w:val="center"/>
              <w:rPr>
                <w:bCs/>
              </w:rPr>
            </w:pPr>
          </w:p>
        </w:tc>
        <w:tc>
          <w:tcPr>
            <w:tcW w:w="2006" w:type="dxa"/>
            <w:vMerge/>
          </w:tcPr>
          <w:p w:rsidR="00E20CA2" w:rsidRPr="00E20CA2" w:rsidRDefault="00E20CA2" w:rsidP="00E20CA2">
            <w:pPr>
              <w:jc w:val="both"/>
              <w:rPr>
                <w:bCs/>
              </w:rPr>
            </w:pPr>
          </w:p>
        </w:tc>
        <w:tc>
          <w:tcPr>
            <w:tcW w:w="1626" w:type="dxa"/>
            <w:vMerge/>
          </w:tcPr>
          <w:p w:rsidR="00E20CA2" w:rsidRPr="00E20CA2" w:rsidRDefault="00E20CA2" w:rsidP="00E20CA2">
            <w:pPr>
              <w:jc w:val="both"/>
              <w:rPr>
                <w:bCs/>
              </w:rPr>
            </w:pPr>
          </w:p>
        </w:tc>
        <w:tc>
          <w:tcPr>
            <w:tcW w:w="491" w:type="dxa"/>
            <w:textDirection w:val="btLr"/>
          </w:tcPr>
          <w:p w:rsidR="00E20CA2" w:rsidRPr="00E20CA2" w:rsidRDefault="00E20CA2" w:rsidP="00E20CA2">
            <w:pPr>
              <w:ind w:left="113" w:right="113"/>
              <w:jc w:val="center"/>
              <w:rPr>
                <w:bCs/>
              </w:rPr>
            </w:pPr>
            <w:r w:rsidRPr="00E20CA2">
              <w:rPr>
                <w:bCs/>
              </w:rPr>
              <w:t>8.1</w:t>
            </w:r>
          </w:p>
        </w:tc>
        <w:tc>
          <w:tcPr>
            <w:tcW w:w="491" w:type="dxa"/>
            <w:textDirection w:val="btLr"/>
          </w:tcPr>
          <w:p w:rsidR="00E20CA2" w:rsidRPr="00E20CA2" w:rsidRDefault="00E20CA2" w:rsidP="00E20CA2">
            <w:pPr>
              <w:ind w:left="113" w:right="113"/>
              <w:jc w:val="center"/>
              <w:rPr>
                <w:bCs/>
              </w:rPr>
            </w:pPr>
            <w:r w:rsidRPr="00E20CA2">
              <w:rPr>
                <w:bCs/>
              </w:rPr>
              <w:t>4.5</w:t>
            </w:r>
          </w:p>
        </w:tc>
        <w:tc>
          <w:tcPr>
            <w:tcW w:w="491" w:type="dxa"/>
            <w:textDirection w:val="btLr"/>
          </w:tcPr>
          <w:p w:rsidR="00E20CA2" w:rsidRPr="00E20CA2" w:rsidRDefault="00E20CA2" w:rsidP="00E20CA2">
            <w:pPr>
              <w:ind w:left="113" w:right="113"/>
              <w:jc w:val="center"/>
              <w:rPr>
                <w:bCs/>
              </w:rPr>
            </w:pPr>
            <w:r w:rsidRPr="00E20CA2">
              <w:rPr>
                <w:bCs/>
              </w:rPr>
              <w:t>3.75</w:t>
            </w:r>
          </w:p>
        </w:tc>
        <w:tc>
          <w:tcPr>
            <w:tcW w:w="492" w:type="dxa"/>
            <w:textDirection w:val="btLr"/>
          </w:tcPr>
          <w:p w:rsidR="00E20CA2" w:rsidRPr="00E20CA2" w:rsidRDefault="00E20CA2" w:rsidP="00E20CA2">
            <w:pPr>
              <w:ind w:left="113" w:right="113"/>
              <w:jc w:val="center"/>
              <w:rPr>
                <w:bCs/>
              </w:rPr>
            </w:pPr>
            <w:r w:rsidRPr="00E20CA2">
              <w:rPr>
                <w:bCs/>
              </w:rPr>
              <w:t>3.4</w:t>
            </w:r>
          </w:p>
        </w:tc>
        <w:tc>
          <w:tcPr>
            <w:tcW w:w="491" w:type="dxa"/>
            <w:textDirection w:val="btLr"/>
          </w:tcPr>
          <w:p w:rsidR="00E20CA2" w:rsidRPr="00E20CA2" w:rsidRDefault="00E20CA2" w:rsidP="00E20CA2">
            <w:pPr>
              <w:ind w:left="113" w:right="113"/>
              <w:jc w:val="center"/>
              <w:rPr>
                <w:bCs/>
              </w:rPr>
            </w:pPr>
            <w:r w:rsidRPr="00E20CA2">
              <w:rPr>
                <w:bCs/>
              </w:rPr>
              <w:t>3</w:t>
            </w:r>
          </w:p>
        </w:tc>
        <w:tc>
          <w:tcPr>
            <w:tcW w:w="491" w:type="dxa"/>
            <w:textDirection w:val="btLr"/>
          </w:tcPr>
          <w:p w:rsidR="00E20CA2" w:rsidRPr="00E20CA2" w:rsidRDefault="00E20CA2" w:rsidP="00E20CA2">
            <w:pPr>
              <w:ind w:left="113" w:right="113"/>
              <w:jc w:val="center"/>
              <w:rPr>
                <w:bCs/>
              </w:rPr>
            </w:pPr>
            <w:r w:rsidRPr="00E20CA2">
              <w:rPr>
                <w:bCs/>
              </w:rPr>
              <w:t>2.8</w:t>
            </w:r>
          </w:p>
        </w:tc>
        <w:tc>
          <w:tcPr>
            <w:tcW w:w="492" w:type="dxa"/>
            <w:textDirection w:val="btLr"/>
          </w:tcPr>
          <w:p w:rsidR="00E20CA2" w:rsidRPr="00E20CA2" w:rsidRDefault="00E20CA2" w:rsidP="00E20CA2">
            <w:pPr>
              <w:ind w:left="113" w:right="113"/>
              <w:jc w:val="center"/>
              <w:rPr>
                <w:bCs/>
              </w:rPr>
            </w:pPr>
            <w:r w:rsidRPr="00E20CA2">
              <w:rPr>
                <w:bCs/>
              </w:rPr>
              <w:t>2.5</w:t>
            </w:r>
          </w:p>
        </w:tc>
        <w:tc>
          <w:tcPr>
            <w:tcW w:w="491" w:type="dxa"/>
            <w:textDirection w:val="btLr"/>
          </w:tcPr>
          <w:p w:rsidR="00E20CA2" w:rsidRPr="00E20CA2" w:rsidRDefault="00E20CA2" w:rsidP="00E20CA2">
            <w:pPr>
              <w:ind w:left="113" w:right="113"/>
              <w:jc w:val="center"/>
              <w:rPr>
                <w:bCs/>
              </w:rPr>
            </w:pPr>
            <w:r w:rsidRPr="00E20CA2">
              <w:rPr>
                <w:bCs/>
              </w:rPr>
              <w:t>2.1</w:t>
            </w:r>
          </w:p>
        </w:tc>
        <w:tc>
          <w:tcPr>
            <w:tcW w:w="491" w:type="dxa"/>
            <w:textDirection w:val="btLr"/>
          </w:tcPr>
          <w:p w:rsidR="00E20CA2" w:rsidRPr="00E20CA2" w:rsidRDefault="00E20CA2" w:rsidP="00E20CA2">
            <w:pPr>
              <w:ind w:left="113" w:right="113"/>
              <w:jc w:val="center"/>
              <w:rPr>
                <w:bCs/>
              </w:rPr>
            </w:pPr>
            <w:r w:rsidRPr="00E20CA2">
              <w:rPr>
                <w:bCs/>
              </w:rPr>
              <w:t>1.85</w:t>
            </w:r>
          </w:p>
        </w:tc>
        <w:tc>
          <w:tcPr>
            <w:tcW w:w="491" w:type="dxa"/>
            <w:textDirection w:val="btLr"/>
          </w:tcPr>
          <w:p w:rsidR="00E20CA2" w:rsidRPr="00E20CA2" w:rsidRDefault="00E20CA2" w:rsidP="00E20CA2">
            <w:pPr>
              <w:ind w:left="113" w:right="113"/>
              <w:jc w:val="center"/>
              <w:rPr>
                <w:bCs/>
              </w:rPr>
            </w:pPr>
            <w:r w:rsidRPr="00E20CA2">
              <w:rPr>
                <w:bCs/>
              </w:rPr>
              <w:t>1.6</w:t>
            </w:r>
          </w:p>
        </w:tc>
        <w:tc>
          <w:tcPr>
            <w:tcW w:w="492" w:type="dxa"/>
            <w:textDirection w:val="btLr"/>
          </w:tcPr>
          <w:p w:rsidR="00E20CA2" w:rsidRPr="00E20CA2" w:rsidRDefault="00E20CA2" w:rsidP="00E20CA2">
            <w:pPr>
              <w:ind w:left="113" w:right="113"/>
              <w:jc w:val="center"/>
              <w:rPr>
                <w:bCs/>
              </w:rPr>
            </w:pPr>
            <w:r w:rsidRPr="00E20CA2">
              <w:rPr>
                <w:bCs/>
              </w:rPr>
              <w:t>1.3</w:t>
            </w:r>
          </w:p>
        </w:tc>
        <w:tc>
          <w:tcPr>
            <w:tcW w:w="491" w:type="dxa"/>
            <w:textDirection w:val="btLr"/>
          </w:tcPr>
          <w:p w:rsidR="00E20CA2" w:rsidRPr="00E20CA2" w:rsidRDefault="00E20CA2" w:rsidP="00E20CA2">
            <w:pPr>
              <w:ind w:left="113" w:right="113"/>
              <w:jc w:val="center"/>
              <w:rPr>
                <w:bCs/>
              </w:rPr>
            </w:pPr>
            <w:r w:rsidRPr="00E20CA2">
              <w:rPr>
                <w:bCs/>
              </w:rPr>
              <w:t>1.1</w:t>
            </w:r>
          </w:p>
        </w:tc>
        <w:tc>
          <w:tcPr>
            <w:tcW w:w="491" w:type="dxa"/>
            <w:textDirection w:val="btLr"/>
          </w:tcPr>
          <w:p w:rsidR="00E20CA2" w:rsidRPr="00E20CA2" w:rsidRDefault="00E20CA2" w:rsidP="00E20CA2">
            <w:pPr>
              <w:ind w:left="113" w:right="113"/>
              <w:jc w:val="center"/>
              <w:rPr>
                <w:bCs/>
              </w:rPr>
            </w:pPr>
            <w:r w:rsidRPr="00E20CA2">
              <w:rPr>
                <w:bCs/>
              </w:rPr>
              <w:t>0.95</w:t>
            </w:r>
          </w:p>
        </w:tc>
        <w:tc>
          <w:tcPr>
            <w:tcW w:w="492" w:type="dxa"/>
            <w:textDirection w:val="btLr"/>
          </w:tcPr>
          <w:p w:rsidR="00E20CA2" w:rsidRPr="00E20CA2" w:rsidRDefault="00E20CA2" w:rsidP="00E20CA2">
            <w:pPr>
              <w:ind w:left="113" w:right="113"/>
              <w:jc w:val="center"/>
              <w:rPr>
                <w:bCs/>
              </w:rPr>
            </w:pPr>
            <w:r w:rsidRPr="00E20CA2">
              <w:rPr>
                <w:bCs/>
              </w:rPr>
              <w:t>0.85</w:t>
            </w:r>
          </w:p>
        </w:tc>
        <w:tc>
          <w:tcPr>
            <w:tcW w:w="1134" w:type="dxa"/>
            <w:vMerge/>
          </w:tcPr>
          <w:p w:rsidR="00E20CA2" w:rsidRPr="00E20CA2" w:rsidRDefault="00E20CA2" w:rsidP="00E20CA2">
            <w:pPr>
              <w:jc w:val="both"/>
              <w:rPr>
                <w:bCs/>
              </w:rPr>
            </w:pPr>
          </w:p>
        </w:tc>
        <w:tc>
          <w:tcPr>
            <w:tcW w:w="1276" w:type="dxa"/>
            <w:vMerge/>
          </w:tcPr>
          <w:p w:rsidR="00E20CA2" w:rsidRPr="00E20CA2" w:rsidRDefault="00E20CA2" w:rsidP="00E20CA2">
            <w:pPr>
              <w:jc w:val="both"/>
              <w:rPr>
                <w:bCs/>
              </w:rPr>
            </w:pPr>
          </w:p>
        </w:tc>
        <w:tc>
          <w:tcPr>
            <w:tcW w:w="1417" w:type="dxa"/>
            <w:vMerge/>
          </w:tcPr>
          <w:p w:rsidR="00E20CA2" w:rsidRPr="00E20CA2" w:rsidRDefault="00E20CA2" w:rsidP="00E20CA2">
            <w:pPr>
              <w:jc w:val="both"/>
              <w:rPr>
                <w:bCs/>
              </w:rPr>
            </w:pPr>
          </w:p>
        </w:tc>
      </w:tr>
    </w:tbl>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 – Все значения величин с предлогом «от» и «до» следует понимать включительно</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Примечания:</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1. Удельные расчетные нагрузки для промежуточного числа квартир определяются интерполяцией.</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2. Удельные расчетные нагрузки квартир включают в себя нагрузку освещения общедомовых помещений.</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3. Удельные расчетные нагрузки приведены для квартир общей площадью до 55 м</w:t>
      </w:r>
      <w:r w:rsidRPr="00E20CA2">
        <w:rPr>
          <w:rFonts w:ascii="Times New Roman" w:eastAsia="Times New Roman" w:hAnsi="Times New Roman" w:cs="Times New Roman"/>
          <w:sz w:val="20"/>
          <w:szCs w:val="20"/>
          <w:vertAlign w:val="superscript"/>
          <w:lang w:eastAsia="ru-RU"/>
        </w:rPr>
        <w:t>2</w:t>
      </w:r>
      <w:r w:rsidRPr="00E20CA2">
        <w:rPr>
          <w:rFonts w:ascii="Times New Roman" w:eastAsia="Times New Roman" w:hAnsi="Times New Roman" w:cs="Times New Roman"/>
          <w:sz w:val="20"/>
          <w:szCs w:val="20"/>
          <w:lang w:eastAsia="ru-RU"/>
        </w:rPr>
        <w:t>. При общей площади квартир более 55 м</w:t>
      </w:r>
      <w:r w:rsidRPr="00E20CA2">
        <w:rPr>
          <w:rFonts w:ascii="Times New Roman" w:eastAsia="Times New Roman" w:hAnsi="Times New Roman" w:cs="Times New Roman"/>
          <w:sz w:val="20"/>
          <w:szCs w:val="20"/>
          <w:vertAlign w:val="superscript"/>
          <w:lang w:eastAsia="ru-RU"/>
        </w:rPr>
        <w:t>2</w:t>
      </w:r>
      <w:r w:rsidRPr="00E20CA2">
        <w:rPr>
          <w:rFonts w:ascii="Times New Roman" w:eastAsia="Times New Roman" w:hAnsi="Times New Roman" w:cs="Times New Roman"/>
          <w:sz w:val="20"/>
          <w:szCs w:val="20"/>
          <w:lang w:eastAsia="ru-RU"/>
        </w:rPr>
        <w:t xml:space="preserve"> удельную нагрузку следует увеличивать на 1% на каждый 1 м</w:t>
      </w:r>
      <w:r w:rsidRPr="00E20CA2">
        <w:rPr>
          <w:rFonts w:ascii="Times New Roman" w:eastAsia="Times New Roman" w:hAnsi="Times New Roman" w:cs="Times New Roman"/>
          <w:sz w:val="20"/>
          <w:szCs w:val="20"/>
          <w:vertAlign w:val="superscript"/>
          <w:lang w:eastAsia="ru-RU"/>
        </w:rPr>
        <w:t>2</w:t>
      </w:r>
      <w:r w:rsidRPr="00E20CA2">
        <w:rPr>
          <w:rFonts w:ascii="Times New Roman" w:eastAsia="Times New Roman" w:hAnsi="Times New Roman" w:cs="Times New Roman"/>
          <w:sz w:val="20"/>
          <w:szCs w:val="20"/>
          <w:lang w:eastAsia="ru-RU"/>
        </w:rPr>
        <w:t xml:space="preserve"> дополнительной площади в домах с плитами на природном газе и на 0.5 % в домах с электрическими плитами и плитами на твердом топливе и сжиженном газе. При этом увеличение удельной нагрузки не должно превышать 25 % значений, приведенных в таблице 2.4.2.</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4.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и электроводонагревателей (см. п. 2.1.2 2.1.1 РД 34.20.185-94 Инструкция по проектированию городских электрических сетей). В домах усадебного типа удельные расчетные нагрузки не учитывают одновременное присоединение электрифицированных механизмов единичной мощностью свыше 1 кВт.</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lastRenderedPageBreak/>
        <w:t>5. Для определения при необходимости утреннего или дневного максимума нагрузок жилых домов без бытовых кондиционеров воздуха необходимо применять коэффициенты: 0.7 – для жилых домов с электрическими плитами.</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6. Удельные электрические нагрузки квартир с бытовыми кондиционерами воздуха соответствуют периоду летнего максимума нагрузок. Электрическую нагрузку жилых домов без бытовых кондиционеров воздуха в период летнего максимума нагрузок можно определить, умножив приведенные в таблице нагрузки зимнего максимума на коэффициенты: 0.7 – для квартир с плитами на природном газе и 0.8 - для квартир с электрическими плитами.</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7. Возможность установки бытовых кондиционеров воздуха в квартирах следует предусматривать при проектировании жилых домов и микрорайонов для строительства на территории юга страны в соответствии со СНиП 41-01-2003 «Отопление. Вентиляция. Кондиционирование». Удельные расчетные электрические нагрузки учитывают использование в квартире только одного бытового кондиционера мощностью до 1.3 кВт.</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8. Нагрузка иллюминации мощностью до 10 кВт в расчетной нагрузке на вводе в здании не учитывается.</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9. Нагрузка коттеджной квартиры общей площадью от 55 до 200 м</w:t>
      </w:r>
      <w:r w:rsidRPr="00E20CA2">
        <w:rPr>
          <w:rFonts w:ascii="Times New Roman" w:eastAsia="Times New Roman" w:hAnsi="Times New Roman" w:cs="Times New Roman"/>
          <w:sz w:val="20"/>
          <w:szCs w:val="20"/>
          <w:vertAlign w:val="superscript"/>
          <w:lang w:eastAsia="ru-RU"/>
        </w:rPr>
        <w:t>2</w:t>
      </w:r>
      <w:r w:rsidRPr="00E20CA2">
        <w:rPr>
          <w:rFonts w:ascii="Times New Roman" w:eastAsia="Times New Roman" w:hAnsi="Times New Roman" w:cs="Times New Roman"/>
          <w:sz w:val="20"/>
          <w:szCs w:val="20"/>
          <w:lang w:eastAsia="ru-RU"/>
        </w:rPr>
        <w:t xml:space="preserve"> с газовой плитой должна определяться по п. 1 таблицы 2.4.2 (для квартир с плитами на природном газе).</w:t>
      </w:r>
    </w:p>
    <w:p w:rsidR="00E20CA2" w:rsidRPr="00E20CA2" w:rsidRDefault="00E20CA2" w:rsidP="00E20CA2">
      <w:pPr>
        <w:spacing w:after="0" w:line="240" w:lineRule="auto"/>
        <w:rPr>
          <w:rFonts w:ascii="Times New Roman" w:eastAsia="Times New Roman" w:hAnsi="Times New Roman" w:cs="Times New Roman"/>
          <w:sz w:val="20"/>
          <w:szCs w:val="20"/>
          <w:lang w:eastAsia="ru-RU"/>
        </w:rPr>
      </w:pPr>
    </w:p>
    <w:p w:rsidR="00E20CA2" w:rsidRPr="00E20CA2" w:rsidRDefault="00E20CA2" w:rsidP="00E20CA2">
      <w:pPr>
        <w:spacing w:after="0" w:line="240" w:lineRule="auto"/>
        <w:rPr>
          <w:rFonts w:ascii="Times New Roman" w:eastAsia="Times New Roman" w:hAnsi="Times New Roman" w:cs="Times New Roman"/>
          <w:sz w:val="20"/>
          <w:szCs w:val="20"/>
          <w:lang w:eastAsia="ru-RU"/>
        </w:rPr>
        <w:sectPr w:rsidR="00E20CA2" w:rsidRPr="00E20CA2" w:rsidSect="008A225E">
          <w:pgSz w:w="16838" w:h="11906" w:orient="landscape" w:code="9"/>
          <w:pgMar w:top="1418" w:right="1418" w:bottom="851" w:left="1134" w:header="510" w:footer="510" w:gutter="0"/>
          <w:cols w:space="708"/>
          <w:docGrid w:linePitch="360"/>
        </w:sectPr>
      </w:pPr>
    </w:p>
    <w:p w:rsidR="00E20CA2" w:rsidRPr="00E20CA2" w:rsidRDefault="00E20CA2" w:rsidP="00E20CA2">
      <w:pPr>
        <w:spacing w:after="0" w:line="240" w:lineRule="auto"/>
        <w:jc w:val="right"/>
        <w:rPr>
          <w:rFonts w:ascii="Times New Roman" w:eastAsia="Times New Roman" w:hAnsi="Times New Roman" w:cs="Times New Roman"/>
          <w:bCs/>
          <w:sz w:val="20"/>
          <w:szCs w:val="20"/>
          <w:lang w:eastAsia="ru-RU"/>
        </w:rPr>
      </w:pPr>
      <w:r w:rsidRPr="00E20CA2">
        <w:rPr>
          <w:rFonts w:ascii="Times New Roman" w:eastAsia="Times New Roman" w:hAnsi="Times New Roman" w:cs="Times New Roman"/>
          <w:bCs/>
          <w:sz w:val="20"/>
          <w:szCs w:val="20"/>
          <w:lang w:eastAsia="ru-RU"/>
        </w:rPr>
        <w:lastRenderedPageBreak/>
        <w:t>Таблица 2.4.3</w:t>
      </w:r>
    </w:p>
    <w:tbl>
      <w:tblPr>
        <w:tblStyle w:val="ab"/>
        <w:tblW w:w="0" w:type="auto"/>
        <w:tblInd w:w="108" w:type="dxa"/>
        <w:tblLayout w:type="fixed"/>
        <w:tblLook w:val="04A0"/>
      </w:tblPr>
      <w:tblGrid>
        <w:gridCol w:w="547"/>
        <w:gridCol w:w="2006"/>
        <w:gridCol w:w="1626"/>
        <w:gridCol w:w="1491"/>
        <w:gridCol w:w="1484"/>
        <w:gridCol w:w="1328"/>
        <w:gridCol w:w="1263"/>
      </w:tblGrid>
      <w:tr w:rsidR="00E20CA2" w:rsidRPr="00E20CA2" w:rsidTr="008A225E">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1"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A643A5">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28"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A643A5">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3</w:t>
            </w:r>
          </w:p>
        </w:tc>
        <w:tc>
          <w:tcPr>
            <w:tcW w:w="2006" w:type="dxa"/>
            <w:tcBorders>
              <w:top w:val="single" w:sz="4" w:space="0" w:color="auto"/>
              <w:left w:val="nil"/>
              <w:bottom w:val="nil"/>
              <w:right w:val="nil"/>
            </w:tcBorders>
          </w:tcPr>
          <w:p w:rsidR="00E20CA2" w:rsidRPr="00E20CA2" w:rsidRDefault="00E20CA2" w:rsidP="00E20CA2">
            <w:pPr>
              <w:jc w:val="both"/>
              <w:rPr>
                <w:bCs/>
              </w:rPr>
            </w:pPr>
            <w:bookmarkStart w:id="6" w:name="_Hlk85214326"/>
            <w:r w:rsidRPr="00E20CA2">
              <w:rPr>
                <w:bCs/>
              </w:rPr>
              <w:t>Обеспеченность населения природным газом (</w:t>
            </w:r>
            <w:bookmarkStart w:id="7" w:name="_Hlk85214313"/>
            <w:r w:rsidRPr="00E20CA2">
              <w:rPr>
                <w:bCs/>
              </w:rPr>
              <w:t>укрупненный показатель потребления газа</w:t>
            </w:r>
            <w:bookmarkEnd w:id="7"/>
            <w:r w:rsidRPr="00E20CA2">
              <w:rPr>
                <w:bCs/>
              </w:rPr>
              <w:t>)</w:t>
            </w:r>
            <w:bookmarkEnd w:id="6"/>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Объекты распределительной сети, осуществляющие передачу энергии конечному потребителю (газопроводы низкого давления)</w:t>
            </w:r>
          </w:p>
        </w:tc>
        <w:tc>
          <w:tcPr>
            <w:tcW w:w="1491" w:type="dxa"/>
            <w:tcBorders>
              <w:top w:val="single" w:sz="4" w:space="0" w:color="auto"/>
              <w:left w:val="nil"/>
              <w:bottom w:val="nil"/>
              <w:right w:val="nil"/>
            </w:tcBorders>
          </w:tcPr>
          <w:p w:rsidR="00E20CA2" w:rsidRPr="00E20CA2" w:rsidRDefault="00E20CA2" w:rsidP="00E20CA2">
            <w:pPr>
              <w:jc w:val="both"/>
              <w:rPr>
                <w:bCs/>
              </w:rPr>
            </w:pPr>
            <w:r w:rsidRPr="00E20CA2">
              <w:rPr>
                <w:bCs/>
              </w:rPr>
              <w:t>– при наличии централизованного горячего водоснабжения – 120;</w:t>
            </w:r>
          </w:p>
          <w:p w:rsidR="00E20CA2" w:rsidRPr="00E20CA2" w:rsidRDefault="00E20CA2" w:rsidP="00E20CA2">
            <w:pPr>
              <w:jc w:val="both"/>
              <w:rPr>
                <w:bCs/>
              </w:rPr>
            </w:pPr>
            <w:r w:rsidRPr="00E20CA2">
              <w:rPr>
                <w:bCs/>
              </w:rPr>
              <w:t>– при горячем водоснабжении от газовых водонагревателей – 300;</w:t>
            </w:r>
          </w:p>
          <w:p w:rsidR="00E20CA2" w:rsidRPr="00E20CA2" w:rsidRDefault="00E20CA2" w:rsidP="00E20CA2">
            <w:pPr>
              <w:jc w:val="both"/>
              <w:rPr>
                <w:bCs/>
              </w:rPr>
            </w:pPr>
            <w:r w:rsidRPr="00E20CA2">
              <w:rPr>
                <w:bCs/>
              </w:rPr>
              <w:t>– при отсутствии всяких видов горячего водоснабжения – 180 (220 в сельской местности)</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Потребление газа, м</w:t>
            </w:r>
            <w:r w:rsidRPr="00E20CA2">
              <w:rPr>
                <w:bCs/>
                <w:vertAlign w:val="superscript"/>
              </w:rPr>
              <w:t>3</w:t>
            </w:r>
            <w:r w:rsidRPr="00E20CA2">
              <w:rPr>
                <w:bCs/>
              </w:rPr>
              <w:t>/год на 1 чел. (укрупненный показатель)</w:t>
            </w:r>
          </w:p>
        </w:tc>
        <w:tc>
          <w:tcPr>
            <w:tcW w:w="1328"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5. Расчетные показатели в области тепло- и водоснабжения населения, водоотведения</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тепло- и водоснабжения населения, водоотведения,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таблицах 2.5.1 – 2.5.3.</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2.5.1</w:t>
      </w:r>
    </w:p>
    <w:tbl>
      <w:tblPr>
        <w:tblStyle w:val="ab"/>
        <w:tblW w:w="0" w:type="auto"/>
        <w:tblInd w:w="108" w:type="dxa"/>
        <w:tblLayout w:type="fixed"/>
        <w:tblLook w:val="04A0"/>
      </w:tblPr>
      <w:tblGrid>
        <w:gridCol w:w="547"/>
        <w:gridCol w:w="2006"/>
        <w:gridCol w:w="1626"/>
        <w:gridCol w:w="1491"/>
        <w:gridCol w:w="1484"/>
        <w:gridCol w:w="1328"/>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1"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A643A5">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28"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A643A5">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тепловой энергией (для нужд отопления, вентиляции, горячего водоснабжения)</w:t>
            </w:r>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Объекты централизованной системы теплоснабжения, осуществляющие выработку и подачу тепловой энергии конечному потребителю</w:t>
            </w:r>
          </w:p>
        </w:tc>
        <w:tc>
          <w:tcPr>
            <w:tcW w:w="1491" w:type="dxa"/>
            <w:tcBorders>
              <w:top w:val="single" w:sz="4" w:space="0" w:color="auto"/>
              <w:left w:val="nil"/>
              <w:bottom w:val="nil"/>
              <w:right w:val="nil"/>
            </w:tcBorders>
          </w:tcPr>
          <w:p w:rsidR="00E20CA2" w:rsidRPr="00E20CA2" w:rsidRDefault="00E20CA2" w:rsidP="00E20CA2">
            <w:pPr>
              <w:jc w:val="both"/>
              <w:rPr>
                <w:bCs/>
              </w:rPr>
            </w:pPr>
            <w:r w:rsidRPr="00E20CA2">
              <w:rPr>
                <w:bCs/>
              </w:rPr>
              <w:t>– при наличии в квартире казовой плиты и централизованного горячего водоснабжения при газоснабжении природным газом – 0,97;</w:t>
            </w:r>
          </w:p>
          <w:p w:rsidR="00E20CA2" w:rsidRPr="00E20CA2" w:rsidRDefault="00E20CA2" w:rsidP="00E20CA2">
            <w:pPr>
              <w:jc w:val="both"/>
              <w:rPr>
                <w:bCs/>
              </w:rPr>
            </w:pPr>
            <w:r w:rsidRPr="00E20CA2">
              <w:rPr>
                <w:bCs/>
              </w:rPr>
              <w:t xml:space="preserve">– при наличии в квартире газовой плиты и газового водонагревателя (при </w:t>
            </w:r>
            <w:r w:rsidRPr="00E20CA2">
              <w:rPr>
                <w:bCs/>
              </w:rPr>
              <w:lastRenderedPageBreak/>
              <w:t>отсутствии централизованного горячего водоснабжения) при газоснабжении природным газом – 2,4;</w:t>
            </w:r>
          </w:p>
          <w:p w:rsidR="00E20CA2" w:rsidRPr="00E20CA2" w:rsidRDefault="00E20CA2" w:rsidP="00E20CA2">
            <w:pPr>
              <w:jc w:val="both"/>
              <w:rPr>
                <w:bCs/>
              </w:rPr>
            </w:pPr>
            <w:r w:rsidRPr="00E20CA2">
              <w:rPr>
                <w:bCs/>
              </w:rPr>
              <w:t>– 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 – 1,43</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lastRenderedPageBreak/>
              <w:t>Тепловая энергия, Гкал/год на 1 чел.</w:t>
            </w:r>
          </w:p>
        </w:tc>
        <w:tc>
          <w:tcPr>
            <w:tcW w:w="1328"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A643A5">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водой питьевого качества на хозяйственно-питьевые нужды</w:t>
            </w:r>
          </w:p>
        </w:tc>
        <w:tc>
          <w:tcPr>
            <w:tcW w:w="1626" w:type="dxa"/>
            <w:tcBorders>
              <w:top w:val="nil"/>
              <w:left w:val="nil"/>
              <w:bottom w:val="nil"/>
              <w:right w:val="nil"/>
            </w:tcBorders>
          </w:tcPr>
          <w:p w:rsidR="00E20CA2" w:rsidRPr="00E20CA2" w:rsidRDefault="00E20CA2" w:rsidP="00E20CA2">
            <w:pPr>
              <w:jc w:val="both"/>
              <w:rPr>
                <w:bCs/>
              </w:rPr>
            </w:pPr>
            <w:r w:rsidRPr="00E20CA2">
              <w:rPr>
                <w:bCs/>
              </w:rPr>
              <w:t>Объекты централизованной системы водоснабжения, осуществляющие отбор и подачу воды конечному потребителю</w:t>
            </w:r>
          </w:p>
        </w:tc>
        <w:tc>
          <w:tcPr>
            <w:tcW w:w="1491" w:type="dxa"/>
            <w:tcBorders>
              <w:top w:val="nil"/>
              <w:left w:val="nil"/>
              <w:bottom w:val="nil"/>
              <w:right w:val="nil"/>
            </w:tcBorders>
          </w:tcPr>
          <w:p w:rsidR="00E20CA2" w:rsidRPr="00E20CA2" w:rsidRDefault="00E20CA2" w:rsidP="00E20CA2">
            <w:pPr>
              <w:jc w:val="both"/>
              <w:rPr>
                <w:bCs/>
              </w:rPr>
            </w:pPr>
            <w:r w:rsidRPr="00E20CA2">
              <w:rPr>
                <w:bCs/>
              </w:rPr>
              <w:t>– застройка зданиями, оборудованными внутренним водопроводом и канализацией, с ванными и местными водонагревателями – 140-190;</w:t>
            </w:r>
          </w:p>
          <w:p w:rsidR="00E20CA2" w:rsidRPr="00E20CA2" w:rsidRDefault="00E20CA2" w:rsidP="00E20CA2">
            <w:pPr>
              <w:jc w:val="both"/>
              <w:rPr>
                <w:bCs/>
              </w:rPr>
            </w:pPr>
            <w:r w:rsidRPr="00E20CA2">
              <w:rPr>
                <w:bCs/>
              </w:rPr>
              <w:t>– Застройка зданиями, оборудованными внутренним водопроводом и канализацией, с ванными и централизованным горячим водоснабжением – 195-220</w:t>
            </w:r>
          </w:p>
        </w:tc>
        <w:tc>
          <w:tcPr>
            <w:tcW w:w="1484" w:type="dxa"/>
            <w:tcBorders>
              <w:top w:val="nil"/>
              <w:left w:val="nil"/>
              <w:bottom w:val="nil"/>
              <w:right w:val="nil"/>
            </w:tcBorders>
          </w:tcPr>
          <w:p w:rsidR="00E20CA2" w:rsidRPr="00E20CA2" w:rsidRDefault="00E20CA2" w:rsidP="00E20CA2">
            <w:pPr>
              <w:jc w:val="both"/>
              <w:rPr>
                <w:bCs/>
              </w:rPr>
            </w:pPr>
            <w:r w:rsidRPr="00E20CA2">
              <w:rPr>
                <w:bCs/>
              </w:rPr>
              <w:t>Хозяйственно-питьевое водопотребление в населенных пунктах среднесуточное (за год), л/сут на 1 чел.</w:t>
            </w:r>
          </w:p>
        </w:tc>
        <w:tc>
          <w:tcPr>
            <w:tcW w:w="1328"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rPr>
          <w:rFonts w:ascii="Times New Roman" w:eastAsia="Times New Roman" w:hAnsi="Times New Roman" w:cs="Times New Roman"/>
          <w:sz w:val="20"/>
          <w:szCs w:val="20"/>
          <w:lang w:eastAsia="ru-RU"/>
        </w:rPr>
        <w:sectPr w:rsidR="00E20CA2" w:rsidRPr="00E20CA2" w:rsidSect="008A225E">
          <w:pgSz w:w="11906" w:h="16838" w:code="9"/>
          <w:pgMar w:top="1418" w:right="851" w:bottom="1134" w:left="1418" w:header="510" w:footer="510" w:gutter="0"/>
          <w:cols w:space="708"/>
          <w:docGrid w:linePitch="360"/>
        </w:sectPr>
      </w:pPr>
    </w:p>
    <w:p w:rsidR="00E20CA2" w:rsidRPr="00E20CA2" w:rsidRDefault="00E20CA2" w:rsidP="00E20CA2">
      <w:pPr>
        <w:spacing w:after="0" w:line="240" w:lineRule="auto"/>
        <w:ind w:right="-456"/>
        <w:jc w:val="right"/>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lastRenderedPageBreak/>
        <w:t>Таблица 2.5.2</w:t>
      </w:r>
    </w:p>
    <w:tbl>
      <w:tblPr>
        <w:tblStyle w:val="ab"/>
        <w:tblW w:w="14884" w:type="dxa"/>
        <w:tblInd w:w="108" w:type="dxa"/>
        <w:tblLayout w:type="fixed"/>
        <w:tblLook w:val="04A0"/>
      </w:tblPr>
      <w:tblGrid>
        <w:gridCol w:w="547"/>
        <w:gridCol w:w="2006"/>
        <w:gridCol w:w="1626"/>
        <w:gridCol w:w="2342"/>
        <w:gridCol w:w="1417"/>
        <w:gridCol w:w="1560"/>
        <w:gridCol w:w="1559"/>
        <w:gridCol w:w="1134"/>
        <w:gridCol w:w="1276"/>
        <w:gridCol w:w="1417"/>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8012" w:type="dxa"/>
            <w:gridSpan w:val="5"/>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693"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6878" w:type="dxa"/>
            <w:gridSpan w:val="4"/>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13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276"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17"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rPr>
          <w:cantSplit/>
          <w:trHeight w:val="674"/>
        </w:trPr>
        <w:tc>
          <w:tcPr>
            <w:tcW w:w="547" w:type="dxa"/>
            <w:vMerge w:val="restart"/>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3</w:t>
            </w:r>
          </w:p>
        </w:tc>
        <w:tc>
          <w:tcPr>
            <w:tcW w:w="200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водой на пожаротушение</w:t>
            </w:r>
          </w:p>
        </w:tc>
        <w:tc>
          <w:tcPr>
            <w:tcW w:w="162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Объекты централизованной системы водоснабжения, осуществляющие отбор и подачу воды конечному потребителю</w:t>
            </w:r>
          </w:p>
        </w:tc>
        <w:tc>
          <w:tcPr>
            <w:tcW w:w="2342" w:type="dxa"/>
            <w:vMerge w:val="restart"/>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Число жителей в населенном пункте, тыс. чел.</w:t>
            </w:r>
          </w:p>
        </w:tc>
        <w:tc>
          <w:tcPr>
            <w:tcW w:w="1417" w:type="dxa"/>
            <w:vMerge w:val="restart"/>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Расчетное количество одновременных пожаров</w:t>
            </w:r>
          </w:p>
        </w:tc>
        <w:tc>
          <w:tcPr>
            <w:tcW w:w="3119" w:type="dxa"/>
            <w:gridSpan w:val="2"/>
            <w:tcBorders>
              <w:top w:val="single" w:sz="4" w:space="0" w:color="auto"/>
              <w:left w:val="nil"/>
              <w:bottom w:val="nil"/>
              <w:right w:val="nil"/>
            </w:tcBorders>
          </w:tcPr>
          <w:p w:rsidR="00E20CA2" w:rsidRPr="00E20CA2" w:rsidRDefault="00E20CA2" w:rsidP="00E20CA2">
            <w:pPr>
              <w:jc w:val="center"/>
              <w:rPr>
                <w:bCs/>
              </w:rPr>
            </w:pPr>
            <w:r w:rsidRPr="00E20CA2">
              <w:rPr>
                <w:bCs/>
              </w:rPr>
              <w:t>Расход воды на наружное пожаротушение в населенном пункте на 1 пожар, л/с</w:t>
            </w:r>
          </w:p>
        </w:tc>
        <w:tc>
          <w:tcPr>
            <w:tcW w:w="1134"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 xml:space="preserve">Расход воды на наружное пожаротушение зданий на один пожар, л/с, при строительном объеме зданий, тыс. м  </w:t>
            </w:r>
          </w:p>
        </w:tc>
        <w:tc>
          <w:tcPr>
            <w:tcW w:w="127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417"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rPr>
          <w:cantSplit/>
          <w:trHeight w:val="674"/>
        </w:trPr>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2342" w:type="dxa"/>
            <w:vMerge/>
            <w:tcBorders>
              <w:top w:val="nil"/>
              <w:left w:val="nil"/>
              <w:bottom w:val="nil"/>
              <w:right w:val="nil"/>
            </w:tcBorders>
            <w:vAlign w:val="center"/>
          </w:tcPr>
          <w:p w:rsidR="00E20CA2" w:rsidRPr="00E20CA2" w:rsidRDefault="00E20CA2" w:rsidP="00E20CA2">
            <w:pPr>
              <w:jc w:val="center"/>
              <w:rPr>
                <w:bCs/>
              </w:rPr>
            </w:pPr>
          </w:p>
        </w:tc>
        <w:tc>
          <w:tcPr>
            <w:tcW w:w="1417" w:type="dxa"/>
            <w:vMerge/>
            <w:tcBorders>
              <w:top w:val="nil"/>
              <w:left w:val="nil"/>
              <w:bottom w:val="nil"/>
              <w:right w:val="nil"/>
            </w:tcBorders>
          </w:tcPr>
          <w:p w:rsidR="00E20CA2" w:rsidRPr="00E20CA2" w:rsidRDefault="00E20CA2" w:rsidP="00E20CA2">
            <w:pPr>
              <w:jc w:val="center"/>
              <w:rPr>
                <w:bCs/>
              </w:rPr>
            </w:pPr>
          </w:p>
        </w:tc>
        <w:tc>
          <w:tcPr>
            <w:tcW w:w="1560" w:type="dxa"/>
            <w:tcBorders>
              <w:top w:val="nil"/>
              <w:left w:val="nil"/>
              <w:bottom w:val="nil"/>
              <w:right w:val="nil"/>
            </w:tcBorders>
            <w:vAlign w:val="center"/>
          </w:tcPr>
          <w:p w:rsidR="00E20CA2" w:rsidRPr="00E20CA2" w:rsidRDefault="00E20CA2" w:rsidP="00E20CA2">
            <w:pPr>
              <w:jc w:val="center"/>
              <w:rPr>
                <w:bCs/>
              </w:rPr>
            </w:pPr>
            <w:r w:rsidRPr="00E20CA2">
              <w:rPr>
                <w:bCs/>
              </w:rPr>
              <w:t>Застройка зданиями высотой не более 2 этажей</w:t>
            </w:r>
          </w:p>
        </w:tc>
        <w:tc>
          <w:tcPr>
            <w:tcW w:w="1559" w:type="dxa"/>
            <w:tcBorders>
              <w:top w:val="nil"/>
              <w:left w:val="nil"/>
              <w:bottom w:val="nil"/>
              <w:right w:val="nil"/>
            </w:tcBorders>
            <w:vAlign w:val="center"/>
          </w:tcPr>
          <w:p w:rsidR="00E20CA2" w:rsidRPr="00E20CA2" w:rsidRDefault="00E20CA2" w:rsidP="00E20CA2">
            <w:pPr>
              <w:jc w:val="center"/>
              <w:rPr>
                <w:bCs/>
              </w:rPr>
            </w:pPr>
            <w:r w:rsidRPr="00E20CA2">
              <w:rPr>
                <w:bCs/>
              </w:rPr>
              <w:t>Застройка зданиями высотой 3 этажа и выше</w:t>
            </w:r>
          </w:p>
        </w:tc>
        <w:tc>
          <w:tcPr>
            <w:tcW w:w="1134" w:type="dxa"/>
            <w:vMerge/>
            <w:tcBorders>
              <w:top w:val="nil"/>
              <w:left w:val="nil"/>
              <w:bottom w:val="nil"/>
              <w:right w:val="nil"/>
            </w:tcBorders>
          </w:tcPr>
          <w:p w:rsidR="00E20CA2" w:rsidRPr="00E20CA2" w:rsidRDefault="00E20CA2" w:rsidP="00E20CA2">
            <w:pPr>
              <w:jc w:val="both"/>
              <w:rPr>
                <w:bCs/>
              </w:rPr>
            </w:pPr>
          </w:p>
        </w:tc>
        <w:tc>
          <w:tcPr>
            <w:tcW w:w="1276" w:type="dxa"/>
            <w:vMerge/>
            <w:tcBorders>
              <w:top w:val="nil"/>
              <w:left w:val="nil"/>
              <w:bottom w:val="nil"/>
              <w:right w:val="nil"/>
            </w:tcBorders>
          </w:tcPr>
          <w:p w:rsidR="00E20CA2" w:rsidRPr="00E20CA2" w:rsidRDefault="00E20CA2" w:rsidP="00E20CA2">
            <w:pPr>
              <w:jc w:val="both"/>
              <w:rPr>
                <w:bCs/>
              </w:rPr>
            </w:pPr>
          </w:p>
        </w:tc>
        <w:tc>
          <w:tcPr>
            <w:tcW w:w="1417" w:type="dxa"/>
            <w:vMerge/>
            <w:tcBorders>
              <w:top w:val="nil"/>
              <w:left w:val="nil"/>
              <w:bottom w:val="nil"/>
              <w:right w:val="nil"/>
            </w:tcBorders>
          </w:tcPr>
          <w:p w:rsidR="00E20CA2" w:rsidRPr="00E20CA2" w:rsidRDefault="00E20CA2" w:rsidP="00E20CA2">
            <w:pPr>
              <w:jc w:val="both"/>
              <w:rPr>
                <w:bCs/>
              </w:rPr>
            </w:pPr>
          </w:p>
        </w:tc>
      </w:tr>
      <w:tr w:rsidR="00E20CA2" w:rsidRPr="00E20CA2" w:rsidTr="0045067C">
        <w:trPr>
          <w:cantSplit/>
        </w:trPr>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2342" w:type="dxa"/>
            <w:tcBorders>
              <w:top w:val="nil"/>
              <w:left w:val="nil"/>
              <w:bottom w:val="nil"/>
              <w:right w:val="nil"/>
            </w:tcBorders>
            <w:vAlign w:val="center"/>
          </w:tcPr>
          <w:p w:rsidR="00E20CA2" w:rsidRPr="00E20CA2" w:rsidRDefault="00E20CA2" w:rsidP="00E20CA2">
            <w:pPr>
              <w:rPr>
                <w:bCs/>
              </w:rPr>
            </w:pPr>
            <w:r w:rsidRPr="00E20CA2">
              <w:rPr>
                <w:bCs/>
              </w:rPr>
              <w:t>не более 1</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60" w:type="dxa"/>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1559"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134" w:type="dxa"/>
            <w:vMerge/>
            <w:tcBorders>
              <w:top w:val="nil"/>
              <w:left w:val="nil"/>
              <w:bottom w:val="nil"/>
              <w:right w:val="nil"/>
            </w:tcBorders>
          </w:tcPr>
          <w:p w:rsidR="00E20CA2" w:rsidRPr="00E20CA2" w:rsidRDefault="00E20CA2" w:rsidP="00E20CA2">
            <w:pPr>
              <w:jc w:val="both"/>
              <w:rPr>
                <w:bCs/>
              </w:rPr>
            </w:pPr>
          </w:p>
        </w:tc>
        <w:tc>
          <w:tcPr>
            <w:tcW w:w="1276" w:type="dxa"/>
            <w:vMerge/>
            <w:tcBorders>
              <w:top w:val="nil"/>
              <w:left w:val="nil"/>
              <w:bottom w:val="nil"/>
              <w:right w:val="nil"/>
            </w:tcBorders>
          </w:tcPr>
          <w:p w:rsidR="00E20CA2" w:rsidRPr="00E20CA2" w:rsidRDefault="00E20CA2" w:rsidP="00E20CA2">
            <w:pPr>
              <w:jc w:val="both"/>
              <w:rPr>
                <w:bCs/>
              </w:rPr>
            </w:pPr>
          </w:p>
        </w:tc>
        <w:tc>
          <w:tcPr>
            <w:tcW w:w="1417" w:type="dxa"/>
            <w:vMerge/>
            <w:tcBorders>
              <w:top w:val="nil"/>
              <w:left w:val="nil"/>
              <w:bottom w:val="nil"/>
              <w:right w:val="nil"/>
            </w:tcBorders>
          </w:tcPr>
          <w:p w:rsidR="00E20CA2" w:rsidRPr="00E20CA2" w:rsidRDefault="00E20CA2" w:rsidP="00E20CA2">
            <w:pPr>
              <w:jc w:val="both"/>
              <w:rPr>
                <w:bCs/>
              </w:rPr>
            </w:pPr>
          </w:p>
        </w:tc>
      </w:tr>
      <w:tr w:rsidR="00E20CA2" w:rsidRPr="00E20CA2" w:rsidTr="0045067C">
        <w:trPr>
          <w:cantSplit/>
        </w:trPr>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2342" w:type="dxa"/>
            <w:tcBorders>
              <w:top w:val="nil"/>
              <w:left w:val="nil"/>
              <w:bottom w:val="nil"/>
              <w:right w:val="nil"/>
            </w:tcBorders>
            <w:vAlign w:val="center"/>
          </w:tcPr>
          <w:p w:rsidR="00E20CA2" w:rsidRPr="00E20CA2" w:rsidRDefault="00E20CA2" w:rsidP="00E20CA2">
            <w:pPr>
              <w:rPr>
                <w:bCs/>
              </w:rPr>
            </w:pPr>
            <w:r w:rsidRPr="00E20CA2">
              <w:rPr>
                <w:bCs/>
              </w:rPr>
              <w:t>более 1, но не более 5</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60"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559"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134" w:type="dxa"/>
            <w:vMerge/>
            <w:tcBorders>
              <w:top w:val="nil"/>
              <w:left w:val="nil"/>
              <w:bottom w:val="nil"/>
              <w:right w:val="nil"/>
            </w:tcBorders>
          </w:tcPr>
          <w:p w:rsidR="00E20CA2" w:rsidRPr="00E20CA2" w:rsidRDefault="00E20CA2" w:rsidP="00E20CA2">
            <w:pPr>
              <w:jc w:val="both"/>
              <w:rPr>
                <w:bCs/>
              </w:rPr>
            </w:pPr>
          </w:p>
        </w:tc>
        <w:tc>
          <w:tcPr>
            <w:tcW w:w="1276" w:type="dxa"/>
            <w:vMerge/>
            <w:tcBorders>
              <w:top w:val="nil"/>
              <w:left w:val="nil"/>
              <w:bottom w:val="nil"/>
              <w:right w:val="nil"/>
            </w:tcBorders>
          </w:tcPr>
          <w:p w:rsidR="00E20CA2" w:rsidRPr="00E20CA2" w:rsidRDefault="00E20CA2" w:rsidP="00E20CA2">
            <w:pPr>
              <w:jc w:val="both"/>
              <w:rPr>
                <w:bCs/>
              </w:rPr>
            </w:pPr>
          </w:p>
        </w:tc>
        <w:tc>
          <w:tcPr>
            <w:tcW w:w="1417" w:type="dxa"/>
            <w:vMerge/>
            <w:tcBorders>
              <w:top w:val="nil"/>
              <w:left w:val="nil"/>
              <w:bottom w:val="nil"/>
              <w:right w:val="nil"/>
            </w:tcBorders>
          </w:tcPr>
          <w:p w:rsidR="00E20CA2" w:rsidRPr="00E20CA2" w:rsidRDefault="00E20CA2" w:rsidP="00E20CA2">
            <w:pPr>
              <w:jc w:val="both"/>
              <w:rPr>
                <w:bCs/>
              </w:rPr>
            </w:pPr>
          </w:p>
        </w:tc>
      </w:tr>
      <w:tr w:rsidR="00E20CA2" w:rsidRPr="00E20CA2" w:rsidTr="0045067C">
        <w:trPr>
          <w:cantSplit/>
        </w:trPr>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2342" w:type="dxa"/>
            <w:tcBorders>
              <w:top w:val="nil"/>
              <w:left w:val="nil"/>
              <w:bottom w:val="nil"/>
              <w:right w:val="nil"/>
            </w:tcBorders>
            <w:vAlign w:val="center"/>
          </w:tcPr>
          <w:p w:rsidR="00E20CA2" w:rsidRPr="00E20CA2" w:rsidRDefault="00E20CA2" w:rsidP="00E20CA2">
            <w:pPr>
              <w:rPr>
                <w:bCs/>
              </w:rPr>
            </w:pPr>
            <w:r w:rsidRPr="00E20CA2">
              <w:rPr>
                <w:bCs/>
              </w:rPr>
              <w:t>более 5, но не более 10</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60"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559" w:type="dxa"/>
            <w:tcBorders>
              <w:top w:val="nil"/>
              <w:left w:val="nil"/>
              <w:bottom w:val="nil"/>
              <w:right w:val="nil"/>
            </w:tcBorders>
            <w:vAlign w:val="center"/>
          </w:tcPr>
          <w:p w:rsidR="00E20CA2" w:rsidRPr="00E20CA2" w:rsidRDefault="00E20CA2" w:rsidP="00E20CA2">
            <w:pPr>
              <w:jc w:val="center"/>
              <w:rPr>
                <w:bCs/>
              </w:rPr>
            </w:pPr>
            <w:r w:rsidRPr="00E20CA2">
              <w:rPr>
                <w:bCs/>
              </w:rPr>
              <w:t>15</w:t>
            </w:r>
          </w:p>
        </w:tc>
        <w:tc>
          <w:tcPr>
            <w:tcW w:w="1134" w:type="dxa"/>
            <w:vMerge/>
            <w:tcBorders>
              <w:top w:val="nil"/>
              <w:left w:val="nil"/>
              <w:bottom w:val="nil"/>
              <w:right w:val="nil"/>
            </w:tcBorders>
          </w:tcPr>
          <w:p w:rsidR="00E20CA2" w:rsidRPr="00E20CA2" w:rsidRDefault="00E20CA2" w:rsidP="00E20CA2">
            <w:pPr>
              <w:jc w:val="both"/>
              <w:rPr>
                <w:bCs/>
              </w:rPr>
            </w:pPr>
          </w:p>
        </w:tc>
        <w:tc>
          <w:tcPr>
            <w:tcW w:w="1276" w:type="dxa"/>
            <w:vMerge/>
            <w:tcBorders>
              <w:top w:val="nil"/>
              <w:left w:val="nil"/>
              <w:bottom w:val="nil"/>
              <w:right w:val="nil"/>
            </w:tcBorders>
          </w:tcPr>
          <w:p w:rsidR="00E20CA2" w:rsidRPr="00E20CA2" w:rsidRDefault="00E20CA2" w:rsidP="00E20CA2">
            <w:pPr>
              <w:jc w:val="both"/>
              <w:rPr>
                <w:bCs/>
              </w:rPr>
            </w:pPr>
          </w:p>
        </w:tc>
        <w:tc>
          <w:tcPr>
            <w:tcW w:w="1417" w:type="dxa"/>
            <w:vMerge/>
            <w:tcBorders>
              <w:top w:val="nil"/>
              <w:left w:val="nil"/>
              <w:bottom w:val="nil"/>
              <w:right w:val="nil"/>
            </w:tcBorders>
          </w:tcPr>
          <w:p w:rsidR="00E20CA2" w:rsidRPr="00E20CA2" w:rsidRDefault="00E20CA2" w:rsidP="00E20CA2">
            <w:pPr>
              <w:jc w:val="both"/>
              <w:rPr>
                <w:bCs/>
              </w:rPr>
            </w:pPr>
          </w:p>
        </w:tc>
      </w:tr>
      <w:tr w:rsidR="00E20CA2" w:rsidRPr="00E20CA2" w:rsidTr="0045067C">
        <w:trPr>
          <w:cantSplit/>
        </w:trPr>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2342" w:type="dxa"/>
            <w:tcBorders>
              <w:top w:val="nil"/>
              <w:left w:val="nil"/>
              <w:bottom w:val="nil"/>
              <w:right w:val="nil"/>
            </w:tcBorders>
            <w:vAlign w:val="center"/>
          </w:tcPr>
          <w:p w:rsidR="00E20CA2" w:rsidRPr="00E20CA2" w:rsidRDefault="00E20CA2" w:rsidP="00E20CA2">
            <w:pPr>
              <w:rPr>
                <w:bCs/>
              </w:rPr>
            </w:pPr>
            <w:r w:rsidRPr="00E20CA2">
              <w:rPr>
                <w:bCs/>
              </w:rPr>
              <w:t>более 10, но не более 25</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1560"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559" w:type="dxa"/>
            <w:tcBorders>
              <w:top w:val="nil"/>
              <w:left w:val="nil"/>
              <w:bottom w:val="nil"/>
              <w:right w:val="nil"/>
            </w:tcBorders>
            <w:vAlign w:val="center"/>
          </w:tcPr>
          <w:p w:rsidR="00E20CA2" w:rsidRPr="00E20CA2" w:rsidRDefault="00E20CA2" w:rsidP="00E20CA2">
            <w:pPr>
              <w:jc w:val="center"/>
              <w:rPr>
                <w:bCs/>
              </w:rPr>
            </w:pPr>
            <w:r w:rsidRPr="00E20CA2">
              <w:rPr>
                <w:bCs/>
              </w:rPr>
              <w:t>15</w:t>
            </w:r>
          </w:p>
        </w:tc>
        <w:tc>
          <w:tcPr>
            <w:tcW w:w="1134" w:type="dxa"/>
            <w:vMerge/>
            <w:tcBorders>
              <w:top w:val="nil"/>
              <w:left w:val="nil"/>
              <w:bottom w:val="nil"/>
              <w:right w:val="nil"/>
            </w:tcBorders>
          </w:tcPr>
          <w:p w:rsidR="00E20CA2" w:rsidRPr="00E20CA2" w:rsidRDefault="00E20CA2" w:rsidP="00E20CA2">
            <w:pPr>
              <w:jc w:val="both"/>
              <w:rPr>
                <w:bCs/>
              </w:rPr>
            </w:pPr>
          </w:p>
        </w:tc>
        <w:tc>
          <w:tcPr>
            <w:tcW w:w="1276" w:type="dxa"/>
            <w:vMerge/>
            <w:tcBorders>
              <w:top w:val="nil"/>
              <w:left w:val="nil"/>
              <w:bottom w:val="nil"/>
              <w:right w:val="nil"/>
            </w:tcBorders>
          </w:tcPr>
          <w:p w:rsidR="00E20CA2" w:rsidRPr="00E20CA2" w:rsidRDefault="00E20CA2" w:rsidP="00E20CA2">
            <w:pPr>
              <w:jc w:val="both"/>
              <w:rPr>
                <w:bCs/>
              </w:rPr>
            </w:pPr>
          </w:p>
        </w:tc>
        <w:tc>
          <w:tcPr>
            <w:tcW w:w="1417" w:type="dxa"/>
            <w:vMerge/>
            <w:tcBorders>
              <w:top w:val="nil"/>
              <w:left w:val="nil"/>
              <w:bottom w:val="nil"/>
              <w:right w:val="nil"/>
            </w:tcBorders>
          </w:tcPr>
          <w:p w:rsidR="00E20CA2" w:rsidRPr="00E20CA2" w:rsidRDefault="00E20CA2" w:rsidP="00E20CA2">
            <w:pPr>
              <w:jc w:val="both"/>
              <w:rPr>
                <w:bCs/>
              </w:rPr>
            </w:pPr>
          </w:p>
        </w:tc>
      </w:tr>
    </w:tbl>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Примечания:</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1. При зонном водоснабжении расход воды на наружное пожаротушение и количество одновременных пожаров в каждой зоне следует принимать в зависимости от количества жителей, проживающих в данной зоне.</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2. Для группового водопровода количество одновременных пожаров надлежит принимать в зависимости от общей численности жителей в населенных пунктах, подключенных к водопроводу. Расход воды на восстановление пожарного объема по групповому водопроводу следует определять как сумму расходов воды для населенных пунктов (соответственно количеству одновременных пожаров), требующих наибольших расходов на пожаротушение, согласно пункту 5.18 настоящего свода правил.</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3. В расчетное количество одновременных пожаров в населенном пункте включены пожары на промышленных предприятиях, расположенных в пределах населенного пункта. При этом в расчетный расход воды следует включать соответствующие расходы воды на пожаротушение на этих предприятиях, но не менее указанных в таблице 2.5.2.</w:t>
      </w:r>
    </w:p>
    <w:p w:rsidR="00E20CA2" w:rsidRPr="00E20CA2" w:rsidRDefault="00E20CA2" w:rsidP="00E20CA2">
      <w:pPr>
        <w:spacing w:after="0" w:line="240" w:lineRule="auto"/>
        <w:ind w:right="-598" w:firstLine="567"/>
        <w:jc w:val="both"/>
        <w:rPr>
          <w:rFonts w:ascii="Times New Roman" w:eastAsia="Times New Roman" w:hAnsi="Times New Roman" w:cs="Times New Roman"/>
          <w:sz w:val="20"/>
          <w:szCs w:val="20"/>
          <w:lang w:eastAsia="ru-RU"/>
        </w:rPr>
      </w:pPr>
      <w:r w:rsidRPr="00E20CA2">
        <w:rPr>
          <w:rFonts w:ascii="Times New Roman" w:eastAsia="Times New Roman" w:hAnsi="Times New Roman" w:cs="Times New Roman"/>
          <w:sz w:val="20"/>
          <w:szCs w:val="20"/>
          <w:lang w:eastAsia="ru-RU"/>
        </w:rPr>
        <w:t>4. Для расчета соединительных и распределительных линий водопроводной сети населенного пункта, а также водопроводной сети внутри микрорайона или квартала расход воды на наружное пожаротушение (на один пожар) следует принимать по таблице 2 СП 8.13130.2020 Свод правил. Системы противопожарной защиты. Наружное противопожарное водоснабжение для здания, требующего наибольшего расхода воды.</w:t>
      </w:r>
    </w:p>
    <w:p w:rsidR="00E20CA2" w:rsidRPr="00E20CA2" w:rsidRDefault="00E20CA2" w:rsidP="00E20CA2">
      <w:pPr>
        <w:spacing w:after="0" w:line="240" w:lineRule="auto"/>
        <w:rPr>
          <w:rFonts w:ascii="Times New Roman" w:eastAsia="Times New Roman" w:hAnsi="Times New Roman" w:cs="Times New Roman"/>
          <w:sz w:val="20"/>
          <w:szCs w:val="20"/>
          <w:lang w:eastAsia="ru-RU"/>
        </w:rPr>
        <w:sectPr w:rsidR="00E20CA2" w:rsidRPr="00E20CA2" w:rsidSect="008A225E">
          <w:pgSz w:w="16838" w:h="11906" w:orient="landscape" w:code="9"/>
          <w:pgMar w:top="1418" w:right="1418" w:bottom="851" w:left="1134" w:header="510" w:footer="510" w:gutter="0"/>
          <w:cols w:space="708"/>
          <w:docGrid w:linePitch="360"/>
        </w:sectPr>
      </w:pPr>
    </w:p>
    <w:p w:rsidR="00E20CA2" w:rsidRPr="00E20CA2" w:rsidRDefault="00E20CA2" w:rsidP="00E20CA2">
      <w:pPr>
        <w:spacing w:after="0" w:line="240" w:lineRule="auto"/>
        <w:jc w:val="right"/>
        <w:rPr>
          <w:rFonts w:ascii="Times New Roman" w:eastAsia="Times New Roman" w:hAnsi="Times New Roman" w:cs="Times New Roman"/>
          <w:sz w:val="28"/>
          <w:szCs w:val="28"/>
          <w:lang w:eastAsia="ru-RU"/>
        </w:rPr>
      </w:pPr>
      <w:r w:rsidRPr="00E20CA2">
        <w:rPr>
          <w:rFonts w:ascii="Times New Roman" w:eastAsia="Times New Roman" w:hAnsi="Times New Roman" w:cs="Times New Roman"/>
          <w:bCs/>
          <w:sz w:val="28"/>
          <w:szCs w:val="28"/>
          <w:lang w:eastAsia="ru-RU"/>
        </w:rPr>
        <w:lastRenderedPageBreak/>
        <w:t>Таблица 2.5.3</w:t>
      </w:r>
    </w:p>
    <w:tbl>
      <w:tblPr>
        <w:tblStyle w:val="ab"/>
        <w:tblW w:w="9745" w:type="dxa"/>
        <w:tblInd w:w="108" w:type="dxa"/>
        <w:tblLayout w:type="fixed"/>
        <w:tblLook w:val="04A0"/>
      </w:tblPr>
      <w:tblGrid>
        <w:gridCol w:w="547"/>
        <w:gridCol w:w="2006"/>
        <w:gridCol w:w="1626"/>
        <w:gridCol w:w="1491"/>
        <w:gridCol w:w="1560"/>
        <w:gridCol w:w="1252"/>
        <w:gridCol w:w="1263"/>
      </w:tblGrid>
      <w:tr w:rsidR="00E20CA2" w:rsidRPr="00E20CA2" w:rsidTr="00E2344D">
        <w:tc>
          <w:tcPr>
            <w:tcW w:w="547" w:type="dxa"/>
            <w:vAlign w:val="center"/>
          </w:tcPr>
          <w:p w:rsidR="00E20CA2" w:rsidRPr="00E20CA2" w:rsidRDefault="00E20CA2" w:rsidP="00E20CA2">
            <w:pPr>
              <w:jc w:val="center"/>
              <w:rPr>
                <w:bCs/>
              </w:rPr>
            </w:pPr>
            <w:r w:rsidRPr="00E20CA2">
              <w:rPr>
                <w:bCs/>
              </w:rPr>
              <w:t>4</w:t>
            </w:r>
          </w:p>
        </w:tc>
        <w:tc>
          <w:tcPr>
            <w:tcW w:w="2006" w:type="dxa"/>
          </w:tcPr>
          <w:p w:rsidR="00E20CA2" w:rsidRPr="00E20CA2" w:rsidRDefault="00E20CA2" w:rsidP="00E20CA2">
            <w:pPr>
              <w:jc w:val="both"/>
              <w:rPr>
                <w:bCs/>
              </w:rPr>
            </w:pPr>
            <w:bookmarkStart w:id="8" w:name="_Hlk85456820"/>
            <w:r w:rsidRPr="00E20CA2">
              <w:rPr>
                <w:bCs/>
              </w:rPr>
              <w:t>Обеспеченность населения сбором, отводом и очисткой бытовых стоков</w:t>
            </w:r>
            <w:bookmarkEnd w:id="8"/>
          </w:p>
        </w:tc>
        <w:tc>
          <w:tcPr>
            <w:tcW w:w="1626" w:type="dxa"/>
          </w:tcPr>
          <w:p w:rsidR="00E20CA2" w:rsidRPr="00E20CA2" w:rsidRDefault="00E20CA2" w:rsidP="00E20CA2">
            <w:pPr>
              <w:jc w:val="both"/>
              <w:rPr>
                <w:bCs/>
              </w:rPr>
            </w:pPr>
            <w:r w:rsidRPr="00E20CA2">
              <w:rPr>
                <w:bCs/>
              </w:rPr>
              <w:t>Объекты централизованной системы водоотведения, осуществляющие сбор, отвод и очистку бытовых стоков</w:t>
            </w:r>
          </w:p>
        </w:tc>
        <w:tc>
          <w:tcPr>
            <w:tcW w:w="1491" w:type="dxa"/>
          </w:tcPr>
          <w:p w:rsidR="00E20CA2" w:rsidRPr="00E20CA2" w:rsidRDefault="00E20CA2" w:rsidP="00E20CA2">
            <w:pPr>
              <w:jc w:val="both"/>
              <w:rPr>
                <w:bCs/>
              </w:rPr>
            </w:pPr>
            <w:r w:rsidRPr="00E20CA2">
              <w:rPr>
                <w:bCs/>
              </w:rPr>
              <w:t>– застройка зданиями, оборудованными внутренним водопроводом и канализацией, с ванными и местными водонагревателями – 140-190;</w:t>
            </w:r>
          </w:p>
          <w:p w:rsidR="00E20CA2" w:rsidRPr="00E20CA2" w:rsidRDefault="00E20CA2" w:rsidP="00E20CA2">
            <w:pPr>
              <w:jc w:val="both"/>
              <w:rPr>
                <w:bCs/>
              </w:rPr>
            </w:pPr>
            <w:r w:rsidRPr="00E20CA2">
              <w:rPr>
                <w:bCs/>
              </w:rPr>
              <w:t>– застройка зданиями, оборудованными внутренним водопроводом и канализацией, с ванными и централизованным горячим водоснабжением – 195-220;</w:t>
            </w:r>
          </w:p>
          <w:p w:rsidR="00E20CA2" w:rsidRPr="00E20CA2" w:rsidRDefault="00E20CA2" w:rsidP="00E20CA2">
            <w:pPr>
              <w:jc w:val="both"/>
              <w:rPr>
                <w:bCs/>
              </w:rPr>
            </w:pPr>
            <w:r w:rsidRPr="00E20CA2">
              <w:rPr>
                <w:bCs/>
              </w:rPr>
              <w:t>– застройка зданиями в неканализованных районах – 25</w:t>
            </w:r>
          </w:p>
        </w:tc>
        <w:tc>
          <w:tcPr>
            <w:tcW w:w="1560" w:type="dxa"/>
          </w:tcPr>
          <w:p w:rsidR="00E20CA2" w:rsidRPr="00E20CA2" w:rsidRDefault="00E20CA2" w:rsidP="00E20CA2">
            <w:pPr>
              <w:jc w:val="both"/>
              <w:rPr>
                <w:bCs/>
              </w:rPr>
            </w:pPr>
            <w:r w:rsidRPr="00E20CA2">
              <w:rPr>
                <w:bCs/>
              </w:rPr>
              <w:t>Водоотведение в населенных пунктах среднесуточное (за год), л/сут на 1 чел.</w:t>
            </w:r>
          </w:p>
        </w:tc>
        <w:tc>
          <w:tcPr>
            <w:tcW w:w="1252" w:type="dxa"/>
          </w:tcPr>
          <w:p w:rsidR="00E20CA2" w:rsidRPr="00E20CA2" w:rsidRDefault="00E20CA2" w:rsidP="00E20CA2">
            <w:pPr>
              <w:jc w:val="both"/>
              <w:rPr>
                <w:bCs/>
              </w:rPr>
            </w:pPr>
            <w:r w:rsidRPr="00E20CA2">
              <w:rPr>
                <w:bCs/>
              </w:rPr>
              <w:t>Не устанавливается</w:t>
            </w:r>
          </w:p>
        </w:tc>
        <w:tc>
          <w:tcPr>
            <w:tcW w:w="1263" w:type="dxa"/>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6. Расчетные показатели в области </w:t>
      </w:r>
      <w:bookmarkStart w:id="9" w:name="_Hlk85468951"/>
      <w:r w:rsidRPr="00E20CA2">
        <w:rPr>
          <w:rFonts w:ascii="Times New Roman" w:eastAsia="Times New Roman" w:hAnsi="Times New Roman" w:cs="Times New Roman"/>
          <w:bCs/>
          <w:sz w:val="28"/>
          <w:szCs w:val="28"/>
          <w:lang w:eastAsia="ru-RU"/>
        </w:rPr>
        <w:t>автомобильных дорог местного значения и улично-дорожной сети, транспортной инфраструктуры, организации парковок (парковочных мест)</w:t>
      </w:r>
      <w:bookmarkEnd w:id="9"/>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автомобильных дорог местного значения и улично-дорожной сети, транспортной инфраструктуры, организации парковок (парковочных мест),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2.6.1.</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2.6.1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8485" w:type="dxa"/>
            <w:gridSpan w:val="6"/>
            <w:tcBorders>
              <w:top w:val="single" w:sz="4" w:space="0" w:color="auto"/>
              <w:left w:val="nil"/>
              <w:bottom w:val="nil"/>
              <w:right w:val="nil"/>
            </w:tcBorders>
            <w:vAlign w:val="center"/>
          </w:tcPr>
          <w:p w:rsidR="00E20CA2" w:rsidRPr="00E20CA2" w:rsidRDefault="00E20CA2" w:rsidP="00E20CA2">
            <w:pPr>
              <w:jc w:val="both"/>
              <w:rPr>
                <w:bCs/>
              </w:rPr>
            </w:pPr>
            <w:r w:rsidRPr="00E20CA2">
              <w:rPr>
                <w:bCs/>
              </w:rPr>
              <w:t>Автомобильные дороги местного значения, улично-дорожная сеть</w:t>
            </w:r>
          </w:p>
        </w:tc>
        <w:tc>
          <w:tcPr>
            <w:tcW w:w="1263" w:type="dxa"/>
            <w:tcBorders>
              <w:top w:val="single" w:sz="4" w:space="0" w:color="auto"/>
              <w:left w:val="nil"/>
              <w:bottom w:val="nil"/>
              <w:right w:val="nil"/>
            </w:tcBorders>
          </w:tcPr>
          <w:p w:rsidR="00E20CA2" w:rsidRPr="00E20CA2" w:rsidRDefault="00E20CA2" w:rsidP="00E20CA2">
            <w:pPr>
              <w:jc w:val="both"/>
              <w:rPr>
                <w:bCs/>
              </w:rPr>
            </w:pP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nil"/>
              <w:left w:val="nil"/>
              <w:bottom w:val="nil"/>
              <w:right w:val="nil"/>
            </w:tcBorders>
          </w:tcPr>
          <w:p w:rsidR="00E20CA2" w:rsidRPr="00E20CA2" w:rsidRDefault="00E20CA2" w:rsidP="00E20CA2">
            <w:pPr>
              <w:jc w:val="both"/>
              <w:rPr>
                <w:bCs/>
              </w:rPr>
            </w:pPr>
            <w:bookmarkStart w:id="10" w:name="_Hlk85619241"/>
            <w:r w:rsidRPr="00E20CA2">
              <w:rPr>
                <w:bCs/>
              </w:rPr>
              <w:t>Плотность сети магистральных автодорог местного значения</w:t>
            </w:r>
            <w:bookmarkEnd w:id="10"/>
          </w:p>
        </w:tc>
        <w:tc>
          <w:tcPr>
            <w:tcW w:w="1626" w:type="dxa"/>
            <w:tcBorders>
              <w:top w:val="nil"/>
              <w:left w:val="nil"/>
              <w:bottom w:val="nil"/>
              <w:right w:val="nil"/>
            </w:tcBorders>
          </w:tcPr>
          <w:p w:rsidR="00E20CA2" w:rsidRPr="00E20CA2" w:rsidRDefault="00E20CA2" w:rsidP="00E20CA2">
            <w:pPr>
              <w:jc w:val="both"/>
              <w:rPr>
                <w:bCs/>
              </w:rPr>
            </w:pPr>
            <w:r w:rsidRPr="00E20CA2">
              <w:rPr>
                <w:bCs/>
              </w:rPr>
              <w:t>Автомобильные дороги местного значения</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2,2</w:t>
            </w:r>
          </w:p>
        </w:tc>
        <w:tc>
          <w:tcPr>
            <w:tcW w:w="1484" w:type="dxa"/>
            <w:tcBorders>
              <w:top w:val="nil"/>
              <w:left w:val="nil"/>
              <w:bottom w:val="nil"/>
              <w:right w:val="nil"/>
            </w:tcBorders>
          </w:tcPr>
          <w:p w:rsidR="00E20CA2" w:rsidRPr="00E20CA2" w:rsidRDefault="00E20CA2" w:rsidP="00E20CA2">
            <w:pPr>
              <w:jc w:val="both"/>
              <w:rPr>
                <w:bCs/>
              </w:rPr>
            </w:pPr>
            <w:r w:rsidRPr="00E20CA2">
              <w:rPr>
                <w:bCs/>
              </w:rPr>
              <w:t>км/км</w:t>
            </w:r>
            <w:r w:rsidRPr="00E20CA2">
              <w:rPr>
                <w:bCs/>
                <w:vertAlign w:val="superscript"/>
              </w:rPr>
              <w:t>2</w:t>
            </w:r>
            <w:r w:rsidRPr="00E20CA2">
              <w:rPr>
                <w:bCs/>
              </w:rPr>
              <w:t xml:space="preserve"> в границах населенного пункта</w:t>
            </w:r>
          </w:p>
        </w:tc>
        <w:tc>
          <w:tcPr>
            <w:tcW w:w="1331" w:type="dxa"/>
            <w:tcBorders>
              <w:top w:val="nil"/>
              <w:left w:val="nil"/>
              <w:bottom w:val="nil"/>
              <w:right w:val="nil"/>
            </w:tcBorders>
          </w:tcPr>
          <w:p w:rsidR="00E20CA2" w:rsidRPr="00E20CA2" w:rsidRDefault="00E20CA2" w:rsidP="00E20CA2">
            <w:pPr>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2006" w:type="dxa"/>
            <w:tcBorders>
              <w:top w:val="nil"/>
              <w:left w:val="nil"/>
              <w:bottom w:val="nil"/>
              <w:right w:val="nil"/>
            </w:tcBorders>
          </w:tcPr>
          <w:p w:rsidR="00E20CA2" w:rsidRPr="00E20CA2" w:rsidRDefault="00E20CA2" w:rsidP="00E20CA2">
            <w:pPr>
              <w:jc w:val="both"/>
              <w:rPr>
                <w:bCs/>
              </w:rPr>
            </w:pPr>
            <w:bookmarkStart w:id="11" w:name="_Hlk85704829"/>
            <w:r w:rsidRPr="00E20CA2">
              <w:rPr>
                <w:bCs/>
              </w:rPr>
              <w:t>Плотность улично-дорожной сети в пределах населенного пункта</w:t>
            </w:r>
            <w:bookmarkEnd w:id="11"/>
          </w:p>
        </w:tc>
        <w:tc>
          <w:tcPr>
            <w:tcW w:w="1626" w:type="dxa"/>
            <w:tcBorders>
              <w:top w:val="nil"/>
              <w:left w:val="nil"/>
              <w:bottom w:val="nil"/>
              <w:right w:val="nil"/>
            </w:tcBorders>
          </w:tcPr>
          <w:p w:rsidR="00E20CA2" w:rsidRPr="00E20CA2" w:rsidRDefault="00E20CA2" w:rsidP="00E20CA2">
            <w:pPr>
              <w:jc w:val="both"/>
              <w:rPr>
                <w:bCs/>
              </w:rPr>
            </w:pPr>
            <w:r w:rsidRPr="00E20CA2">
              <w:rPr>
                <w:bCs/>
              </w:rPr>
              <w:t>Улично-дорожная сеть населенных пунктов</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0,2</w:t>
            </w:r>
          </w:p>
        </w:tc>
        <w:tc>
          <w:tcPr>
            <w:tcW w:w="1484" w:type="dxa"/>
            <w:tcBorders>
              <w:top w:val="nil"/>
              <w:left w:val="nil"/>
              <w:bottom w:val="nil"/>
              <w:right w:val="nil"/>
            </w:tcBorders>
          </w:tcPr>
          <w:p w:rsidR="00E20CA2" w:rsidRPr="00E20CA2" w:rsidRDefault="00E20CA2" w:rsidP="00E20CA2">
            <w:pPr>
              <w:jc w:val="both"/>
              <w:rPr>
                <w:bCs/>
              </w:rPr>
            </w:pPr>
            <w:r w:rsidRPr="00E20CA2">
              <w:rPr>
                <w:bCs/>
              </w:rPr>
              <w:t xml:space="preserve">км/1000 чел. в границах соответствующего элемента </w:t>
            </w:r>
            <w:r w:rsidRPr="00E20CA2">
              <w:rPr>
                <w:bCs/>
              </w:rPr>
              <w:lastRenderedPageBreak/>
              <w:t>планировочной структуры</w:t>
            </w:r>
          </w:p>
        </w:tc>
        <w:tc>
          <w:tcPr>
            <w:tcW w:w="1331" w:type="dxa"/>
            <w:tcBorders>
              <w:top w:val="nil"/>
              <w:left w:val="nil"/>
              <w:bottom w:val="nil"/>
              <w:right w:val="nil"/>
            </w:tcBorders>
          </w:tcPr>
          <w:p w:rsidR="00E20CA2" w:rsidRPr="00E20CA2" w:rsidRDefault="00E20CA2" w:rsidP="00E20CA2">
            <w:pPr>
              <w:rPr>
                <w:bCs/>
              </w:rPr>
            </w:pPr>
            <w:r w:rsidRPr="00E20CA2">
              <w:rPr>
                <w:bCs/>
              </w:rPr>
              <w:lastRenderedPageBreak/>
              <w:t>Не устанавливается</w:t>
            </w:r>
          </w:p>
        </w:tc>
        <w:tc>
          <w:tcPr>
            <w:tcW w:w="1263" w:type="dxa"/>
            <w:tcBorders>
              <w:top w:val="nil"/>
              <w:left w:val="nil"/>
              <w:bottom w:val="nil"/>
              <w:right w:val="nil"/>
            </w:tcBorders>
          </w:tcPr>
          <w:p w:rsidR="00E20CA2" w:rsidRPr="00E20CA2" w:rsidRDefault="00E20CA2" w:rsidP="00E20CA2">
            <w:pPr>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3</w:t>
            </w:r>
          </w:p>
        </w:tc>
        <w:tc>
          <w:tcPr>
            <w:tcW w:w="2006" w:type="dxa"/>
            <w:tcBorders>
              <w:top w:val="nil"/>
              <w:left w:val="nil"/>
              <w:bottom w:val="nil"/>
              <w:right w:val="nil"/>
            </w:tcBorders>
          </w:tcPr>
          <w:p w:rsidR="00E20CA2" w:rsidRPr="00E20CA2" w:rsidRDefault="00E20CA2" w:rsidP="00E20CA2">
            <w:pPr>
              <w:jc w:val="both"/>
              <w:rPr>
                <w:bCs/>
              </w:rPr>
            </w:pPr>
            <w:bookmarkStart w:id="12" w:name="_Hlk85620545"/>
            <w:r w:rsidRPr="00E20CA2">
              <w:rPr>
                <w:bCs/>
              </w:rPr>
              <w:t>Доля автодорог с твердым покрытием всех типов</w:t>
            </w:r>
            <w:bookmarkEnd w:id="12"/>
          </w:p>
        </w:tc>
        <w:tc>
          <w:tcPr>
            <w:tcW w:w="1626" w:type="dxa"/>
            <w:tcBorders>
              <w:top w:val="nil"/>
              <w:left w:val="nil"/>
              <w:bottom w:val="nil"/>
              <w:right w:val="nil"/>
            </w:tcBorders>
          </w:tcPr>
          <w:p w:rsidR="00E20CA2" w:rsidRPr="00E20CA2" w:rsidRDefault="00E20CA2" w:rsidP="00E20CA2">
            <w:pPr>
              <w:jc w:val="both"/>
              <w:rPr>
                <w:bCs/>
              </w:rPr>
            </w:pPr>
            <w:r w:rsidRPr="00E20CA2">
              <w:rPr>
                <w:bCs/>
              </w:rPr>
              <w:t>Автомобильные дороги с твердым покрытием</w:t>
            </w:r>
          </w:p>
        </w:tc>
        <w:tc>
          <w:tcPr>
            <w:tcW w:w="1491" w:type="dxa"/>
            <w:tcBorders>
              <w:top w:val="nil"/>
              <w:left w:val="nil"/>
              <w:bottom w:val="nil"/>
              <w:right w:val="nil"/>
            </w:tcBorders>
          </w:tcPr>
          <w:p w:rsidR="00E20CA2" w:rsidRPr="00E20CA2" w:rsidRDefault="00E20CA2" w:rsidP="00E20CA2">
            <w:pPr>
              <w:rPr>
                <w:bCs/>
              </w:rPr>
            </w:pPr>
            <w:r w:rsidRPr="00E20CA2">
              <w:rPr>
                <w:bCs/>
              </w:rPr>
              <w:t>Не менее 75 %</w:t>
            </w:r>
          </w:p>
        </w:tc>
        <w:tc>
          <w:tcPr>
            <w:tcW w:w="1484" w:type="dxa"/>
            <w:tcBorders>
              <w:top w:val="nil"/>
              <w:left w:val="nil"/>
              <w:bottom w:val="nil"/>
              <w:right w:val="nil"/>
            </w:tcBorders>
          </w:tcPr>
          <w:p w:rsidR="00E20CA2" w:rsidRPr="00E20CA2" w:rsidRDefault="00E20CA2" w:rsidP="00E20CA2">
            <w:pPr>
              <w:jc w:val="both"/>
              <w:rPr>
                <w:bCs/>
              </w:rPr>
            </w:pPr>
            <w:r w:rsidRPr="00E20CA2">
              <w:rPr>
                <w:bCs/>
              </w:rPr>
              <w:t>Доля автодорог с твердым покрытием всех категорий в общей протяженности автодорог, %</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4</w:t>
            </w:r>
          </w:p>
        </w:tc>
        <w:tc>
          <w:tcPr>
            <w:tcW w:w="2006" w:type="dxa"/>
            <w:tcBorders>
              <w:top w:val="nil"/>
              <w:left w:val="nil"/>
              <w:bottom w:val="nil"/>
              <w:right w:val="nil"/>
            </w:tcBorders>
          </w:tcPr>
          <w:p w:rsidR="00E20CA2" w:rsidRPr="00E20CA2" w:rsidRDefault="00E20CA2" w:rsidP="00E20CA2">
            <w:pPr>
              <w:jc w:val="both"/>
              <w:rPr>
                <w:bCs/>
              </w:rPr>
            </w:pPr>
            <w:bookmarkStart w:id="13" w:name="_Hlk85621214"/>
            <w:r w:rsidRPr="00E20CA2">
              <w:rPr>
                <w:bCs/>
              </w:rPr>
              <w:t>Плотность сети велодорожек</w:t>
            </w:r>
            <w:bookmarkEnd w:id="13"/>
          </w:p>
        </w:tc>
        <w:tc>
          <w:tcPr>
            <w:tcW w:w="1626" w:type="dxa"/>
            <w:tcBorders>
              <w:top w:val="nil"/>
              <w:left w:val="nil"/>
              <w:bottom w:val="nil"/>
              <w:right w:val="nil"/>
            </w:tcBorders>
          </w:tcPr>
          <w:p w:rsidR="00E20CA2" w:rsidRPr="00E20CA2" w:rsidRDefault="00E20CA2" w:rsidP="00E20CA2">
            <w:pPr>
              <w:jc w:val="both"/>
              <w:rPr>
                <w:bCs/>
              </w:rPr>
            </w:pPr>
            <w:r w:rsidRPr="00E20CA2">
              <w:rPr>
                <w:bCs/>
              </w:rPr>
              <w:t>Велодорожки</w:t>
            </w:r>
          </w:p>
        </w:tc>
        <w:tc>
          <w:tcPr>
            <w:tcW w:w="1491" w:type="dxa"/>
            <w:tcBorders>
              <w:top w:val="nil"/>
              <w:left w:val="nil"/>
              <w:bottom w:val="nil"/>
              <w:right w:val="nil"/>
            </w:tcBorders>
            <w:vAlign w:val="center"/>
          </w:tcPr>
          <w:p w:rsidR="00E20CA2" w:rsidRPr="00E20CA2" w:rsidRDefault="00E20CA2" w:rsidP="00E20CA2">
            <w:pPr>
              <w:jc w:val="both"/>
              <w:rPr>
                <w:bCs/>
              </w:rPr>
            </w:pPr>
            <w:r w:rsidRPr="00E20CA2">
              <w:rPr>
                <w:bCs/>
              </w:rPr>
              <w:t>– территория малоэтажной застройки – 10;</w:t>
            </w:r>
          </w:p>
          <w:p w:rsidR="00E20CA2" w:rsidRPr="00E20CA2" w:rsidRDefault="00E20CA2" w:rsidP="00E20CA2">
            <w:pPr>
              <w:jc w:val="both"/>
              <w:rPr>
                <w:bCs/>
              </w:rPr>
            </w:pPr>
            <w:r w:rsidRPr="00E20CA2">
              <w:rPr>
                <w:bCs/>
              </w:rPr>
              <w:t>– территория среднеэтажной и многоэтажной застройки – 15</w:t>
            </w:r>
          </w:p>
        </w:tc>
        <w:tc>
          <w:tcPr>
            <w:tcW w:w="1484" w:type="dxa"/>
            <w:tcBorders>
              <w:top w:val="nil"/>
              <w:left w:val="nil"/>
              <w:bottom w:val="nil"/>
              <w:right w:val="nil"/>
            </w:tcBorders>
          </w:tcPr>
          <w:p w:rsidR="00E20CA2" w:rsidRPr="00E20CA2" w:rsidRDefault="00E20CA2" w:rsidP="00E20CA2">
            <w:pPr>
              <w:jc w:val="both"/>
              <w:rPr>
                <w:bCs/>
              </w:rPr>
            </w:pPr>
            <w:r w:rsidRPr="00E20CA2">
              <w:rPr>
                <w:bCs/>
              </w:rPr>
              <w:t>Плотность сети велодорожек в пределах населенных пунктов, км/1 км</w:t>
            </w:r>
            <w:r w:rsidRPr="00E20CA2">
              <w:rPr>
                <w:bCs/>
                <w:vertAlign w:val="superscript"/>
              </w:rPr>
              <w:t>2</w:t>
            </w:r>
            <w:r w:rsidRPr="00E20CA2">
              <w:rPr>
                <w:bCs/>
              </w:rPr>
              <w:t xml:space="preserve"> площади населенных пунктов</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2006" w:type="dxa"/>
            <w:tcBorders>
              <w:top w:val="nil"/>
              <w:left w:val="nil"/>
              <w:bottom w:val="nil"/>
              <w:right w:val="nil"/>
            </w:tcBorders>
          </w:tcPr>
          <w:p w:rsidR="00E20CA2" w:rsidRPr="00E20CA2" w:rsidRDefault="00E20CA2" w:rsidP="00E20CA2">
            <w:pPr>
              <w:jc w:val="both"/>
              <w:rPr>
                <w:bCs/>
              </w:rPr>
            </w:pPr>
            <w:bookmarkStart w:id="14" w:name="_Hlk85705366"/>
            <w:r w:rsidRPr="00E20CA2">
              <w:rPr>
                <w:bCs/>
              </w:rPr>
              <w:t>Уровень автомобилизации</w:t>
            </w:r>
            <w:bookmarkEnd w:id="14"/>
          </w:p>
        </w:tc>
        <w:tc>
          <w:tcPr>
            <w:tcW w:w="1626" w:type="dxa"/>
            <w:tcBorders>
              <w:top w:val="nil"/>
              <w:left w:val="nil"/>
              <w:bottom w:val="nil"/>
              <w:right w:val="nil"/>
            </w:tcBorders>
            <w:vAlign w:val="center"/>
          </w:tcPr>
          <w:p w:rsidR="00E20CA2" w:rsidRPr="00E20CA2" w:rsidRDefault="00E20CA2" w:rsidP="00E20CA2">
            <w:pPr>
              <w:jc w:val="center"/>
              <w:rPr>
                <w:bCs/>
              </w:rPr>
            </w:pPr>
            <w:r w:rsidRPr="00E20CA2">
              <w:rPr>
                <w:bCs/>
              </w:rPr>
              <w:t>–</w:t>
            </w:r>
          </w:p>
        </w:tc>
        <w:tc>
          <w:tcPr>
            <w:tcW w:w="1491" w:type="dxa"/>
            <w:tcBorders>
              <w:top w:val="nil"/>
              <w:left w:val="nil"/>
              <w:bottom w:val="nil"/>
              <w:right w:val="nil"/>
            </w:tcBorders>
          </w:tcPr>
          <w:p w:rsidR="00E20CA2" w:rsidRPr="00E20CA2" w:rsidRDefault="00E20CA2" w:rsidP="00E20CA2">
            <w:pPr>
              <w:jc w:val="both"/>
              <w:rPr>
                <w:bCs/>
              </w:rPr>
            </w:pPr>
            <w:r w:rsidRPr="00E20CA2">
              <w:rPr>
                <w:bCs/>
              </w:rPr>
              <w:t>– легковые автомобили – 350 автомобилей, включая 3 такси и 2 ведомственных автомобиля;</w:t>
            </w:r>
          </w:p>
          <w:p w:rsidR="00E20CA2" w:rsidRPr="00E20CA2" w:rsidRDefault="00E20CA2" w:rsidP="00E20CA2">
            <w:pPr>
              <w:jc w:val="both"/>
              <w:rPr>
                <w:bCs/>
              </w:rPr>
            </w:pPr>
            <w:r w:rsidRPr="00E20CA2">
              <w:rPr>
                <w:bCs/>
              </w:rPr>
              <w:t>– грузовые автомобили – 25 автомобилей</w:t>
            </w:r>
          </w:p>
        </w:tc>
        <w:tc>
          <w:tcPr>
            <w:tcW w:w="1484" w:type="dxa"/>
            <w:tcBorders>
              <w:top w:val="nil"/>
              <w:left w:val="nil"/>
              <w:bottom w:val="nil"/>
              <w:right w:val="nil"/>
            </w:tcBorders>
          </w:tcPr>
          <w:p w:rsidR="00E20CA2" w:rsidRPr="00E20CA2" w:rsidRDefault="00E20CA2" w:rsidP="00E20CA2">
            <w:pPr>
              <w:jc w:val="both"/>
              <w:rPr>
                <w:bCs/>
              </w:rPr>
            </w:pPr>
            <w:r w:rsidRPr="00E20CA2">
              <w:rPr>
                <w:bCs/>
              </w:rPr>
              <w:t>Количество автомобилей на 1000 чел.</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6</w:t>
            </w:r>
          </w:p>
        </w:tc>
        <w:tc>
          <w:tcPr>
            <w:tcW w:w="2006" w:type="dxa"/>
            <w:tcBorders>
              <w:top w:val="nil"/>
              <w:left w:val="nil"/>
              <w:bottom w:val="nil"/>
              <w:right w:val="nil"/>
            </w:tcBorders>
          </w:tcPr>
          <w:p w:rsidR="00E20CA2" w:rsidRPr="00E20CA2" w:rsidRDefault="00E20CA2" w:rsidP="00E20CA2">
            <w:pPr>
              <w:jc w:val="both"/>
              <w:rPr>
                <w:bCs/>
              </w:rPr>
            </w:pPr>
            <w:r w:rsidRPr="00E20CA2">
              <w:rPr>
                <w:bCs/>
              </w:rPr>
              <w:t>Количество парковочных единиц личного транспорта</w:t>
            </w:r>
          </w:p>
        </w:tc>
        <w:tc>
          <w:tcPr>
            <w:tcW w:w="1626" w:type="dxa"/>
            <w:tcBorders>
              <w:top w:val="nil"/>
              <w:left w:val="nil"/>
              <w:bottom w:val="nil"/>
              <w:right w:val="nil"/>
            </w:tcBorders>
          </w:tcPr>
          <w:p w:rsidR="00E20CA2" w:rsidRPr="00E20CA2" w:rsidRDefault="00E20CA2" w:rsidP="00E20CA2">
            <w:pPr>
              <w:jc w:val="both"/>
              <w:rPr>
                <w:bCs/>
              </w:rPr>
            </w:pPr>
            <w:r w:rsidRPr="00E20CA2">
              <w:rPr>
                <w:bCs/>
              </w:rPr>
              <w:t>Парковки: парковочные места улично-дорожной сети, перехватывающие и гостевые парковки</w:t>
            </w:r>
          </w:p>
        </w:tc>
        <w:tc>
          <w:tcPr>
            <w:tcW w:w="1491" w:type="dxa"/>
            <w:tcBorders>
              <w:top w:val="nil"/>
              <w:left w:val="nil"/>
              <w:bottom w:val="nil"/>
              <w:right w:val="nil"/>
            </w:tcBorders>
          </w:tcPr>
          <w:p w:rsidR="00E20CA2" w:rsidRPr="00E20CA2" w:rsidRDefault="00E20CA2" w:rsidP="00E20CA2">
            <w:pPr>
              <w:jc w:val="both"/>
              <w:rPr>
                <w:bCs/>
              </w:rPr>
            </w:pPr>
            <w:r w:rsidRPr="00E20CA2">
              <w:rPr>
                <w:bCs/>
              </w:rPr>
              <w:t>Жилые дома по уровню комфорта:</w:t>
            </w:r>
          </w:p>
          <w:p w:rsidR="00E20CA2" w:rsidRPr="00E20CA2" w:rsidRDefault="00E20CA2" w:rsidP="00E20CA2">
            <w:pPr>
              <w:jc w:val="both"/>
              <w:rPr>
                <w:bCs/>
              </w:rPr>
            </w:pPr>
            <w:r w:rsidRPr="00E20CA2">
              <w:rPr>
                <w:bCs/>
              </w:rPr>
              <w:t>– бизнес-класс (40 м</w:t>
            </w:r>
            <w:r w:rsidRPr="00E20CA2">
              <w:rPr>
                <w:bCs/>
                <w:vertAlign w:val="superscript"/>
              </w:rPr>
              <w:t>2</w:t>
            </w:r>
            <w:r w:rsidRPr="00E20CA2">
              <w:rPr>
                <w:bCs/>
              </w:rPr>
              <w:t xml:space="preserve"> на 1 человека) – 2.0;</w:t>
            </w:r>
          </w:p>
          <w:p w:rsidR="00E20CA2" w:rsidRPr="00E20CA2" w:rsidRDefault="00E20CA2" w:rsidP="00E20CA2">
            <w:pPr>
              <w:jc w:val="both"/>
              <w:rPr>
                <w:bCs/>
              </w:rPr>
            </w:pPr>
            <w:r w:rsidRPr="00E20CA2">
              <w:rPr>
                <w:bCs/>
              </w:rPr>
              <w:t>– стандартное жилье (30 м</w:t>
            </w:r>
            <w:r w:rsidRPr="00E20CA2">
              <w:rPr>
                <w:bCs/>
                <w:vertAlign w:val="superscript"/>
              </w:rPr>
              <w:t>2</w:t>
            </w:r>
            <w:r w:rsidRPr="00E20CA2">
              <w:rPr>
                <w:bCs/>
              </w:rPr>
              <w:t xml:space="preserve"> на 1 человека) – 1.2;</w:t>
            </w:r>
          </w:p>
          <w:p w:rsidR="00E20CA2" w:rsidRPr="00E20CA2" w:rsidRDefault="00E20CA2" w:rsidP="00E20CA2">
            <w:pPr>
              <w:jc w:val="both"/>
              <w:rPr>
                <w:bCs/>
              </w:rPr>
            </w:pPr>
            <w:r w:rsidRPr="00E20CA2">
              <w:rPr>
                <w:bCs/>
              </w:rPr>
              <w:t>– муниципальный (20 м</w:t>
            </w:r>
            <w:r w:rsidRPr="00E20CA2">
              <w:rPr>
                <w:bCs/>
                <w:vertAlign w:val="superscript"/>
              </w:rPr>
              <w:t>2</w:t>
            </w:r>
            <w:r w:rsidRPr="00E20CA2">
              <w:rPr>
                <w:bCs/>
              </w:rPr>
              <w:t xml:space="preserve"> на 1 человека) – 1.0;</w:t>
            </w:r>
          </w:p>
          <w:p w:rsidR="00E20CA2" w:rsidRPr="00E20CA2" w:rsidRDefault="00E20CA2" w:rsidP="00E20CA2">
            <w:pPr>
              <w:jc w:val="both"/>
              <w:rPr>
                <w:bCs/>
              </w:rPr>
            </w:pPr>
            <w:r w:rsidRPr="00E20CA2">
              <w:rPr>
                <w:bCs/>
              </w:rPr>
              <w:t>– специализированный – 0.7</w:t>
            </w:r>
          </w:p>
        </w:tc>
        <w:tc>
          <w:tcPr>
            <w:tcW w:w="1484" w:type="dxa"/>
            <w:tcBorders>
              <w:top w:val="nil"/>
              <w:left w:val="nil"/>
              <w:bottom w:val="nil"/>
              <w:right w:val="nil"/>
            </w:tcBorders>
          </w:tcPr>
          <w:p w:rsidR="00E20CA2" w:rsidRPr="00E20CA2" w:rsidRDefault="00E20CA2" w:rsidP="00E20CA2">
            <w:pPr>
              <w:jc w:val="both"/>
            </w:pPr>
            <w:r w:rsidRPr="00E20CA2">
              <w:rPr>
                <w:bCs/>
              </w:rPr>
              <w:t>Машино-место на квартиру</w:t>
            </w:r>
          </w:p>
        </w:tc>
        <w:tc>
          <w:tcPr>
            <w:tcW w:w="1331" w:type="dxa"/>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1263" w:type="dxa"/>
            <w:tcBorders>
              <w:top w:val="nil"/>
              <w:left w:val="nil"/>
              <w:bottom w:val="nil"/>
              <w:right w:val="nil"/>
            </w:tcBorders>
          </w:tcPr>
          <w:p w:rsidR="00E20CA2" w:rsidRPr="00E20CA2" w:rsidRDefault="00E20CA2" w:rsidP="00E20CA2">
            <w:pPr>
              <w:jc w:val="both"/>
              <w:rPr>
                <w:bCs/>
              </w:rPr>
            </w:pPr>
            <w:r w:rsidRPr="00E20CA2">
              <w:rPr>
                <w:bCs/>
              </w:rPr>
              <w:t>Пешеходная доступность до объекта при движении по территориям общего пользования, мин</w:t>
            </w:r>
          </w:p>
        </w:tc>
      </w:tr>
    </w:tbl>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Статья 7. Расчетные показатели в области физической культуры и спорта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физической культуры и спорта,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2.7.1.</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2.7.1</w:t>
      </w:r>
    </w:p>
    <w:tbl>
      <w:tblPr>
        <w:tblStyle w:val="ab"/>
        <w:tblW w:w="9748" w:type="dxa"/>
        <w:tblInd w:w="108" w:type="dxa"/>
        <w:tblLayout w:type="fixed"/>
        <w:tblLook w:val="04A0"/>
      </w:tblPr>
      <w:tblGrid>
        <w:gridCol w:w="547"/>
        <w:gridCol w:w="2006"/>
        <w:gridCol w:w="1626"/>
        <w:gridCol w:w="1491"/>
        <w:gridCol w:w="1484"/>
        <w:gridCol w:w="1210"/>
        <w:gridCol w:w="1384"/>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210"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384"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плоскостными спортивными сооружениями</w:t>
            </w:r>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Хоккейные коробки, баскетбольные, волейбольные, универсальные площадки, поля для мини-футбола</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7000</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м</w:t>
            </w:r>
            <w:r w:rsidRPr="00E20CA2">
              <w:rPr>
                <w:bCs/>
                <w:vertAlign w:val="superscript"/>
              </w:rPr>
              <w:t>2</w:t>
            </w:r>
            <w:r w:rsidRPr="00E20CA2">
              <w:rPr>
                <w:bCs/>
              </w:rPr>
              <w:t xml:space="preserve"> территории объектов на 1000 жителей</w:t>
            </w:r>
          </w:p>
        </w:tc>
        <w:tc>
          <w:tcPr>
            <w:tcW w:w="1210"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30</w:t>
            </w:r>
          </w:p>
        </w:tc>
        <w:tc>
          <w:tcPr>
            <w:tcW w:w="1384" w:type="dxa"/>
            <w:tcBorders>
              <w:top w:val="single" w:sz="4" w:space="0" w:color="auto"/>
              <w:left w:val="nil"/>
              <w:bottom w:val="nil"/>
              <w:right w:val="nil"/>
            </w:tcBorders>
          </w:tcPr>
          <w:p w:rsidR="00E20CA2" w:rsidRPr="00E20CA2" w:rsidRDefault="00E20CA2" w:rsidP="00E20CA2">
            <w:pPr>
              <w:jc w:val="both"/>
              <w:rPr>
                <w:bCs/>
              </w:rPr>
            </w:pPr>
            <w:r w:rsidRPr="00E20CA2">
              <w:rPr>
                <w:bCs/>
              </w:rPr>
              <w:t>Пешеходная доступность, мин</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спортивными залами общего пользования</w:t>
            </w:r>
          </w:p>
        </w:tc>
        <w:tc>
          <w:tcPr>
            <w:tcW w:w="1626" w:type="dxa"/>
            <w:tcBorders>
              <w:top w:val="nil"/>
              <w:left w:val="nil"/>
              <w:bottom w:val="nil"/>
              <w:right w:val="nil"/>
            </w:tcBorders>
          </w:tcPr>
          <w:p w:rsidR="00E20CA2" w:rsidRPr="00E20CA2" w:rsidRDefault="00E20CA2" w:rsidP="00E20CA2">
            <w:pPr>
              <w:jc w:val="both"/>
              <w:rPr>
                <w:bCs/>
              </w:rPr>
            </w:pPr>
            <w:r w:rsidRPr="00E20CA2">
              <w:rPr>
                <w:bCs/>
              </w:rPr>
              <w:t>Спортивные зады для занятий акробатикой, бадминтоном, баскетболом, боксом, дзюдо, волейболом, спортивной гимнастикой</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60</w:t>
            </w:r>
          </w:p>
        </w:tc>
        <w:tc>
          <w:tcPr>
            <w:tcW w:w="1484" w:type="dxa"/>
            <w:tcBorders>
              <w:top w:val="nil"/>
              <w:left w:val="nil"/>
              <w:bottom w:val="nil"/>
              <w:right w:val="nil"/>
            </w:tcBorders>
          </w:tcPr>
          <w:p w:rsidR="00E20CA2" w:rsidRPr="00E20CA2" w:rsidRDefault="00E20CA2" w:rsidP="00E20CA2">
            <w:pPr>
              <w:jc w:val="both"/>
              <w:rPr>
                <w:bCs/>
              </w:rPr>
            </w:pPr>
            <w:r w:rsidRPr="00E20CA2">
              <w:rPr>
                <w:bCs/>
              </w:rPr>
              <w:t>м</w:t>
            </w:r>
            <w:r w:rsidRPr="00E20CA2">
              <w:rPr>
                <w:bCs/>
                <w:vertAlign w:val="superscript"/>
              </w:rPr>
              <w:t>2</w:t>
            </w:r>
            <w:r w:rsidRPr="00E20CA2">
              <w:rPr>
                <w:bCs/>
              </w:rPr>
              <w:t xml:space="preserve"> площади залов на 1000 жителей</w:t>
            </w:r>
          </w:p>
        </w:tc>
        <w:tc>
          <w:tcPr>
            <w:tcW w:w="1210" w:type="dxa"/>
            <w:tcBorders>
              <w:top w:val="nil"/>
              <w:left w:val="nil"/>
              <w:bottom w:val="nil"/>
              <w:right w:val="nil"/>
            </w:tcBorders>
            <w:vAlign w:val="center"/>
          </w:tcPr>
          <w:p w:rsidR="00E20CA2" w:rsidRPr="00E20CA2" w:rsidRDefault="00E20CA2" w:rsidP="00E20CA2">
            <w:pPr>
              <w:jc w:val="center"/>
              <w:rPr>
                <w:bCs/>
              </w:rPr>
            </w:pPr>
            <w:r w:rsidRPr="00E20CA2">
              <w:rPr>
                <w:bCs/>
              </w:rPr>
              <w:t>1500;</w:t>
            </w:r>
          </w:p>
          <w:p w:rsidR="00E20CA2" w:rsidRPr="00E20CA2" w:rsidRDefault="00E20CA2" w:rsidP="00E20CA2">
            <w:pPr>
              <w:jc w:val="center"/>
              <w:rPr>
                <w:bCs/>
              </w:rPr>
            </w:pPr>
            <w:r w:rsidRPr="00E20CA2">
              <w:rPr>
                <w:bCs/>
              </w:rPr>
              <w:t>30</w:t>
            </w:r>
          </w:p>
        </w:tc>
        <w:tc>
          <w:tcPr>
            <w:tcW w:w="1384" w:type="dxa"/>
            <w:tcBorders>
              <w:top w:val="nil"/>
              <w:left w:val="nil"/>
              <w:bottom w:val="nil"/>
              <w:right w:val="nil"/>
            </w:tcBorders>
          </w:tcPr>
          <w:p w:rsidR="00E20CA2" w:rsidRPr="00E20CA2" w:rsidRDefault="00E20CA2" w:rsidP="00E20CA2">
            <w:pPr>
              <w:rPr>
                <w:bCs/>
              </w:rPr>
            </w:pPr>
            <w:r w:rsidRPr="00E20CA2">
              <w:rPr>
                <w:bCs/>
              </w:rPr>
              <w:t>Радиус обслуживания в жилом районе, м;</w:t>
            </w:r>
          </w:p>
          <w:p w:rsidR="00E20CA2" w:rsidRPr="00E20CA2" w:rsidRDefault="00E20CA2" w:rsidP="00E20CA2">
            <w:pPr>
              <w:rPr>
                <w:bCs/>
              </w:rPr>
            </w:pPr>
            <w:r w:rsidRPr="00E20CA2">
              <w:rPr>
                <w:bCs/>
              </w:rPr>
              <w:t>Пешеходная доступность, комбинированная доступность, мин</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2006" w:type="dxa"/>
            <w:tcBorders>
              <w:top w:val="nil"/>
              <w:left w:val="nil"/>
              <w:bottom w:val="nil"/>
              <w:right w:val="nil"/>
            </w:tcBorders>
          </w:tcPr>
          <w:p w:rsidR="00E20CA2" w:rsidRPr="00E20CA2" w:rsidRDefault="00E20CA2" w:rsidP="00E20CA2">
            <w:pPr>
              <w:jc w:val="both"/>
              <w:rPr>
                <w:bCs/>
              </w:rPr>
            </w:pPr>
            <w:r w:rsidRPr="00E20CA2">
              <w:rPr>
                <w:bCs/>
              </w:rPr>
              <w:t xml:space="preserve">Обеспеченность населения стадионами </w:t>
            </w:r>
          </w:p>
        </w:tc>
        <w:tc>
          <w:tcPr>
            <w:tcW w:w="1626" w:type="dxa"/>
            <w:tcBorders>
              <w:top w:val="nil"/>
              <w:left w:val="nil"/>
              <w:bottom w:val="nil"/>
              <w:right w:val="nil"/>
            </w:tcBorders>
          </w:tcPr>
          <w:p w:rsidR="00E20CA2" w:rsidRPr="00E20CA2" w:rsidRDefault="00E20CA2" w:rsidP="00E20CA2">
            <w:pPr>
              <w:jc w:val="both"/>
              <w:rPr>
                <w:bCs/>
              </w:rPr>
            </w:pPr>
            <w:r w:rsidRPr="00E20CA2">
              <w:rPr>
                <w:bCs/>
              </w:rPr>
              <w:t>Спортивные стадионы с трибунами на 1500 мест</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единиц, в населенном пункте от 5 до 30 тыс. жителей</w:t>
            </w:r>
          </w:p>
        </w:tc>
        <w:tc>
          <w:tcPr>
            <w:tcW w:w="1210" w:type="dxa"/>
            <w:tcBorders>
              <w:top w:val="nil"/>
              <w:left w:val="nil"/>
              <w:bottom w:val="nil"/>
              <w:right w:val="nil"/>
            </w:tcBorders>
            <w:vAlign w:val="center"/>
          </w:tcPr>
          <w:p w:rsidR="00E20CA2" w:rsidRPr="00E20CA2" w:rsidRDefault="00E20CA2" w:rsidP="00E20CA2">
            <w:pPr>
              <w:jc w:val="center"/>
              <w:rPr>
                <w:bCs/>
              </w:rPr>
            </w:pPr>
            <w:r w:rsidRPr="00E20CA2">
              <w:rPr>
                <w:bCs/>
              </w:rPr>
              <w:t>45</w:t>
            </w:r>
          </w:p>
        </w:tc>
        <w:tc>
          <w:tcPr>
            <w:tcW w:w="1384" w:type="dxa"/>
            <w:tcBorders>
              <w:top w:val="nil"/>
              <w:left w:val="nil"/>
              <w:bottom w:val="nil"/>
              <w:right w:val="nil"/>
            </w:tcBorders>
          </w:tcPr>
          <w:p w:rsidR="00E20CA2" w:rsidRPr="00E20CA2" w:rsidRDefault="00E20CA2" w:rsidP="00E20CA2">
            <w:pPr>
              <w:jc w:val="both"/>
              <w:rPr>
                <w:bCs/>
              </w:rPr>
            </w:pPr>
            <w:r w:rsidRPr="00E20CA2">
              <w:rPr>
                <w:bCs/>
              </w:rPr>
              <w:t>Пешеходная доступность, комбинированная доступность, мин</w:t>
            </w:r>
          </w:p>
        </w:tc>
      </w:tr>
    </w:tbl>
    <w:p w:rsidR="00E20CA2" w:rsidRPr="00E20CA2" w:rsidRDefault="00E20CA2" w:rsidP="00E20CA2">
      <w:pPr>
        <w:spacing w:after="0" w:line="240" w:lineRule="auto"/>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8. Расчетные показатели в области образования, в том числе дополнительного образования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образования, в том числе дополнительного образования,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2.8.1.</w:t>
      </w:r>
    </w:p>
    <w:p w:rsidR="00E20CA2" w:rsidRDefault="00E20CA2" w:rsidP="00E20CA2">
      <w:pPr>
        <w:spacing w:after="0" w:line="240" w:lineRule="auto"/>
        <w:rPr>
          <w:rFonts w:ascii="Times New Roman" w:eastAsia="Times New Roman" w:hAnsi="Times New Roman" w:cs="Times New Roman"/>
          <w:bCs/>
          <w:sz w:val="28"/>
          <w:szCs w:val="28"/>
          <w:lang w:eastAsia="ru-RU"/>
        </w:rPr>
      </w:pPr>
    </w:p>
    <w:p w:rsidR="0045067C" w:rsidRDefault="0045067C" w:rsidP="00E20CA2">
      <w:pPr>
        <w:spacing w:after="0" w:line="240" w:lineRule="auto"/>
        <w:rPr>
          <w:rFonts w:ascii="Times New Roman" w:eastAsia="Times New Roman" w:hAnsi="Times New Roman" w:cs="Times New Roman"/>
          <w:bCs/>
          <w:sz w:val="28"/>
          <w:szCs w:val="28"/>
          <w:lang w:eastAsia="ru-RU"/>
        </w:rPr>
      </w:pPr>
    </w:p>
    <w:p w:rsidR="0045067C" w:rsidRDefault="0045067C" w:rsidP="00E20CA2">
      <w:pPr>
        <w:spacing w:after="0" w:line="240" w:lineRule="auto"/>
        <w:rPr>
          <w:rFonts w:ascii="Times New Roman" w:eastAsia="Times New Roman" w:hAnsi="Times New Roman" w:cs="Times New Roman"/>
          <w:bCs/>
          <w:sz w:val="28"/>
          <w:szCs w:val="28"/>
          <w:lang w:eastAsia="ru-RU"/>
        </w:rPr>
      </w:pPr>
    </w:p>
    <w:p w:rsidR="0045067C" w:rsidRDefault="0045067C" w:rsidP="00E20CA2">
      <w:pPr>
        <w:spacing w:after="0" w:line="240" w:lineRule="auto"/>
        <w:rPr>
          <w:rFonts w:ascii="Times New Roman" w:eastAsia="Times New Roman" w:hAnsi="Times New Roman" w:cs="Times New Roman"/>
          <w:bCs/>
          <w:sz w:val="28"/>
          <w:szCs w:val="28"/>
          <w:lang w:eastAsia="ru-RU"/>
        </w:rPr>
      </w:pPr>
    </w:p>
    <w:p w:rsidR="0045067C" w:rsidRDefault="0045067C" w:rsidP="00E20CA2">
      <w:pPr>
        <w:spacing w:after="0" w:line="240" w:lineRule="auto"/>
        <w:rPr>
          <w:rFonts w:ascii="Times New Roman" w:eastAsia="Times New Roman" w:hAnsi="Times New Roman" w:cs="Times New Roman"/>
          <w:bCs/>
          <w:sz w:val="28"/>
          <w:szCs w:val="28"/>
          <w:lang w:eastAsia="ru-RU"/>
        </w:rPr>
      </w:pPr>
    </w:p>
    <w:p w:rsidR="0045067C" w:rsidRPr="00E20CA2" w:rsidRDefault="0045067C"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Таблица 2.8.1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местами в дошкольных образовательных организациях (0-7 лет)</w:t>
            </w:r>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Детский сад, семейный детский сад, ясли, детский сад-ясли</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45</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Число мест в образовательных организациях в расчете на 100 детей в возрасте от 0 до 7 лет</w:t>
            </w:r>
          </w:p>
        </w:tc>
        <w:tc>
          <w:tcPr>
            <w:tcW w:w="133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500</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Нормируемый (средний) радиус обслуживания населения одной образовательной организацией, м</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местами в организациях общего образования</w:t>
            </w:r>
          </w:p>
        </w:tc>
        <w:tc>
          <w:tcPr>
            <w:tcW w:w="1626" w:type="dxa"/>
            <w:tcBorders>
              <w:top w:val="nil"/>
              <w:left w:val="nil"/>
              <w:bottom w:val="nil"/>
              <w:right w:val="nil"/>
            </w:tcBorders>
          </w:tcPr>
          <w:p w:rsidR="00E20CA2" w:rsidRPr="00E20CA2" w:rsidRDefault="00E20CA2" w:rsidP="00E20CA2">
            <w:pPr>
              <w:jc w:val="both"/>
              <w:rPr>
                <w:bCs/>
              </w:rPr>
            </w:pPr>
            <w:r w:rsidRPr="00E20CA2">
              <w:rPr>
                <w:bCs/>
              </w:rPr>
              <w:t>Общеобразовательные школы (1-11 классы), подразделение или филиал начального образования в рамках общеобразовательных школ</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45</w:t>
            </w:r>
          </w:p>
        </w:tc>
        <w:tc>
          <w:tcPr>
            <w:tcW w:w="1484" w:type="dxa"/>
            <w:tcBorders>
              <w:top w:val="nil"/>
              <w:left w:val="nil"/>
              <w:bottom w:val="nil"/>
              <w:right w:val="nil"/>
            </w:tcBorders>
          </w:tcPr>
          <w:p w:rsidR="00E20CA2" w:rsidRPr="00E20CA2" w:rsidRDefault="00E20CA2" w:rsidP="00E20CA2">
            <w:pPr>
              <w:jc w:val="both"/>
              <w:rPr>
                <w:bCs/>
              </w:rPr>
            </w:pPr>
            <w:r w:rsidRPr="00E20CA2">
              <w:rPr>
                <w:bCs/>
              </w:rPr>
              <w:t>Число мест в образовательных организациях в расчете на 100 детей в возрасте от 7 до 18 лет</w:t>
            </w:r>
          </w:p>
        </w:tc>
        <w:tc>
          <w:tcPr>
            <w:tcW w:w="1331" w:type="dxa"/>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263" w:type="dxa"/>
            <w:tcBorders>
              <w:top w:val="nil"/>
              <w:left w:val="nil"/>
              <w:bottom w:val="nil"/>
              <w:right w:val="nil"/>
            </w:tcBorders>
          </w:tcPr>
          <w:p w:rsidR="00E20CA2" w:rsidRPr="00E20CA2" w:rsidRDefault="00E20CA2" w:rsidP="00E20CA2">
            <w:pPr>
              <w:jc w:val="both"/>
              <w:rPr>
                <w:bCs/>
              </w:rPr>
            </w:pPr>
            <w:r w:rsidRPr="00E20CA2">
              <w:rPr>
                <w:bCs/>
              </w:rPr>
              <w:t>Время в пути к общеобразовательной организации, мин.</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местами в организациях дополнительного образования</w:t>
            </w:r>
          </w:p>
        </w:tc>
        <w:tc>
          <w:tcPr>
            <w:tcW w:w="1626" w:type="dxa"/>
            <w:tcBorders>
              <w:top w:val="nil"/>
              <w:left w:val="nil"/>
              <w:bottom w:val="nil"/>
              <w:right w:val="nil"/>
            </w:tcBorders>
          </w:tcPr>
          <w:p w:rsidR="00E20CA2" w:rsidRPr="00E20CA2" w:rsidRDefault="00E20CA2" w:rsidP="00E20CA2">
            <w:pPr>
              <w:jc w:val="both"/>
              <w:rPr>
                <w:bCs/>
              </w:rPr>
            </w:pPr>
            <w:r w:rsidRPr="00E20CA2">
              <w:rPr>
                <w:bCs/>
              </w:rPr>
              <w:t>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65</w:t>
            </w:r>
          </w:p>
        </w:tc>
        <w:tc>
          <w:tcPr>
            <w:tcW w:w="1484" w:type="dxa"/>
            <w:tcBorders>
              <w:top w:val="nil"/>
              <w:left w:val="nil"/>
              <w:bottom w:val="nil"/>
              <w:right w:val="nil"/>
            </w:tcBorders>
          </w:tcPr>
          <w:p w:rsidR="00E20CA2" w:rsidRPr="00E20CA2" w:rsidRDefault="00E20CA2" w:rsidP="00E20CA2">
            <w:pPr>
              <w:jc w:val="both"/>
              <w:rPr>
                <w:bCs/>
              </w:rPr>
            </w:pPr>
            <w:r w:rsidRPr="00E20CA2">
              <w:rPr>
                <w:bCs/>
              </w:rPr>
              <w:t>Число мест на программах дополнительного образования в расчете на 100 детей в возрасте от 5 до 18 лет</w:t>
            </w:r>
          </w:p>
        </w:tc>
        <w:tc>
          <w:tcPr>
            <w:tcW w:w="1331" w:type="dxa"/>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263" w:type="dxa"/>
            <w:tcBorders>
              <w:top w:val="nil"/>
              <w:left w:val="nil"/>
              <w:bottom w:val="nil"/>
              <w:right w:val="nil"/>
            </w:tcBorders>
          </w:tcPr>
          <w:p w:rsidR="00E20CA2" w:rsidRPr="00E20CA2" w:rsidRDefault="00E20CA2" w:rsidP="00E20CA2">
            <w:pPr>
              <w:jc w:val="both"/>
              <w:rPr>
                <w:bCs/>
              </w:rPr>
            </w:pPr>
            <w:r w:rsidRPr="00E20CA2">
              <w:rPr>
                <w:bCs/>
              </w:rPr>
              <w:t>Время в пути к организации, реализующей программы дополнительного образования от места проживания обучающегося, мин.</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4</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местами в организациях дополнительного образования (программы дополнительного образования в организациях общего образования)</w:t>
            </w:r>
          </w:p>
        </w:tc>
        <w:tc>
          <w:tcPr>
            <w:tcW w:w="1626" w:type="dxa"/>
            <w:tcBorders>
              <w:top w:val="nil"/>
              <w:left w:val="nil"/>
              <w:bottom w:val="nil"/>
              <w:right w:val="nil"/>
            </w:tcBorders>
          </w:tcPr>
          <w:p w:rsidR="00E20CA2" w:rsidRPr="00E20CA2" w:rsidRDefault="00E20CA2" w:rsidP="00E20CA2">
            <w:pPr>
              <w:jc w:val="both"/>
              <w:rPr>
                <w:bCs/>
              </w:rPr>
            </w:pPr>
            <w:r w:rsidRPr="00E20CA2">
              <w:rPr>
                <w:bCs/>
              </w:rPr>
              <w:t>Места дополнительного образования, расположенные в объектах общего образования (кружки и секции при школах)</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484" w:type="dxa"/>
            <w:tcBorders>
              <w:top w:val="nil"/>
              <w:left w:val="nil"/>
              <w:bottom w:val="nil"/>
              <w:right w:val="nil"/>
            </w:tcBorders>
          </w:tcPr>
          <w:p w:rsidR="00E20CA2" w:rsidRPr="00E20CA2" w:rsidRDefault="00E20CA2" w:rsidP="00E20CA2">
            <w:pPr>
              <w:jc w:val="both"/>
              <w:rPr>
                <w:bCs/>
              </w:rPr>
            </w:pPr>
            <w:r w:rsidRPr="00E20CA2">
              <w:rPr>
                <w:bCs/>
              </w:rPr>
              <w:t>Число мест на программах дополнительного образования, реализуемых на базе образовательных организаций</w:t>
            </w:r>
          </w:p>
        </w:tc>
        <w:tc>
          <w:tcPr>
            <w:tcW w:w="1331" w:type="dxa"/>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263" w:type="dxa"/>
            <w:tcBorders>
              <w:top w:val="nil"/>
              <w:left w:val="nil"/>
              <w:bottom w:val="nil"/>
              <w:right w:val="nil"/>
            </w:tcBorders>
          </w:tcPr>
          <w:p w:rsidR="00E20CA2" w:rsidRPr="00E20CA2" w:rsidRDefault="00E20CA2" w:rsidP="00E20CA2">
            <w:pPr>
              <w:jc w:val="both"/>
              <w:rPr>
                <w:bCs/>
              </w:rPr>
            </w:pPr>
            <w:r w:rsidRPr="00E20CA2">
              <w:rPr>
                <w:bCs/>
              </w:rPr>
              <w:t>Время в пути к организации, реализующей программы дополнительного образования от места проживания обучающегося, мин.</w:t>
            </w:r>
          </w:p>
        </w:tc>
      </w:tr>
    </w:tbl>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9. Расчетные показатели в области обработки, утилизации, обезвреживания, размещения, накопления (в том числе раздельного накопления) твердых коммунальных отходов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обработки, утилизации, обезвреживания, размещения, накопления (в том силе раздельного накопления) твердых коммунальных отходов,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2.9.1.</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2.9.1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vMerge w:val="restart"/>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объектами утилизации ТКО, в том числе объектами раздельного сбора и накопления ТКО исходя из норматива накопления ТКО</w:t>
            </w:r>
          </w:p>
        </w:tc>
        <w:tc>
          <w:tcPr>
            <w:tcW w:w="162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Контейнерные площадки сбора ТКО, точки раздельного сбора ТКО</w:t>
            </w:r>
          </w:p>
        </w:tc>
        <w:tc>
          <w:tcPr>
            <w:tcW w:w="5569" w:type="dxa"/>
            <w:gridSpan w:val="4"/>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с. Арзгир:</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Многоквартирные жилые дома – 1,9 (0,0052);</w:t>
            </w:r>
          </w:p>
          <w:p w:rsidR="00E20CA2" w:rsidRPr="00E20CA2" w:rsidRDefault="00E20CA2" w:rsidP="00E20CA2">
            <w:pPr>
              <w:jc w:val="center"/>
              <w:rPr>
                <w:bCs/>
              </w:rPr>
            </w:pPr>
            <w:r w:rsidRPr="00E20CA2">
              <w:rPr>
                <w:bCs/>
              </w:rPr>
              <w:t>Индивидуальные жилые дома – 2,3 (0,0063)</w:t>
            </w:r>
          </w:p>
        </w:tc>
        <w:tc>
          <w:tcPr>
            <w:tcW w:w="1484" w:type="dxa"/>
            <w:tcBorders>
              <w:top w:val="nil"/>
              <w:left w:val="nil"/>
              <w:bottom w:val="nil"/>
              <w:right w:val="nil"/>
            </w:tcBorders>
          </w:tcPr>
          <w:p w:rsidR="00E20CA2" w:rsidRPr="00E20CA2" w:rsidRDefault="00E20CA2" w:rsidP="00E20CA2">
            <w:pPr>
              <w:jc w:val="both"/>
              <w:rPr>
                <w:bCs/>
              </w:rPr>
            </w:pPr>
            <w:r w:rsidRPr="00E20CA2">
              <w:rPr>
                <w:bCs/>
              </w:rPr>
              <w:t>Годовой (суточный) норматив объема накопления ТКО, м</w:t>
            </w:r>
            <w:r w:rsidRPr="00E20CA2">
              <w:rPr>
                <w:bCs/>
                <w:vertAlign w:val="superscript"/>
              </w:rPr>
              <w:t>3</w:t>
            </w:r>
            <w:r w:rsidRPr="00E20CA2">
              <w:rPr>
                <w:bCs/>
              </w:rPr>
              <w:t xml:space="preserve"> на 1 проживающего</w:t>
            </w:r>
          </w:p>
        </w:tc>
        <w:tc>
          <w:tcPr>
            <w:tcW w:w="1331" w:type="dxa"/>
            <w:tcBorders>
              <w:top w:val="nil"/>
              <w:left w:val="nil"/>
              <w:bottom w:val="nil"/>
              <w:right w:val="nil"/>
            </w:tcBorders>
            <w:vAlign w:val="center"/>
          </w:tcPr>
          <w:p w:rsidR="00E20CA2" w:rsidRPr="00E20CA2" w:rsidRDefault="00E20CA2" w:rsidP="00E20CA2">
            <w:pPr>
              <w:jc w:val="center"/>
              <w:rPr>
                <w:bCs/>
              </w:rPr>
            </w:pPr>
            <w:r w:rsidRPr="00E20CA2">
              <w:rPr>
                <w:bCs/>
              </w:rPr>
              <w:t>300</w:t>
            </w:r>
          </w:p>
        </w:tc>
        <w:tc>
          <w:tcPr>
            <w:tcW w:w="1263" w:type="dxa"/>
            <w:tcBorders>
              <w:top w:val="nil"/>
              <w:left w:val="nil"/>
              <w:bottom w:val="nil"/>
              <w:right w:val="nil"/>
            </w:tcBorders>
          </w:tcPr>
          <w:p w:rsidR="00E20CA2" w:rsidRPr="00E20CA2" w:rsidRDefault="00E20CA2" w:rsidP="00E20CA2">
            <w:pPr>
              <w:jc w:val="both"/>
              <w:rPr>
                <w:bCs/>
              </w:rPr>
            </w:pPr>
            <w:r w:rsidRPr="00E20CA2">
              <w:rPr>
                <w:bCs/>
              </w:rPr>
              <w:t>Расстояние от жилых домов до площадки сбора твердых коммунальных отходов, м</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4"/>
            <w:tcBorders>
              <w:top w:val="nil"/>
              <w:left w:val="nil"/>
              <w:bottom w:val="nil"/>
              <w:right w:val="nil"/>
            </w:tcBorders>
            <w:vAlign w:val="center"/>
          </w:tcPr>
          <w:p w:rsidR="00E20CA2" w:rsidRPr="00E20CA2" w:rsidRDefault="00E20CA2" w:rsidP="00E20CA2">
            <w:pPr>
              <w:jc w:val="center"/>
              <w:rPr>
                <w:bCs/>
              </w:rPr>
            </w:pPr>
            <w:r w:rsidRPr="00E20CA2">
              <w:rPr>
                <w:bCs/>
              </w:rPr>
              <w:t>Иные сельские населенные пункты Муниципального округа:</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Многоквартирные жилые дома – 1,6 (0,0043);</w:t>
            </w:r>
          </w:p>
          <w:p w:rsidR="00E20CA2" w:rsidRPr="00E20CA2" w:rsidRDefault="00E20CA2" w:rsidP="00E20CA2">
            <w:pPr>
              <w:jc w:val="center"/>
              <w:rPr>
                <w:bCs/>
              </w:rPr>
            </w:pPr>
            <w:r w:rsidRPr="00E20CA2">
              <w:rPr>
                <w:bCs/>
              </w:rPr>
              <w:t>Индивидуальные жилые дома – 1,5 (0,0041)</w:t>
            </w:r>
          </w:p>
        </w:tc>
        <w:tc>
          <w:tcPr>
            <w:tcW w:w="1484" w:type="dxa"/>
            <w:tcBorders>
              <w:top w:val="nil"/>
              <w:left w:val="nil"/>
              <w:bottom w:val="nil"/>
              <w:right w:val="nil"/>
            </w:tcBorders>
          </w:tcPr>
          <w:p w:rsidR="00E20CA2" w:rsidRPr="00E20CA2" w:rsidRDefault="00E20CA2" w:rsidP="00E20CA2">
            <w:pPr>
              <w:jc w:val="both"/>
              <w:rPr>
                <w:bCs/>
              </w:rPr>
            </w:pPr>
            <w:r w:rsidRPr="00E20CA2">
              <w:rPr>
                <w:bCs/>
              </w:rPr>
              <w:t>Годовой (суточный) норматив объема накопления ТКО, м</w:t>
            </w:r>
            <w:r w:rsidRPr="00E20CA2">
              <w:rPr>
                <w:bCs/>
                <w:vertAlign w:val="superscript"/>
              </w:rPr>
              <w:t>3</w:t>
            </w:r>
            <w:r w:rsidRPr="00E20CA2">
              <w:rPr>
                <w:bCs/>
              </w:rPr>
              <w:t xml:space="preserve"> на 1 проживающего</w:t>
            </w:r>
          </w:p>
        </w:tc>
        <w:tc>
          <w:tcPr>
            <w:tcW w:w="1331" w:type="dxa"/>
            <w:tcBorders>
              <w:top w:val="nil"/>
              <w:left w:val="nil"/>
              <w:bottom w:val="nil"/>
              <w:right w:val="nil"/>
            </w:tcBorders>
            <w:vAlign w:val="center"/>
          </w:tcPr>
          <w:p w:rsidR="00E20CA2" w:rsidRPr="00E20CA2" w:rsidRDefault="00E20CA2" w:rsidP="00E20CA2">
            <w:pPr>
              <w:jc w:val="center"/>
              <w:rPr>
                <w:bCs/>
              </w:rPr>
            </w:pPr>
            <w:r w:rsidRPr="00E20CA2">
              <w:rPr>
                <w:bCs/>
              </w:rPr>
              <w:t>300</w:t>
            </w:r>
          </w:p>
        </w:tc>
        <w:tc>
          <w:tcPr>
            <w:tcW w:w="1263" w:type="dxa"/>
            <w:tcBorders>
              <w:top w:val="nil"/>
              <w:left w:val="nil"/>
              <w:bottom w:val="nil"/>
              <w:right w:val="nil"/>
            </w:tcBorders>
          </w:tcPr>
          <w:p w:rsidR="00E20CA2" w:rsidRPr="00E20CA2" w:rsidRDefault="00E20CA2" w:rsidP="00E20CA2">
            <w:pPr>
              <w:jc w:val="both"/>
              <w:rPr>
                <w:bCs/>
              </w:rPr>
            </w:pPr>
            <w:r w:rsidRPr="00E20CA2">
              <w:rPr>
                <w:bCs/>
              </w:rPr>
              <w:t>Расстояние от жилых домов до площадки сбора твердых коммунальных отходов, м</w:t>
            </w:r>
          </w:p>
        </w:tc>
      </w:tr>
    </w:tbl>
    <w:p w:rsidR="00E20CA2" w:rsidRPr="00E20CA2" w:rsidRDefault="00E20CA2" w:rsidP="00E20CA2">
      <w:pPr>
        <w:spacing w:after="0" w:line="240" w:lineRule="auto"/>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10. Расчетные показатели в </w:t>
      </w:r>
      <w:bookmarkStart w:id="15" w:name="_Hlk87873480"/>
      <w:r w:rsidRPr="00E20CA2">
        <w:rPr>
          <w:rFonts w:ascii="Times New Roman" w:eastAsia="Times New Roman" w:hAnsi="Times New Roman" w:cs="Times New Roman"/>
          <w:bCs/>
          <w:sz w:val="28"/>
          <w:szCs w:val="28"/>
          <w:lang w:eastAsia="ru-RU"/>
        </w:rPr>
        <w:t>области благоустройства и озеленения</w:t>
      </w:r>
      <w:bookmarkEnd w:id="15"/>
      <w:r w:rsidRPr="00E20CA2">
        <w:rPr>
          <w:rFonts w:ascii="Times New Roman" w:eastAsia="Times New Roman" w:hAnsi="Times New Roman" w:cs="Times New Roman"/>
          <w:bCs/>
          <w:sz w:val="28"/>
          <w:szCs w:val="28"/>
          <w:lang w:eastAsia="ru-RU"/>
        </w:rPr>
        <w:t>, создание условий для массового отдыха и обустройства мест массового отдыха населения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благоустройства и озеленения,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2.10.1.</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2.10.1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bookmarkStart w:id="16" w:name="_Hlk87873509"/>
            <w:r w:rsidRPr="00E20CA2">
              <w:rPr>
                <w:bCs/>
              </w:rPr>
              <w:t xml:space="preserve">Обеспеченность население населенных пунктов озелененными </w:t>
            </w:r>
            <w:r w:rsidRPr="00E20CA2">
              <w:rPr>
                <w:bCs/>
              </w:rPr>
              <w:lastRenderedPageBreak/>
              <w:t>территориями общего пользования (суммарная)</w:t>
            </w:r>
            <w:bookmarkEnd w:id="16"/>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lastRenderedPageBreak/>
              <w:t>Парки, лесопарки, городские леса</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12</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 xml:space="preserve">Обеспеченность населения озелененными территориями </w:t>
            </w:r>
            <w:r w:rsidRPr="00E20CA2">
              <w:rPr>
                <w:bCs/>
              </w:rPr>
              <w:lastRenderedPageBreak/>
              <w:t>общего пользования (всех видов), м</w:t>
            </w:r>
            <w:r w:rsidRPr="00E20CA2">
              <w:rPr>
                <w:bCs/>
                <w:vertAlign w:val="superscript"/>
              </w:rPr>
              <w:t>2</w:t>
            </w:r>
            <w:r w:rsidRPr="00E20CA2">
              <w:rPr>
                <w:bCs/>
              </w:rPr>
              <w:t xml:space="preserve"> на 1 жителя</w:t>
            </w:r>
          </w:p>
        </w:tc>
        <w:tc>
          <w:tcPr>
            <w:tcW w:w="1331" w:type="dxa"/>
            <w:tcBorders>
              <w:top w:val="single" w:sz="4" w:space="0" w:color="auto"/>
              <w:left w:val="nil"/>
              <w:bottom w:val="nil"/>
              <w:right w:val="nil"/>
            </w:tcBorders>
          </w:tcPr>
          <w:p w:rsidR="00E20CA2" w:rsidRPr="00E20CA2" w:rsidRDefault="00E20CA2" w:rsidP="00E20CA2">
            <w:pPr>
              <w:jc w:val="both"/>
              <w:rPr>
                <w:bCs/>
              </w:rPr>
            </w:pPr>
            <w:r w:rsidRPr="00E20CA2">
              <w:rPr>
                <w:bCs/>
              </w:rPr>
              <w:lastRenderedPageBreak/>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объектами благоустройства и озеленения рекреационных территорий (населенных пунктов)</w:t>
            </w:r>
          </w:p>
        </w:tc>
        <w:tc>
          <w:tcPr>
            <w:tcW w:w="1626" w:type="dxa"/>
            <w:tcBorders>
              <w:top w:val="nil"/>
              <w:left w:val="nil"/>
              <w:bottom w:val="nil"/>
              <w:right w:val="nil"/>
            </w:tcBorders>
          </w:tcPr>
          <w:p w:rsidR="00E20CA2" w:rsidRPr="00E20CA2" w:rsidRDefault="00E20CA2" w:rsidP="00E20CA2">
            <w:pPr>
              <w:jc w:val="both"/>
              <w:rPr>
                <w:bCs/>
              </w:rPr>
            </w:pPr>
            <w:r w:rsidRPr="00E20CA2">
              <w:rPr>
                <w:bCs/>
              </w:rPr>
              <w:t>Парки, лесопарки, городские леса</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1484"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озелененными рекреационными территориями, % от площади населенных пунктов</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vMerge w:val="restart"/>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2006" w:type="dxa"/>
            <w:vMerge w:val="restart"/>
            <w:tcBorders>
              <w:top w:val="nil"/>
              <w:left w:val="nil"/>
              <w:bottom w:val="nil"/>
              <w:right w:val="nil"/>
            </w:tcBorders>
          </w:tcPr>
          <w:p w:rsidR="00E20CA2" w:rsidRPr="00E20CA2" w:rsidRDefault="00E20CA2" w:rsidP="00E20CA2">
            <w:pPr>
              <w:jc w:val="both"/>
              <w:rPr>
                <w:bCs/>
              </w:rPr>
            </w:pPr>
            <w:bookmarkStart w:id="17" w:name="_Hlk87874312"/>
            <w:r w:rsidRPr="00E20CA2">
              <w:rPr>
                <w:bCs/>
              </w:rPr>
              <w:t>Обеспеченность населения общественными пространствами</w:t>
            </w:r>
            <w:bookmarkEnd w:id="17"/>
          </w:p>
        </w:tc>
        <w:tc>
          <w:tcPr>
            <w:tcW w:w="1626" w:type="dxa"/>
            <w:vMerge w:val="restart"/>
            <w:tcBorders>
              <w:top w:val="nil"/>
              <w:left w:val="nil"/>
              <w:bottom w:val="nil"/>
              <w:right w:val="nil"/>
            </w:tcBorders>
          </w:tcPr>
          <w:p w:rsidR="00E20CA2" w:rsidRPr="00E20CA2" w:rsidRDefault="00E20CA2" w:rsidP="00E20CA2">
            <w:pPr>
              <w:jc w:val="both"/>
              <w:rPr>
                <w:bCs/>
              </w:rPr>
            </w:pPr>
            <w:r w:rsidRPr="00E20CA2">
              <w:rPr>
                <w:bCs/>
              </w:rPr>
              <w:t>Зоны отдыха; детские площадки;</w:t>
            </w:r>
          </w:p>
          <w:p w:rsidR="00E20CA2" w:rsidRPr="00E20CA2" w:rsidRDefault="00E20CA2" w:rsidP="00E20CA2">
            <w:pPr>
              <w:jc w:val="both"/>
              <w:rPr>
                <w:bCs/>
              </w:rPr>
            </w:pPr>
            <w:r w:rsidRPr="00E20CA2">
              <w:rPr>
                <w:bCs/>
              </w:rPr>
              <w:t>Общественные пространства</w:t>
            </w:r>
          </w:p>
        </w:tc>
        <w:tc>
          <w:tcPr>
            <w:tcW w:w="5569" w:type="dxa"/>
            <w:gridSpan w:val="4"/>
            <w:tcBorders>
              <w:top w:val="nil"/>
              <w:left w:val="nil"/>
              <w:bottom w:val="nil"/>
              <w:right w:val="nil"/>
            </w:tcBorders>
            <w:vAlign w:val="center"/>
          </w:tcPr>
          <w:p w:rsidR="00E20CA2" w:rsidRPr="00E20CA2" w:rsidRDefault="00E20CA2" w:rsidP="00E20CA2">
            <w:pPr>
              <w:jc w:val="both"/>
              <w:rPr>
                <w:bCs/>
              </w:rPr>
            </w:pPr>
            <w:r w:rsidRPr="00E20CA2">
              <w:rPr>
                <w:bCs/>
              </w:rPr>
              <w:t>Детские игровые площадки (площадки для игр детей дошкольного и младшего школьного возраста):</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0,4</w:t>
            </w:r>
          </w:p>
        </w:tc>
        <w:tc>
          <w:tcPr>
            <w:tcW w:w="1484" w:type="dxa"/>
            <w:tcBorders>
              <w:top w:val="nil"/>
              <w:left w:val="nil"/>
              <w:bottom w:val="nil"/>
              <w:right w:val="nil"/>
            </w:tcBorders>
          </w:tcPr>
          <w:p w:rsidR="00E20CA2" w:rsidRPr="00E20CA2" w:rsidRDefault="00E20CA2" w:rsidP="00E20CA2">
            <w:pPr>
              <w:jc w:val="both"/>
              <w:rPr>
                <w:bCs/>
              </w:rPr>
            </w:pPr>
            <w:r w:rsidRPr="00E20CA2">
              <w:rPr>
                <w:bCs/>
              </w:rPr>
              <w:t>Размер площадки, м</w:t>
            </w:r>
            <w:r w:rsidRPr="00E20CA2">
              <w:rPr>
                <w:bCs/>
                <w:vertAlign w:val="superscript"/>
              </w:rPr>
              <w:t>2</w:t>
            </w:r>
            <w:r w:rsidRPr="00E20CA2">
              <w:rPr>
                <w:bCs/>
              </w:rPr>
              <w:t xml:space="preserve"> на 1 жителя</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4"/>
            <w:tcBorders>
              <w:top w:val="nil"/>
              <w:left w:val="nil"/>
              <w:bottom w:val="nil"/>
              <w:right w:val="nil"/>
            </w:tcBorders>
            <w:vAlign w:val="center"/>
          </w:tcPr>
          <w:p w:rsidR="00E20CA2" w:rsidRPr="00E20CA2" w:rsidRDefault="00E20CA2" w:rsidP="00E20CA2">
            <w:pPr>
              <w:jc w:val="both"/>
              <w:rPr>
                <w:bCs/>
              </w:rPr>
            </w:pPr>
            <w:r w:rsidRPr="00E20CA2">
              <w:rPr>
                <w:bCs/>
              </w:rPr>
              <w:t>Площадки отдыха взрослого населения:</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0,1</w:t>
            </w:r>
          </w:p>
        </w:tc>
        <w:tc>
          <w:tcPr>
            <w:tcW w:w="1484" w:type="dxa"/>
            <w:tcBorders>
              <w:top w:val="nil"/>
              <w:left w:val="nil"/>
              <w:bottom w:val="nil"/>
              <w:right w:val="nil"/>
            </w:tcBorders>
          </w:tcPr>
          <w:p w:rsidR="00E20CA2" w:rsidRPr="00E20CA2" w:rsidRDefault="00E20CA2" w:rsidP="00E20CA2">
            <w:pPr>
              <w:jc w:val="both"/>
              <w:rPr>
                <w:bCs/>
              </w:rPr>
            </w:pPr>
            <w:r w:rsidRPr="00E20CA2">
              <w:rPr>
                <w:bCs/>
              </w:rPr>
              <w:t>Размер площадки, м</w:t>
            </w:r>
            <w:r w:rsidRPr="00E20CA2">
              <w:rPr>
                <w:bCs/>
                <w:vertAlign w:val="superscript"/>
              </w:rPr>
              <w:t>2</w:t>
            </w:r>
            <w:r w:rsidRPr="00E20CA2">
              <w:rPr>
                <w:bCs/>
              </w:rPr>
              <w:t xml:space="preserve"> на 1 жителя</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4"/>
            <w:tcBorders>
              <w:top w:val="nil"/>
              <w:left w:val="nil"/>
              <w:bottom w:val="nil"/>
              <w:right w:val="nil"/>
            </w:tcBorders>
            <w:vAlign w:val="center"/>
          </w:tcPr>
          <w:p w:rsidR="00E20CA2" w:rsidRPr="00E20CA2" w:rsidRDefault="00E20CA2" w:rsidP="00E20CA2">
            <w:pPr>
              <w:jc w:val="both"/>
              <w:rPr>
                <w:bCs/>
              </w:rPr>
            </w:pPr>
            <w:r w:rsidRPr="00E20CA2">
              <w:rPr>
                <w:bCs/>
              </w:rPr>
              <w:t>Площадки для хозяйственных целей (контейнерные площадки для сбора ТКО и крупногабаритных отходов)</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0,03</w:t>
            </w:r>
          </w:p>
        </w:tc>
        <w:tc>
          <w:tcPr>
            <w:tcW w:w="1484" w:type="dxa"/>
            <w:tcBorders>
              <w:top w:val="nil"/>
              <w:left w:val="nil"/>
              <w:bottom w:val="nil"/>
              <w:right w:val="nil"/>
            </w:tcBorders>
          </w:tcPr>
          <w:p w:rsidR="00E20CA2" w:rsidRPr="00E20CA2" w:rsidRDefault="00E20CA2" w:rsidP="00E20CA2">
            <w:pPr>
              <w:jc w:val="both"/>
              <w:rPr>
                <w:bCs/>
              </w:rPr>
            </w:pPr>
            <w:r w:rsidRPr="00E20CA2">
              <w:rPr>
                <w:bCs/>
              </w:rPr>
              <w:t>Размер площадки, м</w:t>
            </w:r>
            <w:r w:rsidRPr="00E20CA2">
              <w:rPr>
                <w:bCs/>
                <w:vertAlign w:val="superscript"/>
              </w:rPr>
              <w:t>2</w:t>
            </w:r>
            <w:r w:rsidRPr="00E20CA2">
              <w:rPr>
                <w:bCs/>
              </w:rPr>
              <w:t xml:space="preserve"> на 1 жителя</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11. Расчетные показатели в области </w:t>
      </w:r>
      <w:bookmarkStart w:id="18" w:name="_Hlk87877458"/>
      <w:r w:rsidRPr="00E20CA2">
        <w:rPr>
          <w:rFonts w:ascii="Times New Roman" w:eastAsia="Times New Roman" w:hAnsi="Times New Roman" w:cs="Times New Roman"/>
          <w:bCs/>
          <w:sz w:val="28"/>
          <w:szCs w:val="28"/>
          <w:lang w:eastAsia="ru-RU"/>
        </w:rPr>
        <w:t>жилищного строительства, в том числе жилого фонда социального (муниципального) использования</w:t>
      </w:r>
      <w:bookmarkEnd w:id="18"/>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жилищного строительства, в том числе жилого фонда социального (муниципального) использования,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2.11.1.</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2.11.1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общей площадью жилых помещений</w:t>
            </w:r>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Жилые помещения (индивидуальные жилые дома, многоквартирные жилые дома)</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30</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жилыми помещениями (индивидуальные жилые дома, многоквартирные жилые дома), м</w:t>
            </w:r>
            <w:r w:rsidRPr="00E20CA2">
              <w:rPr>
                <w:bCs/>
                <w:vertAlign w:val="superscript"/>
              </w:rPr>
              <w:t>2</w:t>
            </w:r>
            <w:r w:rsidRPr="00E20CA2">
              <w:rPr>
                <w:bCs/>
              </w:rPr>
              <w:t xml:space="preserve"> на 1 </w:t>
            </w:r>
            <w:r w:rsidRPr="00E20CA2">
              <w:rPr>
                <w:bCs/>
              </w:rPr>
              <w:lastRenderedPageBreak/>
              <w:t>жителя</w:t>
            </w:r>
          </w:p>
        </w:tc>
        <w:tc>
          <w:tcPr>
            <w:tcW w:w="1331" w:type="dxa"/>
            <w:tcBorders>
              <w:top w:val="single" w:sz="4" w:space="0" w:color="auto"/>
              <w:left w:val="nil"/>
              <w:bottom w:val="nil"/>
              <w:right w:val="nil"/>
            </w:tcBorders>
          </w:tcPr>
          <w:p w:rsidR="00E20CA2" w:rsidRPr="00E20CA2" w:rsidRDefault="00E20CA2" w:rsidP="00E20CA2">
            <w:pPr>
              <w:jc w:val="both"/>
              <w:rPr>
                <w:bCs/>
              </w:rPr>
            </w:pPr>
            <w:r w:rsidRPr="00E20CA2">
              <w:rPr>
                <w:bCs/>
              </w:rPr>
              <w:lastRenderedPageBreak/>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45067C">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жилыми помещениями по договору социального найма</w:t>
            </w:r>
          </w:p>
        </w:tc>
        <w:tc>
          <w:tcPr>
            <w:tcW w:w="1626" w:type="dxa"/>
            <w:tcBorders>
              <w:top w:val="nil"/>
              <w:left w:val="nil"/>
              <w:bottom w:val="nil"/>
              <w:right w:val="nil"/>
            </w:tcBorders>
          </w:tcPr>
          <w:p w:rsidR="00E20CA2" w:rsidRPr="00E20CA2" w:rsidRDefault="00E20CA2" w:rsidP="00E20CA2">
            <w:pPr>
              <w:jc w:val="both"/>
              <w:rPr>
                <w:bCs/>
              </w:rPr>
            </w:pPr>
            <w:r w:rsidRPr="00E20CA2">
              <w:rPr>
                <w:bCs/>
              </w:rPr>
              <w:t>Жилые помещения (индивидуальные жилые дома, многоквартирные жилые дома)</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18 – на одного члена семьи, состоящей из трех и более человек;</w:t>
            </w:r>
          </w:p>
          <w:p w:rsidR="00E20CA2" w:rsidRPr="00E20CA2" w:rsidRDefault="00E20CA2" w:rsidP="00E20CA2">
            <w:pPr>
              <w:jc w:val="center"/>
              <w:rPr>
                <w:bCs/>
              </w:rPr>
            </w:pPr>
            <w:r w:rsidRPr="00E20CA2">
              <w:rPr>
                <w:bCs/>
              </w:rPr>
              <w:t>42 – на семью из двух человек;</w:t>
            </w:r>
          </w:p>
          <w:p w:rsidR="00E20CA2" w:rsidRPr="00E20CA2" w:rsidRDefault="00E20CA2" w:rsidP="00E20CA2">
            <w:pPr>
              <w:jc w:val="center"/>
              <w:rPr>
                <w:bCs/>
              </w:rPr>
            </w:pPr>
            <w:r w:rsidRPr="00E20CA2">
              <w:rPr>
                <w:bCs/>
              </w:rPr>
              <w:t>33 – на одиноко проживающего гражданина</w:t>
            </w:r>
          </w:p>
        </w:tc>
        <w:tc>
          <w:tcPr>
            <w:tcW w:w="1484" w:type="dxa"/>
            <w:tcBorders>
              <w:top w:val="nil"/>
              <w:left w:val="nil"/>
              <w:bottom w:val="nil"/>
              <w:right w:val="nil"/>
            </w:tcBorders>
          </w:tcPr>
          <w:p w:rsidR="00E20CA2" w:rsidRPr="00E20CA2" w:rsidRDefault="00E20CA2" w:rsidP="00E20CA2">
            <w:pPr>
              <w:jc w:val="both"/>
              <w:rPr>
                <w:bCs/>
              </w:rPr>
            </w:pPr>
            <w:r w:rsidRPr="00E20CA2">
              <w:rPr>
                <w:bCs/>
              </w:rPr>
              <w:t>Норма предоставления площади жилого помещения по договору социального найма, м</w:t>
            </w:r>
            <w:r w:rsidRPr="00E20CA2">
              <w:rPr>
                <w:bCs/>
                <w:vertAlign w:val="superscript"/>
              </w:rPr>
              <w:t>2</w:t>
            </w:r>
            <w:r w:rsidRPr="00E20CA2">
              <w:rPr>
                <w:bCs/>
              </w:rPr>
              <w:t xml:space="preserve"> на 1 жителя</w:t>
            </w:r>
          </w:p>
        </w:tc>
        <w:tc>
          <w:tcPr>
            <w:tcW w:w="1331"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12. Расчетные показатели </w:t>
      </w:r>
      <w:bookmarkStart w:id="19" w:name="_Hlk87877478"/>
      <w:r w:rsidRPr="00E20CA2">
        <w:rPr>
          <w:rFonts w:ascii="Times New Roman" w:eastAsia="Times New Roman" w:hAnsi="Times New Roman" w:cs="Times New Roman"/>
          <w:bCs/>
          <w:sz w:val="28"/>
          <w:szCs w:val="28"/>
          <w:lang w:eastAsia="ru-RU"/>
        </w:rPr>
        <w:t>в области транспортного обслуживания населения (общественный транспорт)</w:t>
      </w:r>
    </w:p>
    <w:bookmarkEnd w:id="19"/>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транспортного обслуживания населения (общественный транспорт),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2.12.1.</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2.11.1</w:t>
      </w:r>
    </w:p>
    <w:tbl>
      <w:tblPr>
        <w:tblStyle w:val="ab"/>
        <w:tblW w:w="9748" w:type="dxa"/>
        <w:tblInd w:w="108" w:type="dxa"/>
        <w:tblLayout w:type="fixed"/>
        <w:tblLook w:val="04A0"/>
      </w:tblPr>
      <w:tblGrid>
        <w:gridCol w:w="547"/>
        <w:gridCol w:w="2006"/>
        <w:gridCol w:w="1626"/>
        <w:gridCol w:w="1491"/>
        <w:gridCol w:w="1484"/>
        <w:gridCol w:w="1210"/>
        <w:gridCol w:w="1384"/>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210"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384"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bookmarkStart w:id="20" w:name="_Hlk87877491"/>
            <w:r w:rsidRPr="00E20CA2">
              <w:rPr>
                <w:bCs/>
              </w:rPr>
              <w:t>Пешеходная доступность остановок общественного пассажирского транспорта</w:t>
            </w:r>
            <w:bookmarkEnd w:id="20"/>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Остановки общественного пассажирского транспорта</w:t>
            </w:r>
          </w:p>
        </w:tc>
        <w:tc>
          <w:tcPr>
            <w:tcW w:w="1491"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10"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500</w:t>
            </w:r>
          </w:p>
        </w:tc>
        <w:tc>
          <w:tcPr>
            <w:tcW w:w="1384" w:type="dxa"/>
            <w:tcBorders>
              <w:top w:val="single" w:sz="4" w:space="0" w:color="auto"/>
              <w:left w:val="nil"/>
              <w:bottom w:val="nil"/>
              <w:right w:val="nil"/>
            </w:tcBorders>
          </w:tcPr>
          <w:p w:rsidR="00E20CA2" w:rsidRPr="00E20CA2" w:rsidRDefault="00E20CA2" w:rsidP="00E20CA2">
            <w:pPr>
              <w:jc w:val="both"/>
              <w:rPr>
                <w:bCs/>
              </w:rPr>
            </w:pPr>
            <w:r w:rsidRPr="00E20CA2">
              <w:rPr>
                <w:bCs/>
              </w:rPr>
              <w:t>Пешеходная доступность, м</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13. Расчетные показатели в области охраны общественного порядка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охраны общественного порядка,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2.13.1.</w:t>
      </w:r>
    </w:p>
    <w:p w:rsid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45067C" w:rsidRDefault="0045067C" w:rsidP="00E20CA2">
      <w:pPr>
        <w:spacing w:after="0" w:line="240" w:lineRule="auto"/>
        <w:ind w:firstLine="567"/>
        <w:jc w:val="both"/>
        <w:rPr>
          <w:rFonts w:ascii="Times New Roman" w:eastAsia="Times New Roman" w:hAnsi="Times New Roman" w:cs="Times New Roman"/>
          <w:bCs/>
          <w:sz w:val="28"/>
          <w:szCs w:val="28"/>
          <w:lang w:eastAsia="ru-RU"/>
        </w:rPr>
      </w:pPr>
    </w:p>
    <w:p w:rsidR="0045067C" w:rsidRDefault="0045067C" w:rsidP="00E20CA2">
      <w:pPr>
        <w:spacing w:after="0" w:line="240" w:lineRule="auto"/>
        <w:ind w:firstLine="567"/>
        <w:jc w:val="both"/>
        <w:rPr>
          <w:rFonts w:ascii="Times New Roman" w:eastAsia="Times New Roman" w:hAnsi="Times New Roman" w:cs="Times New Roman"/>
          <w:bCs/>
          <w:sz w:val="28"/>
          <w:szCs w:val="28"/>
          <w:lang w:eastAsia="ru-RU"/>
        </w:rPr>
      </w:pPr>
    </w:p>
    <w:p w:rsidR="0045067C" w:rsidRPr="00E20CA2" w:rsidRDefault="0045067C"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Таблица 2.13.1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45067C">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45067C">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объектами охраны порядка</w:t>
            </w:r>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Пункт охраны правопорядка</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single" w:sz="4" w:space="0" w:color="auto"/>
              <w:left w:val="nil"/>
              <w:bottom w:val="nil"/>
              <w:right w:val="nil"/>
            </w:tcBorders>
          </w:tcPr>
          <w:p w:rsidR="00E20CA2" w:rsidRPr="00E20CA2" w:rsidRDefault="00E20CA2" w:rsidP="00E20CA2">
            <w:pPr>
              <w:jc w:val="both"/>
              <w:rPr>
                <w:bCs/>
              </w:rPr>
            </w:pPr>
            <w:r w:rsidRPr="00E20CA2">
              <w:rPr>
                <w:bCs/>
              </w:rPr>
              <w:t>Уровень обеспеченности населения объектами охраны порядка, объектов на 10000 жителей</w:t>
            </w:r>
          </w:p>
        </w:tc>
        <w:tc>
          <w:tcPr>
            <w:tcW w:w="1331"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14. Расчетные показатели в области предоставления услуг связи, общественного питания, торговли и бытового обслуживания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предоставления услуг связи, общественного питания, торговли и бытового обслуживания,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2.14.1.</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2.14.1</w:t>
      </w:r>
    </w:p>
    <w:tbl>
      <w:tblPr>
        <w:tblStyle w:val="ab"/>
        <w:tblW w:w="9748" w:type="dxa"/>
        <w:tblInd w:w="108" w:type="dxa"/>
        <w:tblLayout w:type="fixed"/>
        <w:tblLook w:val="04A0"/>
      </w:tblPr>
      <w:tblGrid>
        <w:gridCol w:w="547"/>
        <w:gridCol w:w="2006"/>
        <w:gridCol w:w="1626"/>
        <w:gridCol w:w="1208"/>
        <w:gridCol w:w="283"/>
        <w:gridCol w:w="1276"/>
        <w:gridCol w:w="208"/>
        <w:gridCol w:w="1068"/>
        <w:gridCol w:w="142"/>
        <w:gridCol w:w="1384"/>
      </w:tblGrid>
      <w:tr w:rsidR="00E20CA2" w:rsidRPr="00E20CA2" w:rsidTr="00840828">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767" w:type="dxa"/>
            <w:gridSpan w:val="3"/>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802" w:type="dxa"/>
            <w:gridSpan w:val="4"/>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840828">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208"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559" w:type="dxa"/>
            <w:gridSpan w:val="2"/>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276" w:type="dxa"/>
            <w:gridSpan w:val="2"/>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526" w:type="dxa"/>
            <w:gridSpan w:val="2"/>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840828">
        <w:tc>
          <w:tcPr>
            <w:tcW w:w="547"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объектами почтовой связи</w:t>
            </w:r>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Почтамт, отделение почтовой связи</w:t>
            </w:r>
          </w:p>
        </w:tc>
        <w:tc>
          <w:tcPr>
            <w:tcW w:w="1208"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1559" w:type="dxa"/>
            <w:gridSpan w:val="2"/>
            <w:tcBorders>
              <w:top w:val="single" w:sz="4" w:space="0" w:color="auto"/>
              <w:left w:val="nil"/>
              <w:bottom w:val="nil"/>
              <w:right w:val="nil"/>
            </w:tcBorders>
          </w:tcPr>
          <w:p w:rsidR="00E20CA2" w:rsidRPr="00E20CA2" w:rsidRDefault="00E20CA2" w:rsidP="00E20CA2">
            <w:pPr>
              <w:jc w:val="both"/>
              <w:rPr>
                <w:bCs/>
              </w:rPr>
            </w:pPr>
            <w:r w:rsidRPr="00E20CA2">
              <w:rPr>
                <w:bCs/>
              </w:rPr>
              <w:t>Уровень обеспеченности населения объектами почтовой связи, объектов на муниципальное образование (территориальный отдел), ед.</w:t>
            </w:r>
          </w:p>
        </w:tc>
        <w:tc>
          <w:tcPr>
            <w:tcW w:w="1276" w:type="dxa"/>
            <w:gridSpan w:val="2"/>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10000</w:t>
            </w:r>
          </w:p>
        </w:tc>
        <w:tc>
          <w:tcPr>
            <w:tcW w:w="1526" w:type="dxa"/>
            <w:gridSpan w:val="2"/>
            <w:tcBorders>
              <w:top w:val="single" w:sz="4" w:space="0" w:color="auto"/>
              <w:left w:val="nil"/>
              <w:bottom w:val="nil"/>
              <w:right w:val="nil"/>
            </w:tcBorders>
          </w:tcPr>
          <w:p w:rsidR="00E20CA2" w:rsidRPr="00E20CA2" w:rsidRDefault="00E20CA2" w:rsidP="00E20CA2">
            <w:pPr>
              <w:jc w:val="both"/>
              <w:rPr>
                <w:bCs/>
              </w:rPr>
            </w:pPr>
            <w:r w:rsidRPr="00E20CA2">
              <w:rPr>
                <w:bCs/>
              </w:rPr>
              <w:t>Зона охвата (радиус обслуживания) территории, м</w:t>
            </w:r>
          </w:p>
        </w:tc>
      </w:tr>
      <w:tr w:rsidR="00E20CA2" w:rsidRPr="00E20CA2" w:rsidTr="00840828">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объектами экстренной телефонной связи в пределах населенного пункта</w:t>
            </w:r>
          </w:p>
        </w:tc>
        <w:tc>
          <w:tcPr>
            <w:tcW w:w="1626" w:type="dxa"/>
            <w:tcBorders>
              <w:top w:val="nil"/>
              <w:left w:val="nil"/>
              <w:bottom w:val="nil"/>
              <w:right w:val="nil"/>
            </w:tcBorders>
          </w:tcPr>
          <w:p w:rsidR="00E20CA2" w:rsidRPr="00E20CA2" w:rsidRDefault="00E20CA2" w:rsidP="00E20CA2">
            <w:pPr>
              <w:jc w:val="both"/>
              <w:rPr>
                <w:bCs/>
              </w:rPr>
            </w:pPr>
            <w:r w:rsidRPr="00E20CA2">
              <w:rPr>
                <w:bCs/>
              </w:rPr>
              <w:t>Зона устойчивого приема-передачи сигнала станции сотовой связи, Общественные телефоны экстренной связи</w:t>
            </w:r>
          </w:p>
        </w:tc>
        <w:tc>
          <w:tcPr>
            <w:tcW w:w="1208"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59" w:type="dxa"/>
            <w:gridSpan w:val="2"/>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объектами экстренной телефонной связи на населенный пункт, ед.</w:t>
            </w:r>
          </w:p>
        </w:tc>
        <w:tc>
          <w:tcPr>
            <w:tcW w:w="1276" w:type="dxa"/>
            <w:gridSpan w:val="2"/>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840828">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предприятиями общественного питания</w:t>
            </w:r>
          </w:p>
        </w:tc>
        <w:tc>
          <w:tcPr>
            <w:tcW w:w="1626" w:type="dxa"/>
            <w:tcBorders>
              <w:top w:val="nil"/>
              <w:left w:val="nil"/>
              <w:bottom w:val="nil"/>
              <w:right w:val="nil"/>
            </w:tcBorders>
          </w:tcPr>
          <w:p w:rsidR="00E20CA2" w:rsidRPr="00E20CA2" w:rsidRDefault="00E20CA2" w:rsidP="00E20CA2">
            <w:pPr>
              <w:jc w:val="both"/>
              <w:rPr>
                <w:bCs/>
              </w:rPr>
            </w:pPr>
            <w:r w:rsidRPr="00E20CA2">
              <w:rPr>
                <w:bCs/>
              </w:rPr>
              <w:t xml:space="preserve">Столовые, кафе, рестораны, иные предприятия общественного питания, </w:t>
            </w:r>
            <w:r w:rsidRPr="00E20CA2">
              <w:rPr>
                <w:bCs/>
              </w:rPr>
              <w:lastRenderedPageBreak/>
              <w:t>доступные без ограничений</w:t>
            </w:r>
          </w:p>
        </w:tc>
        <w:tc>
          <w:tcPr>
            <w:tcW w:w="1208"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40</w:t>
            </w:r>
          </w:p>
        </w:tc>
        <w:tc>
          <w:tcPr>
            <w:tcW w:w="1559" w:type="dxa"/>
            <w:gridSpan w:val="2"/>
            <w:tcBorders>
              <w:top w:val="nil"/>
              <w:left w:val="nil"/>
              <w:bottom w:val="nil"/>
              <w:right w:val="nil"/>
            </w:tcBorders>
          </w:tcPr>
          <w:p w:rsidR="00E20CA2" w:rsidRPr="00E20CA2" w:rsidRDefault="00E20CA2" w:rsidP="00E20CA2">
            <w:pPr>
              <w:jc w:val="both"/>
              <w:rPr>
                <w:bCs/>
              </w:rPr>
            </w:pPr>
            <w:r w:rsidRPr="00E20CA2">
              <w:rPr>
                <w:bCs/>
              </w:rPr>
              <w:t>Мест на 1000 жителей, ед.</w:t>
            </w:r>
          </w:p>
        </w:tc>
        <w:tc>
          <w:tcPr>
            <w:tcW w:w="1276"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2000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Радиус обслуживания, м</w:t>
            </w:r>
          </w:p>
        </w:tc>
      </w:tr>
      <w:tr w:rsidR="00E20CA2" w:rsidRPr="00E20CA2" w:rsidTr="00840828">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4</w:t>
            </w:r>
          </w:p>
        </w:tc>
        <w:tc>
          <w:tcPr>
            <w:tcW w:w="2006" w:type="dxa"/>
            <w:tcBorders>
              <w:top w:val="nil"/>
              <w:left w:val="nil"/>
              <w:bottom w:val="nil"/>
              <w:right w:val="nil"/>
            </w:tcBorders>
          </w:tcPr>
          <w:p w:rsidR="00E20CA2" w:rsidRPr="00E20CA2" w:rsidRDefault="00E20CA2" w:rsidP="00E20CA2">
            <w:pPr>
              <w:jc w:val="both"/>
              <w:rPr>
                <w:bCs/>
                <w:vertAlign w:val="superscript"/>
              </w:rPr>
            </w:pPr>
            <w:bookmarkStart w:id="21" w:name="_Hlk87961883"/>
            <w:r w:rsidRPr="00E20CA2">
              <w:rPr>
                <w:bCs/>
              </w:rPr>
              <w:t>Обеспеченность населения предприятиями торговли</w:t>
            </w:r>
            <w:bookmarkEnd w:id="21"/>
          </w:p>
        </w:tc>
        <w:tc>
          <w:tcPr>
            <w:tcW w:w="1626" w:type="dxa"/>
            <w:tcBorders>
              <w:top w:val="nil"/>
              <w:left w:val="nil"/>
              <w:bottom w:val="nil"/>
              <w:right w:val="nil"/>
            </w:tcBorders>
          </w:tcPr>
          <w:p w:rsidR="00E20CA2" w:rsidRPr="00E20CA2" w:rsidRDefault="00E20CA2" w:rsidP="00E20CA2">
            <w:pPr>
              <w:jc w:val="both"/>
              <w:rPr>
                <w:bCs/>
              </w:rPr>
            </w:pPr>
            <w:r w:rsidRPr="00E20CA2">
              <w:rPr>
                <w:bCs/>
              </w:rPr>
              <w:t>Магазины продовольственных товаров, магазины непродовольственных товаров</w:t>
            </w:r>
          </w:p>
        </w:tc>
        <w:tc>
          <w:tcPr>
            <w:tcW w:w="1208" w:type="dxa"/>
            <w:tcBorders>
              <w:top w:val="nil"/>
              <w:left w:val="nil"/>
              <w:bottom w:val="nil"/>
              <w:right w:val="nil"/>
            </w:tcBorders>
            <w:vAlign w:val="center"/>
          </w:tcPr>
          <w:p w:rsidR="00E20CA2" w:rsidRPr="00E20CA2" w:rsidRDefault="00E20CA2" w:rsidP="00E20CA2">
            <w:pPr>
              <w:jc w:val="center"/>
              <w:rPr>
                <w:bCs/>
              </w:rPr>
            </w:pPr>
            <w:r w:rsidRPr="00E20CA2">
              <w:rPr>
                <w:bCs/>
              </w:rPr>
              <w:t>280</w:t>
            </w:r>
          </w:p>
        </w:tc>
        <w:tc>
          <w:tcPr>
            <w:tcW w:w="1559" w:type="dxa"/>
            <w:gridSpan w:val="2"/>
            <w:tcBorders>
              <w:top w:val="nil"/>
              <w:left w:val="nil"/>
              <w:bottom w:val="nil"/>
              <w:right w:val="nil"/>
            </w:tcBorders>
          </w:tcPr>
          <w:p w:rsidR="00E20CA2" w:rsidRPr="00E20CA2" w:rsidRDefault="00E20CA2" w:rsidP="00E20CA2">
            <w:pPr>
              <w:jc w:val="both"/>
              <w:rPr>
                <w:bCs/>
                <w:vertAlign w:val="superscript"/>
              </w:rPr>
            </w:pPr>
            <w:r w:rsidRPr="00E20CA2">
              <w:rPr>
                <w:bCs/>
              </w:rPr>
              <w:t>Торговая площадь на 1000 жителей, м</w:t>
            </w:r>
            <w:r w:rsidRPr="00E20CA2">
              <w:rPr>
                <w:bCs/>
                <w:vertAlign w:val="superscript"/>
              </w:rPr>
              <w:t>2</w:t>
            </w:r>
          </w:p>
        </w:tc>
        <w:tc>
          <w:tcPr>
            <w:tcW w:w="1276"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2000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Радиус обслуживания, м</w:t>
            </w:r>
          </w:p>
        </w:tc>
      </w:tr>
      <w:tr w:rsidR="00E20CA2" w:rsidRPr="00E20CA2" w:rsidTr="00840828">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2006" w:type="dxa"/>
            <w:tcBorders>
              <w:top w:val="nil"/>
              <w:left w:val="nil"/>
              <w:bottom w:val="nil"/>
              <w:right w:val="nil"/>
            </w:tcBorders>
          </w:tcPr>
          <w:p w:rsidR="00E20CA2" w:rsidRPr="00E20CA2" w:rsidRDefault="00E20CA2" w:rsidP="00E20CA2">
            <w:pPr>
              <w:jc w:val="both"/>
              <w:rPr>
                <w:bCs/>
              </w:rPr>
            </w:pPr>
            <w:bookmarkStart w:id="22" w:name="_Hlk87961902"/>
            <w:r w:rsidRPr="00E20CA2">
              <w:rPr>
                <w:bCs/>
              </w:rPr>
              <w:t>Обеспеченность населения рыночными комплексами</w:t>
            </w:r>
            <w:bookmarkEnd w:id="22"/>
          </w:p>
        </w:tc>
        <w:tc>
          <w:tcPr>
            <w:tcW w:w="1626" w:type="dxa"/>
            <w:tcBorders>
              <w:top w:val="nil"/>
              <w:left w:val="nil"/>
              <w:bottom w:val="nil"/>
              <w:right w:val="nil"/>
            </w:tcBorders>
          </w:tcPr>
          <w:p w:rsidR="00E20CA2" w:rsidRPr="00E20CA2" w:rsidRDefault="00E20CA2" w:rsidP="00E20CA2">
            <w:pPr>
              <w:jc w:val="both"/>
              <w:rPr>
                <w:bCs/>
              </w:rPr>
            </w:pPr>
            <w:r w:rsidRPr="00E20CA2">
              <w:rPr>
                <w:bCs/>
              </w:rPr>
              <w:t>Рынки продовольственных и непродовольственных товаров</w:t>
            </w:r>
          </w:p>
        </w:tc>
        <w:tc>
          <w:tcPr>
            <w:tcW w:w="1208" w:type="dxa"/>
            <w:tcBorders>
              <w:top w:val="nil"/>
              <w:left w:val="nil"/>
              <w:bottom w:val="nil"/>
              <w:right w:val="nil"/>
            </w:tcBorders>
            <w:vAlign w:val="center"/>
          </w:tcPr>
          <w:p w:rsidR="00E20CA2" w:rsidRPr="00E20CA2" w:rsidRDefault="00E20CA2" w:rsidP="00E20CA2">
            <w:pPr>
              <w:jc w:val="center"/>
              <w:rPr>
                <w:bCs/>
              </w:rPr>
            </w:pPr>
            <w:r w:rsidRPr="00E20CA2">
              <w:rPr>
                <w:bCs/>
              </w:rPr>
              <w:t>24</w:t>
            </w:r>
          </w:p>
        </w:tc>
        <w:tc>
          <w:tcPr>
            <w:tcW w:w="1559" w:type="dxa"/>
            <w:gridSpan w:val="2"/>
            <w:tcBorders>
              <w:top w:val="nil"/>
              <w:left w:val="nil"/>
              <w:bottom w:val="nil"/>
              <w:right w:val="nil"/>
            </w:tcBorders>
          </w:tcPr>
          <w:p w:rsidR="00E20CA2" w:rsidRPr="00E20CA2" w:rsidRDefault="00E20CA2" w:rsidP="00E20CA2">
            <w:pPr>
              <w:jc w:val="both"/>
              <w:rPr>
                <w:bCs/>
              </w:rPr>
            </w:pPr>
            <w:r w:rsidRPr="00E20CA2">
              <w:rPr>
                <w:bCs/>
              </w:rPr>
              <w:t>Торговая площадь на 1000 жителей, м</w:t>
            </w:r>
            <w:r w:rsidRPr="00E20CA2">
              <w:rPr>
                <w:bCs/>
                <w:vertAlign w:val="superscript"/>
              </w:rPr>
              <w:t>2</w:t>
            </w:r>
          </w:p>
        </w:tc>
        <w:tc>
          <w:tcPr>
            <w:tcW w:w="1276"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2000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Радиус обслуживания, м</w:t>
            </w:r>
          </w:p>
        </w:tc>
      </w:tr>
      <w:tr w:rsidR="00E20CA2" w:rsidRPr="00E20CA2" w:rsidTr="0045067C">
        <w:tc>
          <w:tcPr>
            <w:tcW w:w="547" w:type="dxa"/>
            <w:vMerge w:val="restart"/>
            <w:tcBorders>
              <w:top w:val="nil"/>
              <w:left w:val="nil"/>
              <w:bottom w:val="nil"/>
              <w:right w:val="nil"/>
            </w:tcBorders>
            <w:vAlign w:val="center"/>
          </w:tcPr>
          <w:p w:rsidR="00E20CA2" w:rsidRPr="00E20CA2" w:rsidRDefault="00E20CA2" w:rsidP="00E20CA2">
            <w:pPr>
              <w:jc w:val="center"/>
              <w:rPr>
                <w:bCs/>
              </w:rPr>
            </w:pPr>
            <w:r w:rsidRPr="00E20CA2">
              <w:rPr>
                <w:bCs/>
              </w:rPr>
              <w:t>6</w:t>
            </w:r>
          </w:p>
        </w:tc>
        <w:tc>
          <w:tcPr>
            <w:tcW w:w="2006" w:type="dxa"/>
            <w:vMerge w:val="restart"/>
            <w:tcBorders>
              <w:top w:val="nil"/>
              <w:left w:val="nil"/>
              <w:bottom w:val="nil"/>
              <w:right w:val="nil"/>
            </w:tcBorders>
          </w:tcPr>
          <w:p w:rsidR="00E20CA2" w:rsidRPr="00E20CA2" w:rsidRDefault="00E20CA2" w:rsidP="00E20CA2">
            <w:pPr>
              <w:jc w:val="both"/>
              <w:rPr>
                <w:bCs/>
              </w:rPr>
            </w:pPr>
            <w:bookmarkStart w:id="23" w:name="_Hlk87961922"/>
            <w:r w:rsidRPr="00E20CA2">
              <w:rPr>
                <w:bCs/>
              </w:rPr>
              <w:t>Обеспеченность населения объектами бытового обслуживания населения</w:t>
            </w:r>
            <w:bookmarkEnd w:id="23"/>
          </w:p>
        </w:tc>
        <w:tc>
          <w:tcPr>
            <w:tcW w:w="1626" w:type="dxa"/>
            <w:vMerge w:val="restart"/>
            <w:tcBorders>
              <w:top w:val="nil"/>
              <w:left w:val="nil"/>
              <w:bottom w:val="nil"/>
              <w:right w:val="nil"/>
            </w:tcBorders>
          </w:tcPr>
          <w:p w:rsidR="00E20CA2" w:rsidRPr="00E20CA2" w:rsidRDefault="00E20CA2" w:rsidP="00E20CA2">
            <w:pPr>
              <w:jc w:val="both"/>
              <w:rPr>
                <w:bCs/>
              </w:rPr>
            </w:pPr>
            <w:r w:rsidRPr="00E20CA2">
              <w:rPr>
                <w:bCs/>
              </w:rPr>
              <w:t>Предприятия бытового обслуживания</w:t>
            </w:r>
          </w:p>
        </w:tc>
        <w:tc>
          <w:tcPr>
            <w:tcW w:w="5569" w:type="dxa"/>
            <w:gridSpan w:val="7"/>
            <w:tcBorders>
              <w:top w:val="nil"/>
              <w:left w:val="nil"/>
              <w:bottom w:val="nil"/>
              <w:right w:val="nil"/>
            </w:tcBorders>
            <w:vAlign w:val="center"/>
          </w:tcPr>
          <w:p w:rsidR="00E20CA2" w:rsidRPr="00E20CA2" w:rsidRDefault="00E20CA2" w:rsidP="00E20CA2">
            <w:pPr>
              <w:jc w:val="center"/>
              <w:rPr>
                <w:bCs/>
              </w:rPr>
            </w:pPr>
            <w:r w:rsidRPr="00E20CA2">
              <w:rPr>
                <w:bCs/>
              </w:rPr>
              <w:t>Объекты бытового обслуживания населения (в т. ч. непосредственного обслуживания населения)</w:t>
            </w:r>
          </w:p>
        </w:tc>
      </w:tr>
      <w:tr w:rsidR="00E20CA2" w:rsidRPr="00E20CA2" w:rsidTr="00F71393">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9</w:t>
            </w:r>
          </w:p>
        </w:tc>
        <w:tc>
          <w:tcPr>
            <w:tcW w:w="1484" w:type="dxa"/>
            <w:gridSpan w:val="2"/>
            <w:tcBorders>
              <w:top w:val="nil"/>
              <w:left w:val="nil"/>
              <w:bottom w:val="nil"/>
              <w:right w:val="nil"/>
            </w:tcBorders>
          </w:tcPr>
          <w:p w:rsidR="00E20CA2" w:rsidRPr="00E20CA2" w:rsidRDefault="00E20CA2" w:rsidP="00E20CA2">
            <w:pPr>
              <w:jc w:val="both"/>
              <w:rPr>
                <w:bCs/>
              </w:rPr>
            </w:pPr>
            <w:r w:rsidRPr="00E20CA2">
              <w:rPr>
                <w:bCs/>
              </w:rPr>
              <w:t>Рабочих мест на 1000 человек</w:t>
            </w:r>
          </w:p>
        </w:tc>
        <w:tc>
          <w:tcPr>
            <w:tcW w:w="1210"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2000</w:t>
            </w:r>
          </w:p>
        </w:tc>
        <w:tc>
          <w:tcPr>
            <w:tcW w:w="1384" w:type="dxa"/>
            <w:tcBorders>
              <w:top w:val="nil"/>
              <w:left w:val="nil"/>
              <w:bottom w:val="nil"/>
              <w:right w:val="nil"/>
            </w:tcBorders>
          </w:tcPr>
          <w:p w:rsidR="00E20CA2" w:rsidRPr="00E20CA2" w:rsidRDefault="00E20CA2" w:rsidP="00E20CA2">
            <w:pPr>
              <w:jc w:val="both"/>
              <w:rPr>
                <w:bCs/>
              </w:rPr>
            </w:pPr>
            <w:r w:rsidRPr="00E20CA2">
              <w:rPr>
                <w:bCs/>
              </w:rPr>
              <w:t>Пешеходная доступность, м</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7"/>
            <w:tcBorders>
              <w:top w:val="nil"/>
              <w:left w:val="nil"/>
              <w:bottom w:val="nil"/>
              <w:right w:val="nil"/>
            </w:tcBorders>
            <w:vAlign w:val="center"/>
          </w:tcPr>
          <w:p w:rsidR="00E20CA2" w:rsidRPr="00E20CA2" w:rsidRDefault="00E20CA2" w:rsidP="00E20CA2">
            <w:pPr>
              <w:jc w:val="center"/>
              <w:rPr>
                <w:bCs/>
              </w:rPr>
            </w:pPr>
            <w:r w:rsidRPr="00E20CA2">
              <w:rPr>
                <w:bCs/>
              </w:rPr>
              <w:t>Прачечные</w:t>
            </w:r>
          </w:p>
        </w:tc>
      </w:tr>
      <w:tr w:rsidR="00E20CA2" w:rsidRPr="00E20CA2" w:rsidTr="00F71393">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120</w:t>
            </w:r>
          </w:p>
        </w:tc>
        <w:tc>
          <w:tcPr>
            <w:tcW w:w="1484" w:type="dxa"/>
            <w:gridSpan w:val="2"/>
            <w:tcBorders>
              <w:top w:val="nil"/>
              <w:left w:val="nil"/>
              <w:bottom w:val="nil"/>
              <w:right w:val="nil"/>
            </w:tcBorders>
          </w:tcPr>
          <w:p w:rsidR="00E20CA2" w:rsidRPr="00E20CA2" w:rsidRDefault="00E20CA2" w:rsidP="00E20CA2">
            <w:pPr>
              <w:jc w:val="both"/>
              <w:rPr>
                <w:bCs/>
              </w:rPr>
            </w:pPr>
            <w:r w:rsidRPr="00E20CA2">
              <w:rPr>
                <w:bCs/>
              </w:rPr>
              <w:t>Количество белья в смену на 1000 человек, кг</w:t>
            </w:r>
          </w:p>
        </w:tc>
        <w:tc>
          <w:tcPr>
            <w:tcW w:w="1210"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384" w:type="dxa"/>
            <w:tcBorders>
              <w:top w:val="nil"/>
              <w:left w:val="nil"/>
              <w:bottom w:val="nil"/>
              <w:right w:val="nil"/>
            </w:tcBorders>
          </w:tcPr>
          <w:p w:rsidR="00E20CA2" w:rsidRPr="00E20CA2" w:rsidRDefault="00E20CA2" w:rsidP="00E20CA2">
            <w:pPr>
              <w:jc w:val="both"/>
              <w:rPr>
                <w:bCs/>
              </w:rPr>
            </w:pPr>
            <w:r w:rsidRPr="00E20CA2">
              <w:rPr>
                <w:bCs/>
              </w:rPr>
              <w:t>Пешеходно-транспортная доступность, мин</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7"/>
            <w:tcBorders>
              <w:top w:val="nil"/>
              <w:left w:val="nil"/>
              <w:bottom w:val="nil"/>
              <w:right w:val="nil"/>
            </w:tcBorders>
            <w:vAlign w:val="center"/>
          </w:tcPr>
          <w:p w:rsidR="00E20CA2" w:rsidRPr="00E20CA2" w:rsidRDefault="00E20CA2" w:rsidP="00E20CA2">
            <w:pPr>
              <w:jc w:val="center"/>
              <w:rPr>
                <w:bCs/>
              </w:rPr>
            </w:pPr>
            <w:r w:rsidRPr="00E20CA2">
              <w:rPr>
                <w:bCs/>
              </w:rPr>
              <w:t>Химчистка</w:t>
            </w:r>
          </w:p>
        </w:tc>
      </w:tr>
      <w:tr w:rsidR="00E20CA2" w:rsidRPr="00E20CA2" w:rsidTr="00F71393">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4</w:t>
            </w:r>
          </w:p>
        </w:tc>
        <w:tc>
          <w:tcPr>
            <w:tcW w:w="1484" w:type="dxa"/>
            <w:gridSpan w:val="2"/>
            <w:tcBorders>
              <w:top w:val="nil"/>
              <w:left w:val="nil"/>
              <w:bottom w:val="nil"/>
              <w:right w:val="nil"/>
            </w:tcBorders>
          </w:tcPr>
          <w:p w:rsidR="00E20CA2" w:rsidRPr="00E20CA2" w:rsidRDefault="00E20CA2" w:rsidP="00E20CA2">
            <w:pPr>
              <w:jc w:val="both"/>
              <w:rPr>
                <w:bCs/>
              </w:rPr>
            </w:pPr>
            <w:r w:rsidRPr="00E20CA2">
              <w:rPr>
                <w:bCs/>
              </w:rPr>
              <w:t>Количество вещей в смену на 1000 человек, кг</w:t>
            </w:r>
          </w:p>
        </w:tc>
        <w:tc>
          <w:tcPr>
            <w:tcW w:w="1210"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384" w:type="dxa"/>
            <w:tcBorders>
              <w:top w:val="nil"/>
              <w:left w:val="nil"/>
              <w:bottom w:val="nil"/>
              <w:right w:val="nil"/>
            </w:tcBorders>
          </w:tcPr>
          <w:p w:rsidR="00E20CA2" w:rsidRPr="00E20CA2" w:rsidRDefault="00E20CA2" w:rsidP="00E20CA2">
            <w:pPr>
              <w:jc w:val="both"/>
              <w:rPr>
                <w:bCs/>
              </w:rPr>
            </w:pPr>
            <w:r w:rsidRPr="00E20CA2">
              <w:rPr>
                <w:bCs/>
              </w:rPr>
              <w:t>Пешеходно-транспортная доступность, мин</w:t>
            </w:r>
          </w:p>
        </w:tc>
      </w:tr>
      <w:tr w:rsidR="00E20CA2" w:rsidRPr="00E20CA2" w:rsidTr="0045067C">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7"/>
            <w:tcBorders>
              <w:top w:val="nil"/>
              <w:left w:val="nil"/>
              <w:bottom w:val="nil"/>
              <w:right w:val="nil"/>
            </w:tcBorders>
            <w:vAlign w:val="center"/>
          </w:tcPr>
          <w:p w:rsidR="00E20CA2" w:rsidRPr="00E20CA2" w:rsidRDefault="00E20CA2" w:rsidP="00E20CA2">
            <w:pPr>
              <w:jc w:val="center"/>
              <w:rPr>
                <w:bCs/>
              </w:rPr>
            </w:pPr>
            <w:r w:rsidRPr="00E20CA2">
              <w:rPr>
                <w:bCs/>
              </w:rPr>
              <w:t>Банно-оздоровительный комплекс, баня, сауна</w:t>
            </w:r>
          </w:p>
        </w:tc>
      </w:tr>
      <w:tr w:rsidR="00E20CA2" w:rsidRPr="00E20CA2" w:rsidTr="00F71393">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1484" w:type="dxa"/>
            <w:gridSpan w:val="2"/>
            <w:tcBorders>
              <w:top w:val="nil"/>
              <w:left w:val="nil"/>
              <w:bottom w:val="nil"/>
              <w:right w:val="nil"/>
            </w:tcBorders>
          </w:tcPr>
          <w:p w:rsidR="00E20CA2" w:rsidRPr="00E20CA2" w:rsidRDefault="00E20CA2" w:rsidP="00E20CA2">
            <w:pPr>
              <w:jc w:val="both"/>
              <w:rPr>
                <w:bCs/>
              </w:rPr>
            </w:pPr>
            <w:r w:rsidRPr="00E20CA2">
              <w:rPr>
                <w:bCs/>
              </w:rPr>
              <w:t>Мест на 1000 человек</w:t>
            </w:r>
          </w:p>
        </w:tc>
        <w:tc>
          <w:tcPr>
            <w:tcW w:w="1210"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384" w:type="dxa"/>
            <w:tcBorders>
              <w:top w:val="nil"/>
              <w:left w:val="nil"/>
              <w:bottom w:val="nil"/>
              <w:right w:val="nil"/>
            </w:tcBorders>
          </w:tcPr>
          <w:p w:rsidR="00E20CA2" w:rsidRPr="00E20CA2" w:rsidRDefault="00E20CA2" w:rsidP="00E20CA2">
            <w:pPr>
              <w:jc w:val="both"/>
              <w:rPr>
                <w:bCs/>
              </w:rPr>
            </w:pPr>
            <w:r w:rsidRPr="00E20CA2">
              <w:rPr>
                <w:bCs/>
              </w:rPr>
              <w:t>Пешеходно-транспортная доступность, мин</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15. Расчетные показатели </w:t>
      </w:r>
      <w:bookmarkStart w:id="24" w:name="_Hlk87962606"/>
      <w:r w:rsidRPr="00E20CA2">
        <w:rPr>
          <w:rFonts w:ascii="Times New Roman" w:eastAsia="Times New Roman" w:hAnsi="Times New Roman" w:cs="Times New Roman"/>
          <w:bCs/>
          <w:sz w:val="28"/>
          <w:szCs w:val="28"/>
          <w:lang w:eastAsia="ru-RU"/>
        </w:rPr>
        <w:t>в области культуры и искусства, в том числе библиотечного обслуживания, организации музеев</w:t>
      </w:r>
      <w:bookmarkEnd w:id="24"/>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культуры и искусства, в том числе библиотечного обслуживания, организации музеев,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2.15.1.</w:t>
      </w:r>
    </w:p>
    <w:p w:rsid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840828" w:rsidRDefault="00840828" w:rsidP="00E20CA2">
      <w:pPr>
        <w:spacing w:after="0" w:line="240" w:lineRule="auto"/>
        <w:ind w:firstLine="567"/>
        <w:jc w:val="both"/>
        <w:rPr>
          <w:rFonts w:ascii="Times New Roman" w:eastAsia="Times New Roman" w:hAnsi="Times New Roman" w:cs="Times New Roman"/>
          <w:bCs/>
          <w:sz w:val="28"/>
          <w:szCs w:val="28"/>
          <w:lang w:eastAsia="ru-RU"/>
        </w:rPr>
      </w:pPr>
    </w:p>
    <w:p w:rsidR="00811A4F" w:rsidRDefault="00811A4F" w:rsidP="00E20CA2">
      <w:pPr>
        <w:spacing w:after="0" w:line="240" w:lineRule="auto"/>
        <w:ind w:firstLine="567"/>
        <w:jc w:val="both"/>
        <w:rPr>
          <w:rFonts w:ascii="Times New Roman" w:eastAsia="Times New Roman" w:hAnsi="Times New Roman" w:cs="Times New Roman"/>
          <w:bCs/>
          <w:sz w:val="28"/>
          <w:szCs w:val="28"/>
          <w:lang w:eastAsia="ru-RU"/>
        </w:rPr>
      </w:pPr>
    </w:p>
    <w:p w:rsidR="00811A4F" w:rsidRDefault="00811A4F" w:rsidP="00E20CA2">
      <w:pPr>
        <w:spacing w:after="0" w:line="240" w:lineRule="auto"/>
        <w:ind w:firstLine="567"/>
        <w:jc w:val="both"/>
        <w:rPr>
          <w:rFonts w:ascii="Times New Roman" w:eastAsia="Times New Roman" w:hAnsi="Times New Roman" w:cs="Times New Roman"/>
          <w:bCs/>
          <w:sz w:val="28"/>
          <w:szCs w:val="28"/>
          <w:lang w:eastAsia="ru-RU"/>
        </w:rPr>
      </w:pPr>
    </w:p>
    <w:p w:rsidR="00811A4F" w:rsidRDefault="00811A4F" w:rsidP="00E20CA2">
      <w:pPr>
        <w:spacing w:after="0" w:line="240" w:lineRule="auto"/>
        <w:ind w:firstLine="567"/>
        <w:jc w:val="both"/>
        <w:rPr>
          <w:rFonts w:ascii="Times New Roman" w:eastAsia="Times New Roman" w:hAnsi="Times New Roman" w:cs="Times New Roman"/>
          <w:bCs/>
          <w:sz w:val="28"/>
          <w:szCs w:val="28"/>
          <w:lang w:eastAsia="ru-RU"/>
        </w:rPr>
      </w:pPr>
    </w:p>
    <w:p w:rsidR="00811A4F" w:rsidRDefault="00811A4F" w:rsidP="00E20CA2">
      <w:pPr>
        <w:spacing w:after="0" w:line="240" w:lineRule="auto"/>
        <w:ind w:firstLine="567"/>
        <w:jc w:val="both"/>
        <w:rPr>
          <w:rFonts w:ascii="Times New Roman" w:eastAsia="Times New Roman" w:hAnsi="Times New Roman" w:cs="Times New Roman"/>
          <w:bCs/>
          <w:sz w:val="28"/>
          <w:szCs w:val="28"/>
          <w:lang w:eastAsia="ru-RU"/>
        </w:rPr>
      </w:pPr>
    </w:p>
    <w:p w:rsidR="00811A4F" w:rsidRDefault="00811A4F" w:rsidP="00E20CA2">
      <w:pPr>
        <w:spacing w:after="0" w:line="240" w:lineRule="auto"/>
        <w:ind w:firstLine="567"/>
        <w:jc w:val="both"/>
        <w:rPr>
          <w:rFonts w:ascii="Times New Roman" w:eastAsia="Times New Roman" w:hAnsi="Times New Roman" w:cs="Times New Roman"/>
          <w:bCs/>
          <w:sz w:val="28"/>
          <w:szCs w:val="28"/>
          <w:lang w:eastAsia="ru-RU"/>
        </w:rPr>
      </w:pPr>
    </w:p>
    <w:p w:rsidR="00840828" w:rsidRPr="00E20CA2" w:rsidRDefault="00840828"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Таблица 2.15.1</w:t>
      </w:r>
    </w:p>
    <w:tbl>
      <w:tblPr>
        <w:tblStyle w:val="ab"/>
        <w:tblW w:w="9748" w:type="dxa"/>
        <w:tblInd w:w="108" w:type="dxa"/>
        <w:tblLayout w:type="fixed"/>
        <w:tblLook w:val="04A0"/>
      </w:tblPr>
      <w:tblGrid>
        <w:gridCol w:w="547"/>
        <w:gridCol w:w="2006"/>
        <w:gridCol w:w="1626"/>
        <w:gridCol w:w="1491"/>
        <w:gridCol w:w="1484"/>
        <w:gridCol w:w="1068"/>
        <w:gridCol w:w="142"/>
        <w:gridCol w:w="1384"/>
      </w:tblGrid>
      <w:tr w:rsidR="00E20CA2" w:rsidRPr="00E20CA2" w:rsidTr="00811A4F">
        <w:trPr>
          <w:tblHeader/>
        </w:trPr>
        <w:tc>
          <w:tcPr>
            <w:tcW w:w="547" w:type="dxa"/>
            <w:vMerge w:val="restart"/>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 п/п</w:t>
            </w:r>
          </w:p>
        </w:tc>
        <w:tc>
          <w:tcPr>
            <w:tcW w:w="2006" w:type="dxa"/>
            <w:vMerge w:val="restart"/>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Перечень объектов</w:t>
            </w: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3"/>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811A4F">
        <w:trPr>
          <w:tblHeader/>
        </w:trPr>
        <w:tc>
          <w:tcPr>
            <w:tcW w:w="547" w:type="dxa"/>
            <w:vMerge/>
            <w:tcBorders>
              <w:top w:val="single" w:sz="4" w:space="0" w:color="auto"/>
              <w:left w:val="single" w:sz="4" w:space="0" w:color="auto"/>
              <w:bottom w:val="single" w:sz="4" w:space="0" w:color="auto"/>
              <w:right w:val="single" w:sz="4" w:space="0" w:color="auto"/>
            </w:tcBorders>
          </w:tcPr>
          <w:p w:rsidR="00E20CA2" w:rsidRPr="00E20CA2" w:rsidRDefault="00E20CA2" w:rsidP="00E20CA2">
            <w:pPr>
              <w:jc w:val="both"/>
              <w:rPr>
                <w:bCs/>
              </w:rPr>
            </w:pPr>
          </w:p>
        </w:tc>
        <w:tc>
          <w:tcPr>
            <w:tcW w:w="2006" w:type="dxa"/>
            <w:vMerge/>
            <w:tcBorders>
              <w:top w:val="single" w:sz="4" w:space="0" w:color="auto"/>
              <w:left w:val="single" w:sz="4" w:space="0" w:color="auto"/>
              <w:bottom w:val="single" w:sz="4" w:space="0" w:color="auto"/>
              <w:right w:val="single" w:sz="4" w:space="0" w:color="auto"/>
            </w:tcBorders>
          </w:tcPr>
          <w:p w:rsidR="00E20CA2" w:rsidRPr="00E20CA2" w:rsidRDefault="00E20CA2" w:rsidP="00E20CA2">
            <w:pPr>
              <w:jc w:val="both"/>
              <w:rPr>
                <w:bCs/>
              </w:rPr>
            </w:pPr>
          </w:p>
        </w:tc>
        <w:tc>
          <w:tcPr>
            <w:tcW w:w="1626" w:type="dxa"/>
            <w:vMerge/>
            <w:tcBorders>
              <w:top w:val="single" w:sz="4" w:space="0" w:color="auto"/>
              <w:left w:val="single" w:sz="4" w:space="0" w:color="auto"/>
              <w:bottom w:val="single" w:sz="4" w:space="0" w:color="auto"/>
              <w:right w:val="single" w:sz="4" w:space="0" w:color="auto"/>
            </w:tcBorders>
          </w:tcPr>
          <w:p w:rsidR="00E20CA2" w:rsidRPr="00E20CA2" w:rsidRDefault="00E20CA2" w:rsidP="00E20CA2">
            <w:pPr>
              <w:jc w:val="both"/>
              <w:rPr>
                <w:bCs/>
              </w:rPr>
            </w:pPr>
          </w:p>
        </w:tc>
        <w:tc>
          <w:tcPr>
            <w:tcW w:w="1491" w:type="dxa"/>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210" w:type="dxa"/>
            <w:gridSpan w:val="2"/>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Показатель</w:t>
            </w:r>
          </w:p>
        </w:tc>
        <w:tc>
          <w:tcPr>
            <w:tcW w:w="1384" w:type="dxa"/>
            <w:tcBorders>
              <w:top w:val="single" w:sz="4" w:space="0" w:color="auto"/>
              <w:left w:val="single" w:sz="4" w:space="0" w:color="auto"/>
              <w:bottom w:val="single" w:sz="4" w:space="0" w:color="auto"/>
              <w:right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811A4F">
        <w:tc>
          <w:tcPr>
            <w:tcW w:w="547" w:type="dxa"/>
            <w:vMerge w:val="restart"/>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200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Обеспеченность населения муниципальными библиотеками</w:t>
            </w:r>
          </w:p>
        </w:tc>
        <w:tc>
          <w:tcPr>
            <w:tcW w:w="1626" w:type="dxa"/>
            <w:vMerge w:val="restart"/>
            <w:tcBorders>
              <w:top w:val="single" w:sz="4" w:space="0" w:color="auto"/>
              <w:left w:val="nil"/>
              <w:bottom w:val="nil"/>
              <w:right w:val="nil"/>
            </w:tcBorders>
          </w:tcPr>
          <w:p w:rsidR="00E20CA2" w:rsidRPr="00E20CA2" w:rsidRDefault="00E20CA2" w:rsidP="00E20CA2">
            <w:pPr>
              <w:jc w:val="both"/>
              <w:rPr>
                <w:bCs/>
              </w:rPr>
            </w:pPr>
            <w:r w:rsidRPr="00E20CA2">
              <w:rPr>
                <w:bCs/>
              </w:rPr>
              <w:t>Неспециализированные библиотеки муниципальной сети</w:t>
            </w:r>
          </w:p>
        </w:tc>
        <w:tc>
          <w:tcPr>
            <w:tcW w:w="5569" w:type="dxa"/>
            <w:gridSpan w:val="5"/>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Межпоселенческие библиотеки:</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межпоселенческими библиотеками, ед.</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60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минут</w:t>
            </w:r>
          </w:p>
        </w:tc>
      </w:tr>
      <w:tr w:rsidR="00E20CA2" w:rsidRPr="00E20CA2" w:rsidTr="00840828">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5"/>
            <w:tcBorders>
              <w:top w:val="nil"/>
              <w:left w:val="nil"/>
              <w:bottom w:val="nil"/>
              <w:right w:val="nil"/>
            </w:tcBorders>
            <w:vAlign w:val="center"/>
          </w:tcPr>
          <w:p w:rsidR="00E20CA2" w:rsidRPr="00E20CA2" w:rsidRDefault="00E20CA2" w:rsidP="00E20CA2">
            <w:pPr>
              <w:jc w:val="center"/>
              <w:rPr>
                <w:bCs/>
              </w:rPr>
            </w:pPr>
            <w:r w:rsidRPr="00E20CA2">
              <w:rPr>
                <w:bCs/>
              </w:rPr>
              <w:t>Детские библиотеки:</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детскими библиотеками, ед.</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часов</w:t>
            </w:r>
          </w:p>
        </w:tc>
      </w:tr>
      <w:tr w:rsidR="00E20CA2" w:rsidRPr="00E20CA2" w:rsidTr="00840828">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5"/>
            <w:tcBorders>
              <w:top w:val="nil"/>
              <w:left w:val="nil"/>
              <w:bottom w:val="nil"/>
              <w:right w:val="nil"/>
            </w:tcBorders>
            <w:vAlign w:val="center"/>
          </w:tcPr>
          <w:p w:rsidR="00E20CA2" w:rsidRPr="00E20CA2" w:rsidRDefault="00E20CA2" w:rsidP="00E20CA2">
            <w:pPr>
              <w:jc w:val="both"/>
              <w:rPr>
                <w:bCs/>
              </w:rPr>
            </w:pPr>
            <w:r w:rsidRPr="00E20CA2">
              <w:rPr>
                <w:bCs/>
              </w:rPr>
              <w:t>Точки доступа к полнотекстовым информационным ресурсам:</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точками доступа к полнотекстовым информационным ресурсам, ед.</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часов</w:t>
            </w:r>
          </w:p>
        </w:tc>
      </w:tr>
      <w:tr w:rsidR="00E20CA2" w:rsidRPr="00E20CA2" w:rsidTr="00840828">
        <w:trPr>
          <w:trHeight w:val="73"/>
        </w:trPr>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5"/>
            <w:tcBorders>
              <w:top w:val="nil"/>
              <w:left w:val="nil"/>
              <w:bottom w:val="nil"/>
              <w:right w:val="nil"/>
            </w:tcBorders>
            <w:vAlign w:val="center"/>
          </w:tcPr>
          <w:p w:rsidR="00E20CA2" w:rsidRPr="00E20CA2" w:rsidRDefault="00E20CA2" w:rsidP="00E20CA2">
            <w:pPr>
              <w:jc w:val="center"/>
              <w:rPr>
                <w:bCs/>
              </w:rPr>
            </w:pPr>
            <w:r w:rsidRPr="00E20CA2">
              <w:rPr>
                <w:bCs/>
              </w:rPr>
              <w:t>Общедоступные библиотеки с детскими отделениями:</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общедоступными библиотеками с детскими отделениями, ед.</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Пешеходная, транспортная доступность, мин</w:t>
            </w:r>
          </w:p>
        </w:tc>
      </w:tr>
      <w:tr w:rsidR="00E20CA2" w:rsidRPr="00E20CA2" w:rsidTr="00840828">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5"/>
            <w:tcBorders>
              <w:top w:val="nil"/>
              <w:left w:val="nil"/>
              <w:bottom w:val="nil"/>
              <w:right w:val="nil"/>
            </w:tcBorders>
            <w:vAlign w:val="center"/>
          </w:tcPr>
          <w:p w:rsidR="00E20CA2" w:rsidRPr="00E20CA2" w:rsidRDefault="00E20CA2" w:rsidP="00E20CA2">
            <w:pPr>
              <w:jc w:val="center"/>
              <w:rPr>
                <w:bCs/>
              </w:rPr>
            </w:pPr>
            <w:r w:rsidRPr="00E20CA2">
              <w:rPr>
                <w:bCs/>
              </w:rPr>
              <w:t>Филиалы общедоступных библиотек с детскими отделениями</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филиалами общедоступными библиотеками с детскими отделениями, ед. на 1000 жителей</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Пешеходная, транспортная доступность, мин</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концертными организациями</w:t>
            </w:r>
          </w:p>
        </w:tc>
        <w:tc>
          <w:tcPr>
            <w:tcW w:w="1626" w:type="dxa"/>
            <w:tcBorders>
              <w:top w:val="nil"/>
              <w:left w:val="nil"/>
              <w:bottom w:val="nil"/>
              <w:right w:val="nil"/>
            </w:tcBorders>
          </w:tcPr>
          <w:p w:rsidR="00E20CA2" w:rsidRPr="00E20CA2" w:rsidRDefault="00E20CA2" w:rsidP="00E20CA2">
            <w:pPr>
              <w:jc w:val="both"/>
              <w:rPr>
                <w:bCs/>
              </w:rPr>
            </w:pPr>
            <w:r w:rsidRPr="00E20CA2">
              <w:rPr>
                <w:bCs/>
              </w:rPr>
              <w:t>Концертные залы, концертные творческие коллективы</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услугами концертных организаций, ед. на муниципальн</w:t>
            </w:r>
            <w:r w:rsidRPr="00E20CA2">
              <w:rPr>
                <w:bCs/>
              </w:rPr>
              <w:lastRenderedPageBreak/>
              <w:t>ый округ</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40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мин</w:t>
            </w:r>
          </w:p>
        </w:tc>
      </w:tr>
      <w:tr w:rsidR="00E20CA2" w:rsidRPr="00E20CA2" w:rsidTr="00840828">
        <w:tc>
          <w:tcPr>
            <w:tcW w:w="547" w:type="dxa"/>
            <w:vMerge w:val="restart"/>
            <w:tcBorders>
              <w:top w:val="nil"/>
              <w:left w:val="nil"/>
              <w:bottom w:val="nil"/>
              <w:right w:val="nil"/>
            </w:tcBorders>
            <w:vAlign w:val="center"/>
          </w:tcPr>
          <w:p w:rsidR="00E20CA2" w:rsidRPr="00E20CA2" w:rsidRDefault="00E20CA2" w:rsidP="00E20CA2">
            <w:pPr>
              <w:jc w:val="center"/>
              <w:rPr>
                <w:bCs/>
              </w:rPr>
            </w:pPr>
            <w:r w:rsidRPr="00E20CA2">
              <w:rPr>
                <w:bCs/>
              </w:rPr>
              <w:lastRenderedPageBreak/>
              <w:t>3</w:t>
            </w:r>
          </w:p>
        </w:tc>
        <w:tc>
          <w:tcPr>
            <w:tcW w:w="2006" w:type="dxa"/>
            <w:vMerge w:val="restart"/>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учреждениями культуры клубного типа</w:t>
            </w:r>
          </w:p>
        </w:tc>
        <w:tc>
          <w:tcPr>
            <w:tcW w:w="1626" w:type="dxa"/>
            <w:vMerge w:val="restart"/>
            <w:tcBorders>
              <w:top w:val="nil"/>
              <w:left w:val="nil"/>
              <w:bottom w:val="nil"/>
              <w:right w:val="nil"/>
            </w:tcBorders>
          </w:tcPr>
          <w:p w:rsidR="00E20CA2" w:rsidRPr="00E20CA2" w:rsidRDefault="00E20CA2" w:rsidP="00E20CA2">
            <w:pPr>
              <w:jc w:val="both"/>
              <w:rPr>
                <w:bCs/>
              </w:rPr>
            </w:pPr>
            <w:r w:rsidRPr="00E20CA2">
              <w:rPr>
                <w:bCs/>
              </w:rPr>
              <w:t>Центры культурного развития, дома культуры, филиалы сельских домов культуры</w:t>
            </w:r>
          </w:p>
        </w:tc>
        <w:tc>
          <w:tcPr>
            <w:tcW w:w="5569" w:type="dxa"/>
            <w:gridSpan w:val="5"/>
            <w:tcBorders>
              <w:top w:val="nil"/>
              <w:left w:val="nil"/>
              <w:bottom w:val="nil"/>
              <w:right w:val="nil"/>
            </w:tcBorders>
            <w:vAlign w:val="center"/>
          </w:tcPr>
          <w:p w:rsidR="00E20CA2" w:rsidRPr="00E20CA2" w:rsidRDefault="00E20CA2" w:rsidP="00E20CA2">
            <w:pPr>
              <w:jc w:val="both"/>
              <w:rPr>
                <w:bCs/>
              </w:rPr>
            </w:pPr>
            <w:r w:rsidRPr="00E20CA2">
              <w:rPr>
                <w:bCs/>
              </w:rPr>
              <w:t>Центры культурного развития:</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центрами культурного развития, ед. на муниципальный округ</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часов</w:t>
            </w:r>
          </w:p>
        </w:tc>
      </w:tr>
      <w:tr w:rsidR="00E20CA2" w:rsidRPr="00E20CA2" w:rsidTr="00840828">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5"/>
            <w:tcBorders>
              <w:top w:val="nil"/>
              <w:left w:val="nil"/>
              <w:bottom w:val="nil"/>
              <w:right w:val="nil"/>
            </w:tcBorders>
            <w:vAlign w:val="center"/>
          </w:tcPr>
          <w:p w:rsidR="00E20CA2" w:rsidRPr="00E20CA2" w:rsidRDefault="00E20CA2" w:rsidP="00E20CA2">
            <w:pPr>
              <w:jc w:val="both"/>
              <w:rPr>
                <w:bCs/>
              </w:rPr>
            </w:pPr>
            <w:r w:rsidRPr="00E20CA2">
              <w:rPr>
                <w:bCs/>
              </w:rPr>
              <w:t>Дома культуры:</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домами культуры, ед. на территориальный отдел</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часов</w:t>
            </w:r>
          </w:p>
        </w:tc>
      </w:tr>
      <w:tr w:rsidR="00E20CA2" w:rsidRPr="00E20CA2" w:rsidTr="00840828">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5569" w:type="dxa"/>
            <w:gridSpan w:val="5"/>
            <w:tcBorders>
              <w:top w:val="nil"/>
              <w:left w:val="nil"/>
              <w:bottom w:val="nil"/>
              <w:right w:val="nil"/>
            </w:tcBorders>
            <w:vAlign w:val="center"/>
          </w:tcPr>
          <w:p w:rsidR="00E20CA2" w:rsidRPr="00E20CA2" w:rsidRDefault="00E20CA2" w:rsidP="00E20CA2">
            <w:pPr>
              <w:jc w:val="both"/>
              <w:rPr>
                <w:bCs/>
              </w:rPr>
            </w:pPr>
            <w:r w:rsidRPr="00E20CA2">
              <w:rPr>
                <w:bCs/>
              </w:rPr>
              <w:t>Филиалы сельских домов культуры:</w:t>
            </w:r>
          </w:p>
        </w:tc>
      </w:tr>
      <w:tr w:rsidR="00E20CA2" w:rsidRPr="00E20CA2" w:rsidTr="00811A4F">
        <w:tc>
          <w:tcPr>
            <w:tcW w:w="547" w:type="dxa"/>
            <w:vMerge/>
            <w:tcBorders>
              <w:top w:val="nil"/>
              <w:left w:val="nil"/>
              <w:bottom w:val="nil"/>
              <w:right w:val="nil"/>
            </w:tcBorders>
            <w:vAlign w:val="center"/>
          </w:tcPr>
          <w:p w:rsidR="00E20CA2" w:rsidRPr="00E20CA2" w:rsidRDefault="00E20CA2" w:rsidP="00E20CA2">
            <w:pPr>
              <w:jc w:val="center"/>
              <w:rPr>
                <w:bCs/>
              </w:rPr>
            </w:pPr>
          </w:p>
        </w:tc>
        <w:tc>
          <w:tcPr>
            <w:tcW w:w="2006" w:type="dxa"/>
            <w:vMerge/>
            <w:tcBorders>
              <w:top w:val="nil"/>
              <w:left w:val="nil"/>
              <w:bottom w:val="nil"/>
              <w:right w:val="nil"/>
            </w:tcBorders>
          </w:tcPr>
          <w:p w:rsidR="00E20CA2" w:rsidRPr="00E20CA2" w:rsidRDefault="00E20CA2" w:rsidP="00E20CA2">
            <w:pPr>
              <w:jc w:val="both"/>
              <w:rPr>
                <w:bCs/>
              </w:rPr>
            </w:pPr>
          </w:p>
        </w:tc>
        <w:tc>
          <w:tcPr>
            <w:tcW w:w="1626" w:type="dxa"/>
            <w:vMerge/>
            <w:tcBorders>
              <w:top w:val="nil"/>
              <w:left w:val="nil"/>
              <w:bottom w:val="nil"/>
              <w:right w:val="nil"/>
            </w:tcBorders>
          </w:tcPr>
          <w:p w:rsidR="00E20CA2" w:rsidRPr="00E20CA2" w:rsidRDefault="00E20CA2" w:rsidP="00E20CA2">
            <w:pPr>
              <w:jc w:val="both"/>
              <w:rPr>
                <w:bCs/>
              </w:rPr>
            </w:pP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домами культуры, ед. на 1000 жителей</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30</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Пешеходная, транспортная доступность, мин</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4</w:t>
            </w:r>
          </w:p>
        </w:tc>
        <w:tc>
          <w:tcPr>
            <w:tcW w:w="2006" w:type="dxa"/>
            <w:tcBorders>
              <w:top w:val="nil"/>
              <w:left w:val="nil"/>
              <w:bottom w:val="nil"/>
              <w:right w:val="nil"/>
            </w:tcBorders>
          </w:tcPr>
          <w:p w:rsidR="00E20CA2" w:rsidRPr="00E20CA2" w:rsidRDefault="00E20CA2" w:rsidP="00E20CA2">
            <w:pPr>
              <w:jc w:val="both"/>
              <w:rPr>
                <w:bCs/>
              </w:rPr>
            </w:pPr>
            <w:bookmarkStart w:id="25" w:name="_Hlk88470755"/>
            <w:r w:rsidRPr="00E20CA2">
              <w:rPr>
                <w:bCs/>
              </w:rPr>
              <w:t>Обеспеченность населения музеями</w:t>
            </w:r>
            <w:bookmarkEnd w:id="25"/>
          </w:p>
        </w:tc>
        <w:tc>
          <w:tcPr>
            <w:tcW w:w="1626" w:type="dxa"/>
            <w:tcBorders>
              <w:top w:val="nil"/>
              <w:left w:val="nil"/>
              <w:bottom w:val="nil"/>
              <w:right w:val="nil"/>
            </w:tcBorders>
          </w:tcPr>
          <w:p w:rsidR="00E20CA2" w:rsidRPr="00E20CA2" w:rsidRDefault="00E20CA2" w:rsidP="00E20CA2">
            <w:pPr>
              <w:jc w:val="both"/>
              <w:rPr>
                <w:bCs/>
              </w:rPr>
            </w:pPr>
            <w:r w:rsidRPr="00E20CA2">
              <w:rPr>
                <w:bCs/>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1491"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nil"/>
              <w:left w:val="nil"/>
              <w:bottom w:val="nil"/>
              <w:right w:val="nil"/>
            </w:tcBorders>
          </w:tcPr>
          <w:p w:rsidR="00E20CA2" w:rsidRPr="00E20CA2" w:rsidRDefault="00E20CA2" w:rsidP="00E20CA2">
            <w:pPr>
              <w:jc w:val="both"/>
              <w:rPr>
                <w:bCs/>
              </w:rPr>
            </w:pPr>
            <w:r w:rsidRPr="00E20CA2">
              <w:rPr>
                <w:bCs/>
              </w:rPr>
              <w:t>Уровень обеспеченности населения музеями, ед. на муниципальный округ</w:t>
            </w:r>
          </w:p>
        </w:tc>
        <w:tc>
          <w:tcPr>
            <w:tcW w:w="1068"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526" w:type="dxa"/>
            <w:gridSpan w:val="2"/>
            <w:tcBorders>
              <w:top w:val="nil"/>
              <w:left w:val="nil"/>
              <w:bottom w:val="nil"/>
              <w:right w:val="nil"/>
            </w:tcBorders>
          </w:tcPr>
          <w:p w:rsidR="00E20CA2" w:rsidRPr="00E20CA2" w:rsidRDefault="00E20CA2" w:rsidP="00E20CA2">
            <w:pPr>
              <w:jc w:val="both"/>
              <w:rPr>
                <w:bCs/>
              </w:rPr>
            </w:pPr>
            <w:r w:rsidRPr="00E20CA2">
              <w:rPr>
                <w:bCs/>
              </w:rPr>
              <w:t>Транспортная доступность, часов</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16. Расчетные показатели в области формирования и содержания муниципальных архивов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Расчетные показатели в области формирования и содержания муниципальных архивов, в том числе перечень видов объектов местного значения или перечень объектов капитального строительства (отнесенных к </w:t>
      </w:r>
      <w:r w:rsidRPr="00E20CA2">
        <w:rPr>
          <w:rFonts w:ascii="Times New Roman" w:eastAsia="Times New Roman" w:hAnsi="Times New Roman" w:cs="Times New Roman"/>
          <w:bCs/>
          <w:sz w:val="28"/>
          <w:szCs w:val="28"/>
          <w:lang w:eastAsia="ru-RU"/>
        </w:rPr>
        <w:lastRenderedPageBreak/>
        <w:t>таким видам объектов), обеспечивающих достижение этих показателей приведены в таблице 2.16.1.</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2.16.1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840828">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840828">
        <w:trPr>
          <w:tblHeader/>
        </w:trPr>
        <w:tc>
          <w:tcPr>
            <w:tcW w:w="547" w:type="dxa"/>
            <w:tcBorders>
              <w:top w:val="single" w:sz="4" w:space="0" w:color="auto"/>
              <w:left w:val="nil"/>
              <w:bottom w:val="nil"/>
              <w:right w:val="nil"/>
            </w:tcBorders>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bookmarkStart w:id="26" w:name="_Hlk88140757"/>
            <w:r w:rsidRPr="00E20CA2">
              <w:rPr>
                <w:bCs/>
              </w:rPr>
              <w:t>Обеспеченность муниципального образования муниципальными архивами</w:t>
            </w:r>
            <w:bookmarkEnd w:id="26"/>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Муниципальный архив</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1484" w:type="dxa"/>
            <w:tcBorders>
              <w:top w:val="single" w:sz="4" w:space="0" w:color="auto"/>
              <w:left w:val="nil"/>
              <w:bottom w:val="nil"/>
              <w:right w:val="nil"/>
            </w:tcBorders>
            <w:vAlign w:val="center"/>
          </w:tcPr>
          <w:p w:rsidR="00E20CA2" w:rsidRPr="00E20CA2" w:rsidRDefault="00E20CA2" w:rsidP="00E20CA2">
            <w:pPr>
              <w:jc w:val="both"/>
              <w:rPr>
                <w:bCs/>
              </w:rPr>
            </w:pPr>
            <w:r w:rsidRPr="00E20CA2">
              <w:rPr>
                <w:bCs/>
              </w:rPr>
              <w:t>Уровень обеспеченности муниципальными архивами, ед. на территориальный отдел</w:t>
            </w:r>
          </w:p>
        </w:tc>
        <w:tc>
          <w:tcPr>
            <w:tcW w:w="1331"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Статья 17. Расчетные показатели </w:t>
      </w:r>
      <w:bookmarkStart w:id="27" w:name="_Hlk88143039"/>
      <w:r w:rsidRPr="00E20CA2">
        <w:rPr>
          <w:rFonts w:ascii="Times New Roman" w:eastAsia="Times New Roman" w:hAnsi="Times New Roman" w:cs="Times New Roman"/>
          <w:bCs/>
          <w:sz w:val="28"/>
          <w:szCs w:val="28"/>
          <w:lang w:eastAsia="ru-RU"/>
        </w:rPr>
        <w:t>в области организации ритуальных услуг, содержания мест захоронения</w:t>
      </w:r>
    </w:p>
    <w:bookmarkEnd w:id="27"/>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Расчетные показатели в области организации ритуальных услуг, содержания мест захоронения, в том числе перечень видов объектов местного значения или перечень объектов капитального строительства (отнесенных к таким видам объектов), обеспечивающих достижение этих показателей приведены в таблице 2.17.1.</w:t>
      </w:r>
    </w:p>
    <w:p w:rsidR="00E20CA2" w:rsidRPr="00E20CA2" w:rsidRDefault="00E20CA2" w:rsidP="00E20CA2">
      <w:pPr>
        <w:spacing w:after="0" w:line="240" w:lineRule="auto"/>
        <w:ind w:firstLine="567"/>
        <w:jc w:val="both"/>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2.17.1</w:t>
      </w:r>
    </w:p>
    <w:tbl>
      <w:tblPr>
        <w:tblStyle w:val="ab"/>
        <w:tblW w:w="9748" w:type="dxa"/>
        <w:tblInd w:w="108" w:type="dxa"/>
        <w:tblLayout w:type="fixed"/>
        <w:tblLook w:val="04A0"/>
      </w:tblPr>
      <w:tblGrid>
        <w:gridCol w:w="547"/>
        <w:gridCol w:w="2006"/>
        <w:gridCol w:w="1626"/>
        <w:gridCol w:w="1491"/>
        <w:gridCol w:w="1484"/>
        <w:gridCol w:w="1331"/>
        <w:gridCol w:w="1263"/>
      </w:tblGrid>
      <w:tr w:rsidR="00E20CA2" w:rsidRPr="00E20CA2" w:rsidTr="008A225E">
        <w:trPr>
          <w:tblHeader/>
        </w:trPr>
        <w:tc>
          <w:tcPr>
            <w:tcW w:w="547" w:type="dxa"/>
            <w:vMerge w:val="restart"/>
            <w:vAlign w:val="center"/>
          </w:tcPr>
          <w:p w:rsidR="00E20CA2" w:rsidRPr="00E20CA2" w:rsidRDefault="00E20CA2" w:rsidP="00E20CA2">
            <w:pPr>
              <w:jc w:val="center"/>
              <w:rPr>
                <w:bCs/>
              </w:rPr>
            </w:pPr>
            <w:r w:rsidRPr="00E20CA2">
              <w:rPr>
                <w:bCs/>
              </w:rPr>
              <w:t>№ п/п</w:t>
            </w:r>
          </w:p>
        </w:tc>
        <w:tc>
          <w:tcPr>
            <w:tcW w:w="2006" w:type="dxa"/>
            <w:vMerge w:val="restart"/>
            <w:vAlign w:val="center"/>
          </w:tcPr>
          <w:p w:rsidR="00E20CA2" w:rsidRPr="00E20CA2" w:rsidRDefault="00E20CA2" w:rsidP="00E20CA2">
            <w:pPr>
              <w:jc w:val="center"/>
              <w:rPr>
                <w:bCs/>
              </w:rPr>
            </w:pPr>
            <w:r w:rsidRPr="00E20CA2">
              <w:rPr>
                <w:bCs/>
              </w:rPr>
              <w:t>Наименование</w:t>
            </w:r>
          </w:p>
          <w:p w:rsidR="00E20CA2" w:rsidRPr="00E20CA2" w:rsidRDefault="00E20CA2" w:rsidP="00E20CA2">
            <w:pPr>
              <w:jc w:val="center"/>
              <w:rPr>
                <w:bCs/>
              </w:rPr>
            </w:pPr>
            <w:r w:rsidRPr="00E20CA2">
              <w:rPr>
                <w:bCs/>
              </w:rPr>
              <w:t>показателя</w:t>
            </w:r>
          </w:p>
        </w:tc>
        <w:tc>
          <w:tcPr>
            <w:tcW w:w="1626" w:type="dxa"/>
            <w:vMerge w:val="restart"/>
            <w:vAlign w:val="center"/>
          </w:tcPr>
          <w:p w:rsidR="00E20CA2" w:rsidRPr="00E20CA2" w:rsidRDefault="00E20CA2" w:rsidP="00E20CA2">
            <w:pPr>
              <w:jc w:val="center"/>
              <w:rPr>
                <w:bCs/>
              </w:rPr>
            </w:pPr>
            <w:r w:rsidRPr="00E20CA2">
              <w:rPr>
                <w:bCs/>
              </w:rPr>
              <w:t>Перечень объектов</w:t>
            </w:r>
          </w:p>
        </w:tc>
        <w:tc>
          <w:tcPr>
            <w:tcW w:w="2975" w:type="dxa"/>
            <w:gridSpan w:val="2"/>
            <w:vAlign w:val="center"/>
          </w:tcPr>
          <w:p w:rsidR="00E20CA2" w:rsidRPr="00E20CA2" w:rsidRDefault="00E20CA2" w:rsidP="00E20CA2">
            <w:pPr>
              <w:jc w:val="center"/>
              <w:rPr>
                <w:bCs/>
              </w:rPr>
            </w:pPr>
            <w:r w:rsidRPr="00E20CA2">
              <w:rPr>
                <w:bCs/>
              </w:rPr>
              <w:t>Минимально допустимый уровень обеспеченности</w:t>
            </w:r>
          </w:p>
        </w:tc>
        <w:tc>
          <w:tcPr>
            <w:tcW w:w="2594" w:type="dxa"/>
            <w:gridSpan w:val="2"/>
            <w:vAlign w:val="center"/>
          </w:tcPr>
          <w:p w:rsidR="00E20CA2" w:rsidRPr="00E20CA2" w:rsidRDefault="00E20CA2" w:rsidP="00E20CA2">
            <w:pPr>
              <w:jc w:val="center"/>
              <w:rPr>
                <w:bCs/>
              </w:rPr>
            </w:pPr>
            <w:r w:rsidRPr="00E20CA2">
              <w:rPr>
                <w:bCs/>
              </w:rPr>
              <w:t>Максимально допустимый уровень территориальной доступности</w:t>
            </w:r>
          </w:p>
        </w:tc>
      </w:tr>
      <w:tr w:rsidR="00E20CA2" w:rsidRPr="00E20CA2" w:rsidTr="00840828">
        <w:trPr>
          <w:tblHeader/>
        </w:trPr>
        <w:tc>
          <w:tcPr>
            <w:tcW w:w="547" w:type="dxa"/>
            <w:vMerge/>
            <w:tcBorders>
              <w:bottom w:val="single" w:sz="4" w:space="0" w:color="auto"/>
            </w:tcBorders>
          </w:tcPr>
          <w:p w:rsidR="00E20CA2" w:rsidRPr="00E20CA2" w:rsidRDefault="00E20CA2" w:rsidP="00E20CA2">
            <w:pPr>
              <w:jc w:val="both"/>
              <w:rPr>
                <w:bCs/>
              </w:rPr>
            </w:pPr>
          </w:p>
        </w:tc>
        <w:tc>
          <w:tcPr>
            <w:tcW w:w="2006" w:type="dxa"/>
            <w:vMerge/>
            <w:tcBorders>
              <w:bottom w:val="single" w:sz="4" w:space="0" w:color="auto"/>
            </w:tcBorders>
          </w:tcPr>
          <w:p w:rsidR="00E20CA2" w:rsidRPr="00E20CA2" w:rsidRDefault="00E20CA2" w:rsidP="00E20CA2">
            <w:pPr>
              <w:jc w:val="both"/>
              <w:rPr>
                <w:bCs/>
              </w:rPr>
            </w:pPr>
          </w:p>
        </w:tc>
        <w:tc>
          <w:tcPr>
            <w:tcW w:w="1626" w:type="dxa"/>
            <w:vMerge/>
            <w:tcBorders>
              <w:bottom w:val="single" w:sz="4" w:space="0" w:color="auto"/>
            </w:tcBorders>
          </w:tcPr>
          <w:p w:rsidR="00E20CA2" w:rsidRPr="00E20CA2" w:rsidRDefault="00E20CA2" w:rsidP="00E20CA2">
            <w:pPr>
              <w:jc w:val="both"/>
              <w:rPr>
                <w:bCs/>
              </w:rPr>
            </w:pPr>
          </w:p>
        </w:tc>
        <w:tc>
          <w:tcPr>
            <w:tcW w:w="149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484" w:type="dxa"/>
            <w:tcBorders>
              <w:bottom w:val="single" w:sz="4" w:space="0" w:color="auto"/>
            </w:tcBorders>
            <w:vAlign w:val="center"/>
          </w:tcPr>
          <w:p w:rsidR="00E20CA2" w:rsidRPr="00E20CA2" w:rsidRDefault="00E20CA2" w:rsidP="00E20CA2">
            <w:pPr>
              <w:jc w:val="center"/>
              <w:rPr>
                <w:bCs/>
              </w:rPr>
            </w:pPr>
            <w:r w:rsidRPr="00E20CA2">
              <w:rPr>
                <w:bCs/>
              </w:rPr>
              <w:t>Единица</w:t>
            </w:r>
          </w:p>
          <w:p w:rsidR="00E20CA2" w:rsidRPr="00E20CA2" w:rsidRDefault="00E20CA2" w:rsidP="00E20CA2">
            <w:pPr>
              <w:jc w:val="center"/>
              <w:rPr>
                <w:bCs/>
              </w:rPr>
            </w:pPr>
            <w:r w:rsidRPr="00E20CA2">
              <w:rPr>
                <w:bCs/>
              </w:rPr>
              <w:t>измерения</w:t>
            </w:r>
          </w:p>
        </w:tc>
        <w:tc>
          <w:tcPr>
            <w:tcW w:w="1331" w:type="dxa"/>
            <w:tcBorders>
              <w:bottom w:val="single" w:sz="4" w:space="0" w:color="auto"/>
            </w:tcBorders>
            <w:vAlign w:val="center"/>
          </w:tcPr>
          <w:p w:rsidR="00E20CA2" w:rsidRPr="00E20CA2" w:rsidRDefault="00E20CA2" w:rsidP="00E20CA2">
            <w:pPr>
              <w:jc w:val="center"/>
              <w:rPr>
                <w:bCs/>
              </w:rPr>
            </w:pPr>
            <w:r w:rsidRPr="00E20CA2">
              <w:rPr>
                <w:bCs/>
              </w:rPr>
              <w:t>Показатель</w:t>
            </w:r>
          </w:p>
        </w:tc>
        <w:tc>
          <w:tcPr>
            <w:tcW w:w="1263" w:type="dxa"/>
            <w:tcBorders>
              <w:bottom w:val="single" w:sz="4" w:space="0" w:color="auto"/>
            </w:tcBorders>
            <w:vAlign w:val="center"/>
          </w:tcPr>
          <w:p w:rsidR="00E20CA2" w:rsidRPr="00E20CA2" w:rsidRDefault="00E20CA2" w:rsidP="00E20CA2">
            <w:pPr>
              <w:jc w:val="center"/>
              <w:rPr>
                <w:bCs/>
              </w:rPr>
            </w:pPr>
            <w:r w:rsidRPr="00E20CA2">
              <w:rPr>
                <w:bCs/>
              </w:rPr>
              <w:t>Единица измерения</w:t>
            </w:r>
          </w:p>
        </w:tc>
      </w:tr>
      <w:tr w:rsidR="00E20CA2" w:rsidRPr="00E20CA2" w:rsidTr="00840828">
        <w:trPr>
          <w:tblHeader/>
        </w:trPr>
        <w:tc>
          <w:tcPr>
            <w:tcW w:w="547" w:type="dxa"/>
            <w:tcBorders>
              <w:top w:val="single" w:sz="4" w:space="0" w:color="auto"/>
              <w:left w:val="nil"/>
              <w:bottom w:val="nil"/>
              <w:right w:val="nil"/>
            </w:tcBorders>
          </w:tcPr>
          <w:p w:rsidR="00E20CA2" w:rsidRPr="00E20CA2" w:rsidRDefault="00E20CA2" w:rsidP="00E20CA2">
            <w:pPr>
              <w:jc w:val="center"/>
              <w:rPr>
                <w:bCs/>
              </w:rPr>
            </w:pPr>
            <w:r w:rsidRPr="00E20CA2">
              <w:rPr>
                <w:bCs/>
              </w:rPr>
              <w:t>1</w:t>
            </w:r>
          </w:p>
        </w:tc>
        <w:tc>
          <w:tcPr>
            <w:tcW w:w="2006" w:type="dxa"/>
            <w:tcBorders>
              <w:top w:val="single" w:sz="4" w:space="0" w:color="auto"/>
              <w:left w:val="nil"/>
              <w:bottom w:val="nil"/>
              <w:right w:val="nil"/>
            </w:tcBorders>
          </w:tcPr>
          <w:p w:rsidR="00E20CA2" w:rsidRPr="00E20CA2" w:rsidRDefault="00E20CA2" w:rsidP="00E20CA2">
            <w:pPr>
              <w:jc w:val="both"/>
              <w:rPr>
                <w:bCs/>
              </w:rPr>
            </w:pPr>
            <w:bookmarkStart w:id="28" w:name="_Hlk88491842"/>
            <w:r w:rsidRPr="00E20CA2">
              <w:rPr>
                <w:bCs/>
              </w:rPr>
              <w:t>Обеспеченность населения местами захоронения умерших</w:t>
            </w:r>
            <w:bookmarkEnd w:id="28"/>
          </w:p>
        </w:tc>
        <w:tc>
          <w:tcPr>
            <w:tcW w:w="1626" w:type="dxa"/>
            <w:tcBorders>
              <w:top w:val="single" w:sz="4" w:space="0" w:color="auto"/>
              <w:left w:val="nil"/>
              <w:bottom w:val="nil"/>
              <w:right w:val="nil"/>
            </w:tcBorders>
          </w:tcPr>
          <w:p w:rsidR="00E20CA2" w:rsidRPr="00E20CA2" w:rsidRDefault="00E20CA2" w:rsidP="00E20CA2">
            <w:pPr>
              <w:jc w:val="both"/>
              <w:rPr>
                <w:bCs/>
              </w:rPr>
            </w:pPr>
            <w:r w:rsidRPr="00E20CA2">
              <w:rPr>
                <w:bCs/>
              </w:rPr>
              <w:t>Места на кладбищах, доступные к захоронению</w:t>
            </w:r>
          </w:p>
        </w:tc>
        <w:tc>
          <w:tcPr>
            <w:tcW w:w="1491"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0,24</w:t>
            </w:r>
          </w:p>
        </w:tc>
        <w:tc>
          <w:tcPr>
            <w:tcW w:w="1484" w:type="dxa"/>
            <w:tcBorders>
              <w:top w:val="single" w:sz="4" w:space="0" w:color="auto"/>
              <w:left w:val="nil"/>
              <w:bottom w:val="nil"/>
              <w:right w:val="nil"/>
            </w:tcBorders>
            <w:vAlign w:val="center"/>
          </w:tcPr>
          <w:p w:rsidR="00E20CA2" w:rsidRPr="00E20CA2" w:rsidRDefault="00E20CA2" w:rsidP="00E20CA2">
            <w:pPr>
              <w:jc w:val="both"/>
              <w:rPr>
                <w:bCs/>
              </w:rPr>
            </w:pPr>
            <w:r w:rsidRPr="00E20CA2">
              <w:rPr>
                <w:bCs/>
              </w:rPr>
              <w:t>Уровень обеспеченности населения местами захоронения умерших, га на 1000 жителей</w:t>
            </w:r>
          </w:p>
        </w:tc>
        <w:tc>
          <w:tcPr>
            <w:tcW w:w="1331"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c>
          <w:tcPr>
            <w:tcW w:w="1263" w:type="dxa"/>
            <w:tcBorders>
              <w:top w:val="single" w:sz="4" w:space="0" w:color="auto"/>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18. Расчетные показатели в области гражданской обороны, защиты территории от чрезвычайных ситуаций природного и техногенного характера, обеспечения работы аварийно-спасательных служб</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Расчетные показатели в области гражданской обороны, защиты территории от чрезвычайных ситуаций природного и техногенного характера, обеспечение работы аварийно-спасательных служб, в том числе перечень видов объектов местного значения или перечень объектов </w:t>
      </w:r>
      <w:r w:rsidRPr="00E20CA2">
        <w:rPr>
          <w:rFonts w:ascii="Times New Roman" w:eastAsia="Times New Roman" w:hAnsi="Times New Roman" w:cs="Times New Roman"/>
          <w:bCs/>
          <w:sz w:val="28"/>
          <w:szCs w:val="28"/>
          <w:lang w:eastAsia="ru-RU"/>
        </w:rPr>
        <w:lastRenderedPageBreak/>
        <w:t>капитального строительства (отнесенных к таким видам объектов), обеспечивающих достижение этих показателей приведены в таблице 2.18.1.</w:t>
      </w:r>
    </w:p>
    <w:p w:rsidR="00E20CA2" w:rsidRPr="00E20CA2" w:rsidRDefault="00E20CA2" w:rsidP="00840828">
      <w:pPr>
        <w:spacing w:after="0" w:line="240" w:lineRule="auto"/>
        <w:jc w:val="both"/>
        <w:rPr>
          <w:rFonts w:ascii="Times New Roman" w:eastAsia="Times New Roman" w:hAnsi="Times New Roman" w:cs="Times New Roman"/>
          <w:bCs/>
          <w:sz w:val="28"/>
          <w:szCs w:val="28"/>
          <w:lang w:eastAsia="ru-RU"/>
        </w:rPr>
      </w:pPr>
    </w:p>
    <w:p w:rsid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2.18.1</w:t>
      </w:r>
    </w:p>
    <w:tbl>
      <w:tblPr>
        <w:tblStyle w:val="ab"/>
        <w:tblW w:w="9639" w:type="dxa"/>
        <w:tblInd w:w="108" w:type="dxa"/>
        <w:tblLayout w:type="fixed"/>
        <w:tblLook w:val="04A0"/>
      </w:tblPr>
      <w:tblGrid>
        <w:gridCol w:w="567"/>
        <w:gridCol w:w="1985"/>
        <w:gridCol w:w="1701"/>
        <w:gridCol w:w="1399"/>
        <w:gridCol w:w="1436"/>
        <w:gridCol w:w="1417"/>
        <w:gridCol w:w="1134"/>
      </w:tblGrid>
      <w:tr w:rsidR="00046F64" w:rsidTr="00046F64">
        <w:tc>
          <w:tcPr>
            <w:tcW w:w="567" w:type="dxa"/>
            <w:vMerge w:val="restart"/>
            <w:vAlign w:val="center"/>
          </w:tcPr>
          <w:p w:rsidR="00046F64" w:rsidRPr="00E20CA2" w:rsidRDefault="00046F64" w:rsidP="00AF3A36">
            <w:pPr>
              <w:jc w:val="center"/>
              <w:rPr>
                <w:bCs/>
              </w:rPr>
            </w:pPr>
            <w:r w:rsidRPr="00E20CA2">
              <w:rPr>
                <w:bCs/>
              </w:rPr>
              <w:t>№ п/п</w:t>
            </w:r>
          </w:p>
        </w:tc>
        <w:tc>
          <w:tcPr>
            <w:tcW w:w="1985" w:type="dxa"/>
            <w:vMerge w:val="restart"/>
            <w:vAlign w:val="center"/>
          </w:tcPr>
          <w:p w:rsidR="00046F64" w:rsidRPr="00E20CA2" w:rsidRDefault="00046F64" w:rsidP="00AF3A36">
            <w:pPr>
              <w:jc w:val="center"/>
              <w:rPr>
                <w:bCs/>
              </w:rPr>
            </w:pPr>
            <w:r w:rsidRPr="00E20CA2">
              <w:rPr>
                <w:bCs/>
              </w:rPr>
              <w:t>Наименование</w:t>
            </w:r>
          </w:p>
          <w:p w:rsidR="00046F64" w:rsidRPr="00E20CA2" w:rsidRDefault="00046F64" w:rsidP="00AF3A36">
            <w:pPr>
              <w:jc w:val="center"/>
              <w:rPr>
                <w:bCs/>
              </w:rPr>
            </w:pPr>
            <w:r w:rsidRPr="00E20CA2">
              <w:rPr>
                <w:bCs/>
              </w:rPr>
              <w:t>показателя</w:t>
            </w:r>
          </w:p>
        </w:tc>
        <w:tc>
          <w:tcPr>
            <w:tcW w:w="1701" w:type="dxa"/>
            <w:vMerge w:val="restart"/>
            <w:vAlign w:val="center"/>
          </w:tcPr>
          <w:p w:rsidR="00046F64" w:rsidRPr="00E20CA2" w:rsidRDefault="00046F64" w:rsidP="00AF3A36">
            <w:pPr>
              <w:jc w:val="center"/>
              <w:rPr>
                <w:bCs/>
              </w:rPr>
            </w:pPr>
            <w:r w:rsidRPr="00E20CA2">
              <w:rPr>
                <w:bCs/>
              </w:rPr>
              <w:t>Перечень объектов</w:t>
            </w:r>
          </w:p>
        </w:tc>
        <w:tc>
          <w:tcPr>
            <w:tcW w:w="2835" w:type="dxa"/>
            <w:gridSpan w:val="2"/>
            <w:vAlign w:val="center"/>
          </w:tcPr>
          <w:p w:rsidR="00046F64" w:rsidRPr="00E20CA2" w:rsidRDefault="00046F64" w:rsidP="00AF3A36">
            <w:pPr>
              <w:jc w:val="center"/>
              <w:rPr>
                <w:bCs/>
              </w:rPr>
            </w:pPr>
            <w:r w:rsidRPr="00E20CA2">
              <w:rPr>
                <w:bCs/>
              </w:rPr>
              <w:t>Минимально допустимый уровень обеспеченности</w:t>
            </w:r>
          </w:p>
        </w:tc>
        <w:tc>
          <w:tcPr>
            <w:tcW w:w="2551" w:type="dxa"/>
            <w:gridSpan w:val="2"/>
            <w:vAlign w:val="center"/>
          </w:tcPr>
          <w:p w:rsidR="00046F64" w:rsidRPr="00E20CA2" w:rsidRDefault="00046F64" w:rsidP="00AF3A36">
            <w:pPr>
              <w:jc w:val="center"/>
              <w:rPr>
                <w:bCs/>
              </w:rPr>
            </w:pPr>
            <w:r w:rsidRPr="00E20CA2">
              <w:rPr>
                <w:bCs/>
              </w:rPr>
              <w:t>Максимально допустимый уровень территориальной доступности</w:t>
            </w:r>
          </w:p>
        </w:tc>
      </w:tr>
      <w:tr w:rsidR="00046F64" w:rsidTr="00046F64">
        <w:tc>
          <w:tcPr>
            <w:tcW w:w="567" w:type="dxa"/>
            <w:vMerge/>
          </w:tcPr>
          <w:p w:rsidR="00046F64" w:rsidRDefault="00046F64" w:rsidP="00E20CA2">
            <w:pPr>
              <w:jc w:val="right"/>
              <w:rPr>
                <w:bCs/>
                <w:sz w:val="28"/>
                <w:szCs w:val="28"/>
              </w:rPr>
            </w:pPr>
          </w:p>
        </w:tc>
        <w:tc>
          <w:tcPr>
            <w:tcW w:w="1985" w:type="dxa"/>
            <w:vMerge/>
          </w:tcPr>
          <w:p w:rsidR="00046F64" w:rsidRDefault="00046F64" w:rsidP="00E20CA2">
            <w:pPr>
              <w:jc w:val="right"/>
              <w:rPr>
                <w:bCs/>
                <w:sz w:val="28"/>
                <w:szCs w:val="28"/>
              </w:rPr>
            </w:pPr>
          </w:p>
        </w:tc>
        <w:tc>
          <w:tcPr>
            <w:tcW w:w="1701" w:type="dxa"/>
            <w:vMerge/>
          </w:tcPr>
          <w:p w:rsidR="00046F64" w:rsidRDefault="00046F64" w:rsidP="00E20CA2">
            <w:pPr>
              <w:jc w:val="right"/>
              <w:rPr>
                <w:bCs/>
                <w:sz w:val="28"/>
                <w:szCs w:val="28"/>
              </w:rPr>
            </w:pPr>
          </w:p>
        </w:tc>
        <w:tc>
          <w:tcPr>
            <w:tcW w:w="1399" w:type="dxa"/>
            <w:vAlign w:val="center"/>
          </w:tcPr>
          <w:p w:rsidR="00046F64" w:rsidRPr="00E20CA2" w:rsidRDefault="00046F64" w:rsidP="00AF3A36">
            <w:pPr>
              <w:jc w:val="center"/>
              <w:rPr>
                <w:bCs/>
              </w:rPr>
            </w:pPr>
            <w:r w:rsidRPr="00E20CA2">
              <w:rPr>
                <w:bCs/>
              </w:rPr>
              <w:t>Показатель</w:t>
            </w:r>
          </w:p>
        </w:tc>
        <w:tc>
          <w:tcPr>
            <w:tcW w:w="1436" w:type="dxa"/>
            <w:vAlign w:val="center"/>
          </w:tcPr>
          <w:p w:rsidR="00046F64" w:rsidRPr="00E20CA2" w:rsidRDefault="00046F64" w:rsidP="00AF3A36">
            <w:pPr>
              <w:jc w:val="center"/>
              <w:rPr>
                <w:bCs/>
              </w:rPr>
            </w:pPr>
            <w:r w:rsidRPr="00E20CA2">
              <w:rPr>
                <w:bCs/>
              </w:rPr>
              <w:t>Единица</w:t>
            </w:r>
          </w:p>
          <w:p w:rsidR="00046F64" w:rsidRPr="00E20CA2" w:rsidRDefault="00046F64" w:rsidP="00AF3A36">
            <w:pPr>
              <w:jc w:val="center"/>
              <w:rPr>
                <w:bCs/>
              </w:rPr>
            </w:pPr>
            <w:r w:rsidRPr="00E20CA2">
              <w:rPr>
                <w:bCs/>
              </w:rPr>
              <w:t>измерения</w:t>
            </w:r>
          </w:p>
        </w:tc>
        <w:tc>
          <w:tcPr>
            <w:tcW w:w="1417" w:type="dxa"/>
            <w:vAlign w:val="center"/>
          </w:tcPr>
          <w:p w:rsidR="00046F64" w:rsidRPr="00E20CA2" w:rsidRDefault="00046F64" w:rsidP="00AF3A36">
            <w:pPr>
              <w:jc w:val="center"/>
              <w:rPr>
                <w:bCs/>
              </w:rPr>
            </w:pPr>
            <w:r w:rsidRPr="00E20CA2">
              <w:rPr>
                <w:bCs/>
              </w:rPr>
              <w:t>Показатель</w:t>
            </w:r>
          </w:p>
        </w:tc>
        <w:tc>
          <w:tcPr>
            <w:tcW w:w="1134" w:type="dxa"/>
            <w:vAlign w:val="center"/>
          </w:tcPr>
          <w:p w:rsidR="00046F64" w:rsidRPr="00E20CA2" w:rsidRDefault="00046F64" w:rsidP="00AF3A36">
            <w:pPr>
              <w:jc w:val="center"/>
              <w:rPr>
                <w:bCs/>
              </w:rPr>
            </w:pPr>
            <w:r w:rsidRPr="00E20CA2">
              <w:rPr>
                <w:bCs/>
              </w:rPr>
              <w:t>Единица измерения</w:t>
            </w:r>
          </w:p>
        </w:tc>
      </w:tr>
    </w:tbl>
    <w:p w:rsidR="00840828" w:rsidRPr="00046F64" w:rsidRDefault="00840828" w:rsidP="00046F64">
      <w:pPr>
        <w:spacing w:after="0" w:line="240" w:lineRule="auto"/>
        <w:rPr>
          <w:rFonts w:ascii="Times New Roman" w:eastAsia="Times New Roman" w:hAnsi="Times New Roman" w:cs="Times New Roman"/>
          <w:bCs/>
          <w:sz w:val="2"/>
          <w:szCs w:val="28"/>
          <w:lang w:eastAsia="ru-RU"/>
        </w:rPr>
      </w:pPr>
    </w:p>
    <w:p w:rsidR="00840828" w:rsidRPr="00046F64" w:rsidRDefault="00840828" w:rsidP="00E20CA2">
      <w:pPr>
        <w:spacing w:after="0" w:line="240" w:lineRule="auto"/>
        <w:ind w:firstLine="567"/>
        <w:jc w:val="right"/>
        <w:rPr>
          <w:rFonts w:ascii="Times New Roman" w:eastAsia="Times New Roman" w:hAnsi="Times New Roman" w:cs="Times New Roman"/>
          <w:bCs/>
          <w:sz w:val="2"/>
          <w:szCs w:val="28"/>
          <w:lang w:eastAsia="ru-RU"/>
        </w:rPr>
      </w:pPr>
    </w:p>
    <w:tbl>
      <w:tblPr>
        <w:tblStyle w:val="ab"/>
        <w:tblW w:w="9639" w:type="dxa"/>
        <w:tblInd w:w="108" w:type="dxa"/>
        <w:tblLayout w:type="fixed"/>
        <w:tblLook w:val="04A0"/>
      </w:tblPr>
      <w:tblGrid>
        <w:gridCol w:w="547"/>
        <w:gridCol w:w="2006"/>
        <w:gridCol w:w="1700"/>
        <w:gridCol w:w="1417"/>
        <w:gridCol w:w="1418"/>
        <w:gridCol w:w="1276"/>
        <w:gridCol w:w="121"/>
        <w:gridCol w:w="1154"/>
      </w:tblGrid>
      <w:tr w:rsidR="00E20CA2" w:rsidRPr="00E20CA2" w:rsidTr="00046F64">
        <w:trPr>
          <w:tblHeader/>
        </w:trPr>
        <w:tc>
          <w:tcPr>
            <w:tcW w:w="547" w:type="dxa"/>
            <w:tcBorders>
              <w:bottom w:val="single" w:sz="4" w:space="0" w:color="auto"/>
            </w:tcBorders>
          </w:tcPr>
          <w:p w:rsidR="00E20CA2" w:rsidRPr="00E20CA2" w:rsidRDefault="00046F64" w:rsidP="00046F64">
            <w:pPr>
              <w:jc w:val="center"/>
              <w:rPr>
                <w:bCs/>
              </w:rPr>
            </w:pPr>
            <w:r>
              <w:rPr>
                <w:bCs/>
              </w:rPr>
              <w:t>1.</w:t>
            </w:r>
          </w:p>
        </w:tc>
        <w:tc>
          <w:tcPr>
            <w:tcW w:w="2006" w:type="dxa"/>
            <w:tcBorders>
              <w:bottom w:val="single" w:sz="4" w:space="0" w:color="auto"/>
            </w:tcBorders>
          </w:tcPr>
          <w:p w:rsidR="00E20CA2" w:rsidRPr="00E20CA2" w:rsidRDefault="00046F64" w:rsidP="00046F64">
            <w:pPr>
              <w:jc w:val="center"/>
              <w:rPr>
                <w:bCs/>
              </w:rPr>
            </w:pPr>
            <w:r>
              <w:rPr>
                <w:bCs/>
              </w:rPr>
              <w:t>2.</w:t>
            </w:r>
          </w:p>
        </w:tc>
        <w:tc>
          <w:tcPr>
            <w:tcW w:w="1700" w:type="dxa"/>
            <w:tcBorders>
              <w:bottom w:val="single" w:sz="4" w:space="0" w:color="auto"/>
            </w:tcBorders>
          </w:tcPr>
          <w:p w:rsidR="00E20CA2" w:rsidRPr="00E20CA2" w:rsidRDefault="00046F64" w:rsidP="00046F64">
            <w:pPr>
              <w:jc w:val="center"/>
              <w:rPr>
                <w:bCs/>
              </w:rPr>
            </w:pPr>
            <w:r>
              <w:rPr>
                <w:bCs/>
              </w:rPr>
              <w:t>3.</w:t>
            </w:r>
          </w:p>
        </w:tc>
        <w:tc>
          <w:tcPr>
            <w:tcW w:w="1417" w:type="dxa"/>
            <w:tcBorders>
              <w:bottom w:val="single" w:sz="4" w:space="0" w:color="auto"/>
            </w:tcBorders>
            <w:vAlign w:val="center"/>
          </w:tcPr>
          <w:p w:rsidR="00E20CA2" w:rsidRPr="00E20CA2" w:rsidRDefault="00046F64" w:rsidP="00046F64">
            <w:pPr>
              <w:jc w:val="center"/>
              <w:rPr>
                <w:bCs/>
              </w:rPr>
            </w:pPr>
            <w:r>
              <w:rPr>
                <w:bCs/>
              </w:rPr>
              <w:t>4.</w:t>
            </w:r>
          </w:p>
        </w:tc>
        <w:tc>
          <w:tcPr>
            <w:tcW w:w="1418" w:type="dxa"/>
            <w:tcBorders>
              <w:bottom w:val="single" w:sz="4" w:space="0" w:color="auto"/>
            </w:tcBorders>
            <w:vAlign w:val="center"/>
          </w:tcPr>
          <w:p w:rsidR="00E20CA2" w:rsidRPr="00E20CA2" w:rsidRDefault="00046F64" w:rsidP="00046F64">
            <w:pPr>
              <w:jc w:val="center"/>
              <w:rPr>
                <w:bCs/>
              </w:rPr>
            </w:pPr>
            <w:r>
              <w:rPr>
                <w:bCs/>
              </w:rPr>
              <w:t>5.</w:t>
            </w:r>
          </w:p>
        </w:tc>
        <w:tc>
          <w:tcPr>
            <w:tcW w:w="1397" w:type="dxa"/>
            <w:gridSpan w:val="2"/>
            <w:tcBorders>
              <w:bottom w:val="single" w:sz="4" w:space="0" w:color="auto"/>
            </w:tcBorders>
            <w:vAlign w:val="center"/>
          </w:tcPr>
          <w:p w:rsidR="00E20CA2" w:rsidRPr="00E20CA2" w:rsidRDefault="00046F64" w:rsidP="00046F64">
            <w:pPr>
              <w:jc w:val="center"/>
              <w:rPr>
                <w:bCs/>
              </w:rPr>
            </w:pPr>
            <w:r>
              <w:rPr>
                <w:bCs/>
              </w:rPr>
              <w:t>6.</w:t>
            </w:r>
          </w:p>
        </w:tc>
        <w:tc>
          <w:tcPr>
            <w:tcW w:w="1154" w:type="dxa"/>
            <w:tcBorders>
              <w:bottom w:val="single" w:sz="4" w:space="0" w:color="auto"/>
            </w:tcBorders>
            <w:vAlign w:val="center"/>
          </w:tcPr>
          <w:p w:rsidR="00E20CA2" w:rsidRPr="00E20CA2" w:rsidRDefault="00046F64" w:rsidP="00046F64">
            <w:pPr>
              <w:jc w:val="center"/>
              <w:rPr>
                <w:bCs/>
              </w:rPr>
            </w:pPr>
            <w:r>
              <w:rPr>
                <w:bCs/>
              </w:rPr>
              <w:t>7.</w:t>
            </w:r>
          </w:p>
        </w:tc>
      </w:tr>
      <w:tr w:rsidR="00E20CA2" w:rsidRPr="00E20CA2" w:rsidTr="00046F64">
        <w:tc>
          <w:tcPr>
            <w:tcW w:w="9639" w:type="dxa"/>
            <w:gridSpan w:val="8"/>
            <w:tcBorders>
              <w:top w:val="single" w:sz="4" w:space="0" w:color="auto"/>
              <w:left w:val="nil"/>
              <w:bottom w:val="nil"/>
              <w:right w:val="nil"/>
            </w:tcBorders>
          </w:tcPr>
          <w:p w:rsidR="00E20CA2" w:rsidRPr="00E20CA2" w:rsidRDefault="00E20CA2" w:rsidP="00E20CA2">
            <w:pPr>
              <w:jc w:val="center"/>
              <w:rPr>
                <w:bCs/>
              </w:rPr>
            </w:pPr>
            <w:r w:rsidRPr="00E20CA2">
              <w:rPr>
                <w:bCs/>
              </w:rPr>
              <w:t>Объекты обеспечения пожарной безопасности, организации деятельности аварийно-спасательных служб и безопасности людей на водных объектах</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объектами пожарной охраны (пожарными депо)</w:t>
            </w:r>
          </w:p>
        </w:tc>
        <w:tc>
          <w:tcPr>
            <w:tcW w:w="1700" w:type="dxa"/>
            <w:tcBorders>
              <w:top w:val="nil"/>
              <w:left w:val="nil"/>
              <w:bottom w:val="nil"/>
              <w:right w:val="nil"/>
            </w:tcBorders>
          </w:tcPr>
          <w:p w:rsidR="00E20CA2" w:rsidRPr="00E20CA2" w:rsidRDefault="00E20CA2" w:rsidP="00E20CA2">
            <w:pPr>
              <w:jc w:val="both"/>
              <w:rPr>
                <w:bCs/>
              </w:rPr>
            </w:pPr>
            <w:r w:rsidRPr="00E20CA2">
              <w:rPr>
                <w:bCs/>
              </w:rPr>
              <w:t>Пожарные депо</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Уровень обеспеченности населения объектами пожарной охраны (пожарными депо), ед. на муниципальный округ</w:t>
            </w:r>
          </w:p>
        </w:tc>
        <w:tc>
          <w:tcPr>
            <w:tcW w:w="1276"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1275" w:type="dxa"/>
            <w:gridSpan w:val="2"/>
            <w:tcBorders>
              <w:top w:val="nil"/>
              <w:left w:val="nil"/>
              <w:bottom w:val="nil"/>
              <w:right w:val="nil"/>
            </w:tcBorders>
            <w:vAlign w:val="center"/>
          </w:tcPr>
          <w:p w:rsidR="00E20CA2" w:rsidRPr="00E20CA2" w:rsidRDefault="00E20CA2" w:rsidP="00E20CA2">
            <w:pPr>
              <w:jc w:val="both"/>
              <w:rPr>
                <w:bCs/>
              </w:rPr>
            </w:pPr>
            <w:r w:rsidRPr="00E20CA2">
              <w:rPr>
                <w:bCs/>
              </w:rPr>
              <w:t>Зона обслуживания пожарным депо, км</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объектами противопожарного водоснабжения</w:t>
            </w:r>
          </w:p>
        </w:tc>
        <w:tc>
          <w:tcPr>
            <w:tcW w:w="1700" w:type="dxa"/>
            <w:tcBorders>
              <w:top w:val="nil"/>
              <w:left w:val="nil"/>
              <w:bottom w:val="nil"/>
              <w:right w:val="nil"/>
            </w:tcBorders>
          </w:tcPr>
          <w:p w:rsidR="00E20CA2" w:rsidRPr="00E20CA2" w:rsidRDefault="00E20CA2" w:rsidP="00E20CA2">
            <w:pPr>
              <w:jc w:val="both"/>
              <w:rPr>
                <w:bCs/>
              </w:rPr>
            </w:pPr>
            <w:r w:rsidRPr="00E20CA2">
              <w:rPr>
                <w:bCs/>
              </w:rPr>
              <w:t>Пожарные водоемы, пожарные хранилища, гидранты пожарного водопровода</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150</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Уровень обеспеченности населения объектами пожарной охраны (пожарными депо), расстояние, м</w:t>
            </w:r>
          </w:p>
        </w:tc>
        <w:tc>
          <w:tcPr>
            <w:tcW w:w="1276"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75" w:type="dxa"/>
            <w:gridSpan w:val="2"/>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аварийно-спасательными службами</w:t>
            </w:r>
          </w:p>
        </w:tc>
        <w:tc>
          <w:tcPr>
            <w:tcW w:w="1700" w:type="dxa"/>
            <w:tcBorders>
              <w:top w:val="nil"/>
              <w:left w:val="nil"/>
              <w:bottom w:val="nil"/>
              <w:right w:val="nil"/>
            </w:tcBorders>
          </w:tcPr>
          <w:p w:rsidR="00E20CA2" w:rsidRPr="00E20CA2" w:rsidRDefault="00E20CA2" w:rsidP="00E20CA2">
            <w:pPr>
              <w:jc w:val="both"/>
              <w:rPr>
                <w:bCs/>
              </w:rPr>
            </w:pPr>
            <w:r w:rsidRPr="00E20CA2">
              <w:rPr>
                <w:bCs/>
              </w:rPr>
              <w:t>Отдельно стоящие здания, приспособленные помещения</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Уровень обеспеченности населения аварийно-спасательными службами, ед. на муниципальный округ</w:t>
            </w:r>
          </w:p>
        </w:tc>
        <w:tc>
          <w:tcPr>
            <w:tcW w:w="1276"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275" w:type="dxa"/>
            <w:gridSpan w:val="2"/>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4</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санитарными постами на водных объектах</w:t>
            </w:r>
          </w:p>
        </w:tc>
        <w:tc>
          <w:tcPr>
            <w:tcW w:w="1700" w:type="dxa"/>
            <w:tcBorders>
              <w:top w:val="nil"/>
              <w:left w:val="nil"/>
              <w:bottom w:val="nil"/>
              <w:right w:val="nil"/>
            </w:tcBorders>
          </w:tcPr>
          <w:p w:rsidR="00E20CA2" w:rsidRPr="00E20CA2" w:rsidRDefault="00E20CA2" w:rsidP="00E20CA2">
            <w:pPr>
              <w:jc w:val="both"/>
              <w:rPr>
                <w:bCs/>
              </w:rPr>
            </w:pPr>
            <w:r w:rsidRPr="00E20CA2">
              <w:rPr>
                <w:bCs/>
              </w:rPr>
              <w:t>Санитарный пост</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Уровень обеспеченности населения санитарными постами на водных объектах, ед. на каждые 2000 отдыхающих</w:t>
            </w:r>
          </w:p>
        </w:tc>
        <w:tc>
          <w:tcPr>
            <w:tcW w:w="1276" w:type="dxa"/>
            <w:tcBorders>
              <w:top w:val="nil"/>
              <w:left w:val="nil"/>
              <w:bottom w:val="nil"/>
              <w:right w:val="nil"/>
            </w:tcBorders>
            <w:vAlign w:val="center"/>
          </w:tcPr>
          <w:p w:rsidR="00E20CA2" w:rsidRPr="00E20CA2" w:rsidRDefault="00E20CA2" w:rsidP="00E20CA2">
            <w:pPr>
              <w:jc w:val="center"/>
              <w:rPr>
                <w:bCs/>
              </w:rPr>
            </w:pPr>
            <w:r w:rsidRPr="00E20CA2">
              <w:rPr>
                <w:bCs/>
              </w:rPr>
              <w:t>500</w:t>
            </w:r>
          </w:p>
        </w:tc>
        <w:tc>
          <w:tcPr>
            <w:tcW w:w="1275" w:type="dxa"/>
            <w:gridSpan w:val="2"/>
            <w:tcBorders>
              <w:top w:val="nil"/>
              <w:left w:val="nil"/>
              <w:bottom w:val="nil"/>
              <w:right w:val="nil"/>
            </w:tcBorders>
          </w:tcPr>
          <w:p w:rsidR="00E20CA2" w:rsidRPr="00E20CA2" w:rsidRDefault="00E20CA2" w:rsidP="00E20CA2">
            <w:pPr>
              <w:jc w:val="both"/>
              <w:rPr>
                <w:bCs/>
              </w:rPr>
            </w:pPr>
            <w:r w:rsidRPr="00E20CA2">
              <w:rPr>
                <w:bCs/>
              </w:rPr>
              <w:t>Расстояние до любой точки обслуживаемой территории водного объекта, м</w:t>
            </w:r>
          </w:p>
        </w:tc>
      </w:tr>
      <w:tr w:rsidR="00E20CA2" w:rsidRPr="00E20CA2" w:rsidTr="00811A4F">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постами спасателей сотрудников МЧС на водных объектах</w:t>
            </w:r>
          </w:p>
        </w:tc>
        <w:tc>
          <w:tcPr>
            <w:tcW w:w="1700" w:type="dxa"/>
            <w:tcBorders>
              <w:top w:val="nil"/>
              <w:left w:val="nil"/>
              <w:bottom w:val="nil"/>
              <w:right w:val="nil"/>
            </w:tcBorders>
          </w:tcPr>
          <w:p w:rsidR="00E20CA2" w:rsidRPr="00E20CA2" w:rsidRDefault="00E20CA2" w:rsidP="00E20CA2">
            <w:pPr>
              <w:jc w:val="both"/>
              <w:rPr>
                <w:bCs/>
              </w:rPr>
            </w:pPr>
            <w:r w:rsidRPr="00E20CA2">
              <w:rPr>
                <w:bCs/>
              </w:rPr>
              <w:t>Пост спасателей и сотрудников МЧС</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 xml:space="preserve">Уровень обеспеченности населения постами спасателей т сотрудников МЧС на водных объектах, ед. на каждые </w:t>
            </w:r>
            <w:r w:rsidRPr="00E20CA2">
              <w:rPr>
                <w:bCs/>
              </w:rPr>
              <w:lastRenderedPageBreak/>
              <w:t>1000 отдыхающих</w:t>
            </w:r>
          </w:p>
        </w:tc>
        <w:tc>
          <w:tcPr>
            <w:tcW w:w="1276"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1000</w:t>
            </w:r>
          </w:p>
        </w:tc>
        <w:tc>
          <w:tcPr>
            <w:tcW w:w="1275" w:type="dxa"/>
            <w:gridSpan w:val="2"/>
            <w:tcBorders>
              <w:top w:val="nil"/>
              <w:left w:val="nil"/>
              <w:bottom w:val="nil"/>
              <w:right w:val="nil"/>
            </w:tcBorders>
          </w:tcPr>
          <w:p w:rsidR="00E20CA2" w:rsidRPr="00E20CA2" w:rsidRDefault="00E20CA2" w:rsidP="00E20CA2">
            <w:pPr>
              <w:jc w:val="both"/>
              <w:rPr>
                <w:bCs/>
              </w:rPr>
            </w:pPr>
            <w:r w:rsidRPr="00E20CA2">
              <w:rPr>
                <w:bCs/>
              </w:rPr>
              <w:t>Расстояние до любой точки обслуживаемой территории водного объекта, м</w:t>
            </w:r>
          </w:p>
        </w:tc>
      </w:tr>
      <w:tr w:rsidR="00E20CA2" w:rsidRPr="00E20CA2" w:rsidTr="00046F64">
        <w:tc>
          <w:tcPr>
            <w:tcW w:w="9639" w:type="dxa"/>
            <w:gridSpan w:val="8"/>
            <w:tcBorders>
              <w:top w:val="nil"/>
              <w:left w:val="nil"/>
              <w:bottom w:val="nil"/>
              <w:right w:val="nil"/>
            </w:tcBorders>
            <w:vAlign w:val="center"/>
          </w:tcPr>
          <w:p w:rsidR="00E20CA2" w:rsidRPr="00E20CA2" w:rsidRDefault="00E20CA2" w:rsidP="00E20CA2">
            <w:pPr>
              <w:jc w:val="center"/>
              <w:rPr>
                <w:bCs/>
              </w:rPr>
            </w:pPr>
            <w:r w:rsidRPr="00E20CA2">
              <w:rPr>
                <w:bCs/>
              </w:rPr>
              <w:lastRenderedPageBreak/>
              <w:t>Объекты гражданской обороны</w:t>
            </w:r>
          </w:p>
        </w:tc>
      </w:tr>
      <w:tr w:rsidR="00E20CA2" w:rsidRPr="00E20CA2" w:rsidTr="00046F64">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6</w:t>
            </w:r>
          </w:p>
        </w:tc>
        <w:tc>
          <w:tcPr>
            <w:tcW w:w="2006" w:type="dxa"/>
            <w:tcBorders>
              <w:top w:val="nil"/>
              <w:left w:val="nil"/>
              <w:bottom w:val="nil"/>
              <w:right w:val="nil"/>
            </w:tcBorders>
          </w:tcPr>
          <w:p w:rsidR="00E20CA2" w:rsidRPr="00E20CA2" w:rsidRDefault="00E20CA2" w:rsidP="00E20CA2">
            <w:pPr>
              <w:jc w:val="both"/>
              <w:rPr>
                <w:bCs/>
              </w:rPr>
            </w:pPr>
            <w:r w:rsidRPr="00E20CA2">
              <w:rPr>
                <w:bCs/>
              </w:rPr>
              <w:t>Обеспеченность населения объектами сооружений гражданской обороны</w:t>
            </w:r>
          </w:p>
        </w:tc>
        <w:tc>
          <w:tcPr>
            <w:tcW w:w="1700" w:type="dxa"/>
            <w:tcBorders>
              <w:top w:val="nil"/>
              <w:left w:val="nil"/>
              <w:bottom w:val="nil"/>
              <w:right w:val="nil"/>
            </w:tcBorders>
          </w:tcPr>
          <w:p w:rsidR="00E20CA2" w:rsidRPr="00E20CA2" w:rsidRDefault="00E20CA2" w:rsidP="00E20CA2">
            <w:pPr>
              <w:jc w:val="both"/>
              <w:rPr>
                <w:bCs/>
              </w:rPr>
            </w:pPr>
            <w:r w:rsidRPr="00E20CA2">
              <w:rPr>
                <w:bCs/>
              </w:rPr>
              <w:t>Убежища и укрытия</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100</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Уровень обеспеченности населения объектами сооружений гражданской обороны, %</w:t>
            </w:r>
          </w:p>
        </w:tc>
        <w:tc>
          <w:tcPr>
            <w:tcW w:w="1397" w:type="dxa"/>
            <w:gridSpan w:val="2"/>
            <w:tcBorders>
              <w:top w:val="nil"/>
              <w:left w:val="nil"/>
              <w:bottom w:val="nil"/>
              <w:right w:val="nil"/>
            </w:tcBorders>
            <w:vAlign w:val="center"/>
          </w:tcPr>
          <w:p w:rsidR="00E20CA2" w:rsidRPr="00E20CA2" w:rsidRDefault="00E20CA2" w:rsidP="00E20CA2">
            <w:pPr>
              <w:jc w:val="center"/>
              <w:rPr>
                <w:bCs/>
              </w:rPr>
            </w:pPr>
            <w:r w:rsidRPr="00E20CA2">
              <w:rPr>
                <w:bCs/>
              </w:rPr>
              <w:t>500</w:t>
            </w:r>
          </w:p>
        </w:tc>
        <w:tc>
          <w:tcPr>
            <w:tcW w:w="1154" w:type="dxa"/>
            <w:tcBorders>
              <w:top w:val="nil"/>
              <w:left w:val="nil"/>
              <w:bottom w:val="nil"/>
              <w:right w:val="nil"/>
            </w:tcBorders>
          </w:tcPr>
          <w:p w:rsidR="00E20CA2" w:rsidRPr="00E20CA2" w:rsidRDefault="00E20CA2" w:rsidP="00E20CA2">
            <w:pPr>
              <w:jc w:val="both"/>
              <w:rPr>
                <w:bCs/>
              </w:rPr>
            </w:pPr>
            <w:r w:rsidRPr="00E20CA2">
              <w:rPr>
                <w:bCs/>
              </w:rPr>
              <w:t>Радиус пешеходной доступности, м</w:t>
            </w:r>
          </w:p>
        </w:tc>
      </w:tr>
      <w:tr w:rsidR="00E20CA2" w:rsidRPr="00E20CA2" w:rsidTr="00046F64">
        <w:tc>
          <w:tcPr>
            <w:tcW w:w="9639" w:type="dxa"/>
            <w:gridSpan w:val="8"/>
            <w:tcBorders>
              <w:top w:val="nil"/>
              <w:left w:val="nil"/>
              <w:bottom w:val="nil"/>
              <w:right w:val="nil"/>
            </w:tcBorders>
            <w:vAlign w:val="center"/>
          </w:tcPr>
          <w:p w:rsidR="00E20CA2" w:rsidRPr="00E20CA2" w:rsidRDefault="00E20CA2" w:rsidP="00E20CA2">
            <w:pPr>
              <w:jc w:val="center"/>
              <w:rPr>
                <w:bCs/>
              </w:rPr>
            </w:pPr>
            <w:r w:rsidRPr="00E20CA2">
              <w:rPr>
                <w:bCs/>
              </w:rPr>
              <w:t>Объекты защиты от опасных геологических процессов и природных явлений</w:t>
            </w:r>
          </w:p>
        </w:tc>
      </w:tr>
      <w:tr w:rsidR="00E20CA2" w:rsidRPr="00E20CA2" w:rsidTr="00046F64">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7</w:t>
            </w:r>
          </w:p>
        </w:tc>
        <w:tc>
          <w:tcPr>
            <w:tcW w:w="2006" w:type="dxa"/>
            <w:tcBorders>
              <w:top w:val="nil"/>
              <w:left w:val="nil"/>
              <w:bottom w:val="nil"/>
              <w:right w:val="nil"/>
            </w:tcBorders>
          </w:tcPr>
          <w:p w:rsidR="00E20CA2" w:rsidRPr="00E20CA2" w:rsidRDefault="00E20CA2" w:rsidP="00E20CA2">
            <w:pPr>
              <w:jc w:val="both"/>
              <w:rPr>
                <w:bCs/>
              </w:rPr>
            </w:pPr>
            <w:bookmarkStart w:id="29" w:name="_Hlk88480826"/>
            <w:r w:rsidRPr="00E20CA2">
              <w:rPr>
                <w:bCs/>
              </w:rPr>
              <w:t>Обеспеченность населения объектами защиты от опасных геологических процессов</w:t>
            </w:r>
            <w:bookmarkEnd w:id="29"/>
          </w:p>
        </w:tc>
        <w:tc>
          <w:tcPr>
            <w:tcW w:w="1700" w:type="dxa"/>
            <w:tcBorders>
              <w:top w:val="nil"/>
              <w:left w:val="nil"/>
              <w:bottom w:val="nil"/>
              <w:right w:val="nil"/>
            </w:tcBorders>
          </w:tcPr>
          <w:p w:rsidR="00E20CA2" w:rsidRPr="00E20CA2" w:rsidRDefault="00E20CA2" w:rsidP="00E20CA2">
            <w:pPr>
              <w:jc w:val="both"/>
              <w:rPr>
                <w:bCs/>
              </w:rPr>
            </w:pPr>
            <w:r w:rsidRPr="00E20CA2">
              <w:rPr>
                <w:bCs/>
              </w:rPr>
              <w:t>Противооползневые сооружения, валы, дамбы</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95</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Обеспеченность защиты территории постоянного проживания населения (территории жилых зданий), %</w:t>
            </w:r>
          </w:p>
        </w:tc>
        <w:tc>
          <w:tcPr>
            <w:tcW w:w="1397" w:type="dxa"/>
            <w:gridSpan w:val="2"/>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154"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r w:rsidR="00E20CA2" w:rsidRPr="00E20CA2" w:rsidTr="00046F64">
        <w:tc>
          <w:tcPr>
            <w:tcW w:w="547" w:type="dxa"/>
            <w:tcBorders>
              <w:top w:val="nil"/>
              <w:left w:val="nil"/>
              <w:bottom w:val="nil"/>
              <w:right w:val="nil"/>
            </w:tcBorders>
            <w:vAlign w:val="center"/>
          </w:tcPr>
          <w:p w:rsidR="00E20CA2" w:rsidRPr="00E20CA2" w:rsidRDefault="00E20CA2" w:rsidP="00E20CA2">
            <w:pPr>
              <w:jc w:val="center"/>
              <w:rPr>
                <w:bCs/>
              </w:rPr>
            </w:pPr>
            <w:r w:rsidRPr="00E20CA2">
              <w:rPr>
                <w:bCs/>
              </w:rPr>
              <w:t>8</w:t>
            </w:r>
          </w:p>
        </w:tc>
        <w:tc>
          <w:tcPr>
            <w:tcW w:w="2006" w:type="dxa"/>
            <w:tcBorders>
              <w:top w:val="nil"/>
              <w:left w:val="nil"/>
              <w:bottom w:val="nil"/>
              <w:right w:val="nil"/>
            </w:tcBorders>
          </w:tcPr>
          <w:p w:rsidR="00E20CA2" w:rsidRPr="00E20CA2" w:rsidRDefault="00E20CA2" w:rsidP="00E20CA2">
            <w:pPr>
              <w:jc w:val="both"/>
              <w:rPr>
                <w:bCs/>
              </w:rPr>
            </w:pPr>
            <w:bookmarkStart w:id="30" w:name="_Hlk88480887"/>
            <w:r w:rsidRPr="00E20CA2">
              <w:rPr>
                <w:bCs/>
              </w:rPr>
              <w:t>Обеспеченность населения объектами защиты от затопления и подтопления</w:t>
            </w:r>
            <w:bookmarkEnd w:id="30"/>
          </w:p>
        </w:tc>
        <w:tc>
          <w:tcPr>
            <w:tcW w:w="1700" w:type="dxa"/>
            <w:tcBorders>
              <w:top w:val="nil"/>
              <w:left w:val="nil"/>
              <w:bottom w:val="nil"/>
              <w:right w:val="nil"/>
            </w:tcBorders>
          </w:tcPr>
          <w:p w:rsidR="00E20CA2" w:rsidRPr="00E20CA2" w:rsidRDefault="00E20CA2" w:rsidP="00E20CA2">
            <w:pPr>
              <w:jc w:val="both"/>
              <w:rPr>
                <w:bCs/>
              </w:rPr>
            </w:pPr>
            <w:r w:rsidRPr="00E20CA2">
              <w:rPr>
                <w:bCs/>
              </w:rPr>
              <w:t>Обвалование, искусственная подсыпка грунта, сооружения регулирования отвода поверхностного стока</w:t>
            </w:r>
          </w:p>
        </w:tc>
        <w:tc>
          <w:tcPr>
            <w:tcW w:w="1417" w:type="dxa"/>
            <w:tcBorders>
              <w:top w:val="nil"/>
              <w:left w:val="nil"/>
              <w:bottom w:val="nil"/>
              <w:right w:val="nil"/>
            </w:tcBorders>
            <w:vAlign w:val="center"/>
          </w:tcPr>
          <w:p w:rsidR="00E20CA2" w:rsidRPr="00E20CA2" w:rsidRDefault="00E20CA2" w:rsidP="00E20CA2">
            <w:pPr>
              <w:jc w:val="center"/>
              <w:rPr>
                <w:bCs/>
              </w:rPr>
            </w:pPr>
            <w:r w:rsidRPr="00E20CA2">
              <w:rPr>
                <w:bCs/>
              </w:rPr>
              <w:t>80</w:t>
            </w:r>
          </w:p>
        </w:tc>
        <w:tc>
          <w:tcPr>
            <w:tcW w:w="1418" w:type="dxa"/>
            <w:tcBorders>
              <w:top w:val="nil"/>
              <w:left w:val="nil"/>
              <w:bottom w:val="nil"/>
              <w:right w:val="nil"/>
            </w:tcBorders>
            <w:vAlign w:val="center"/>
          </w:tcPr>
          <w:p w:rsidR="00E20CA2" w:rsidRPr="00E20CA2" w:rsidRDefault="00E20CA2" w:rsidP="00E20CA2">
            <w:pPr>
              <w:jc w:val="both"/>
              <w:rPr>
                <w:bCs/>
              </w:rPr>
            </w:pPr>
            <w:r w:rsidRPr="00E20CA2">
              <w:rPr>
                <w:bCs/>
              </w:rPr>
              <w:t>Обеспеченность защиты территории постоянного проживания населения (территории жилых зданий), от 5 % паводка, %</w:t>
            </w:r>
          </w:p>
        </w:tc>
        <w:tc>
          <w:tcPr>
            <w:tcW w:w="1397" w:type="dxa"/>
            <w:gridSpan w:val="2"/>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c>
          <w:tcPr>
            <w:tcW w:w="1154" w:type="dxa"/>
            <w:tcBorders>
              <w:top w:val="nil"/>
              <w:left w:val="nil"/>
              <w:bottom w:val="nil"/>
              <w:right w:val="nil"/>
            </w:tcBorders>
          </w:tcPr>
          <w:p w:rsidR="00E20CA2" w:rsidRPr="00E20CA2" w:rsidRDefault="00E20CA2" w:rsidP="00E20CA2">
            <w:pPr>
              <w:jc w:val="both"/>
              <w:rPr>
                <w:bCs/>
              </w:rPr>
            </w:pPr>
            <w:r w:rsidRPr="00E20CA2">
              <w:rPr>
                <w:bCs/>
              </w:rPr>
              <w:t>Не устанавливается</w:t>
            </w:r>
          </w:p>
        </w:tc>
      </w:tr>
    </w:tbl>
    <w:p w:rsidR="00E20CA2" w:rsidRPr="00E20CA2" w:rsidRDefault="00E20CA2" w:rsidP="00E20CA2">
      <w:pPr>
        <w:spacing w:after="0" w:line="240" w:lineRule="auto"/>
        <w:rPr>
          <w:rFonts w:ascii="Times New Roman" w:eastAsia="Times New Roman" w:hAnsi="Times New Roman" w:cs="Times New Roman"/>
          <w:bCs/>
          <w:sz w:val="28"/>
          <w:szCs w:val="28"/>
          <w:lang w:eastAsia="ru-RU"/>
        </w:rPr>
      </w:pPr>
      <w:bookmarkStart w:id="31" w:name="_Hlk88470363"/>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Глава 3. Приложения к основной части</w:t>
      </w:r>
    </w:p>
    <w:p w:rsidR="00E20CA2" w:rsidRPr="00E20CA2" w:rsidRDefault="00E20CA2" w:rsidP="00E20CA2">
      <w:pPr>
        <w:spacing w:after="0" w:line="240" w:lineRule="auto"/>
        <w:rPr>
          <w:rFonts w:ascii="Times New Roman" w:eastAsia="Times New Roman" w:hAnsi="Times New Roman" w:cs="Times New Roman"/>
          <w:bCs/>
          <w:sz w:val="28"/>
          <w:szCs w:val="28"/>
          <w:lang w:eastAsia="ru-RU"/>
        </w:rPr>
      </w:pPr>
    </w:p>
    <w:p w:rsidR="00046F64" w:rsidRDefault="00E20CA2" w:rsidP="00E20CA2">
      <w:pPr>
        <w:spacing w:after="0" w:line="240" w:lineRule="auto"/>
        <w:ind w:left="5670"/>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Приложение 1. </w:t>
      </w:r>
    </w:p>
    <w:p w:rsidR="00E20CA2" w:rsidRPr="00E20CA2" w:rsidRDefault="00E20CA2" w:rsidP="00E20CA2">
      <w:pPr>
        <w:spacing w:after="0" w:line="240" w:lineRule="auto"/>
        <w:ind w:left="5670"/>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Перечень терминов, определений и сокращений, использованных в Местных нормативах</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При подготовке Местных нормативов использованы термины и определения, предусмотренные действующими законодательством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Дороги автомобильные общего пользования - автомобильные дороги, предназначенные для движения транспортных средств неограниченного круга лиц;</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w:t>
      </w:r>
      <w:r w:rsidRPr="00E20CA2">
        <w:rPr>
          <w:rFonts w:ascii="Times New Roman" w:eastAsia="Times New Roman" w:hAnsi="Times New Roman" w:cs="Times New Roman"/>
          <w:bCs/>
          <w:sz w:val="28"/>
          <w:szCs w:val="28"/>
          <w:lang w:eastAsia="ru-RU"/>
        </w:rPr>
        <w:lastRenderedPageBreak/>
        <w:t>земельных участков, зданий, строений, сооружений, прилегающих территорий;</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Инфраструктура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совокупность предприятий, учреждений, систем управления, связи и т.п., обеспечивающая деятельность общества или какой-либо ее отдельной сферы;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Места массового отдыха населения - территории, выделяемые в генеральном плане, документации по планировке территории и по развитию пригородной зоны, решениях органов местного самоуправления для организации курортных зон, размещения санаториев, домов отдыха, пансионатов, баз туризма, дачных и садово-огородных участков, организованного отдыха населения (городские пляжи, парки, спортивные базы и их сооружения на открытом воздухе). К местам массового отдыха населения относятся, в том числе территории, включаемые в состав зон рекреационного назначения в соответствии с градостроительным законодательством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Муниципальное образование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 муниципальный округ;</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 Населенный пункт получает свой статус в установленном законом порядке и располагает в своих границах соответствующие органы или службы органов государственной власти субъекта Российской Федерации или органы местного самоуправления, а также предприятия, учреждения и организации. Населенные пункты подразделяются на городские населенные пункты и сельские населенные пункты. Городскими считаются населенные пункты, утвержденные законодательными актами в качестве городов и поселков городского типа (рабочих, курортных и дачных поселков, поселков закрытых административно-территориальных образований). Все остальные населенные пункты считаются сельскими;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w:t>
      </w:r>
      <w:r w:rsidRPr="00E20CA2">
        <w:rPr>
          <w:rFonts w:ascii="Times New Roman" w:eastAsia="Times New Roman" w:hAnsi="Times New Roman" w:cs="Times New Roman"/>
          <w:bCs/>
          <w:sz w:val="28"/>
          <w:szCs w:val="28"/>
          <w:lang w:eastAsia="ru-RU"/>
        </w:rPr>
        <w:lastRenderedPageBreak/>
        <w:t>производственного цикла перевозки), а также неизменяемость маршрута по требованию пассажиров;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Планировка территории – обеспечение устойчивого развития территории посредством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sz w:val="28"/>
          <w:szCs w:val="28"/>
          <w:lang w:eastAsia="ru-RU"/>
        </w:rPr>
        <w:lastRenderedPageBreak/>
        <w:t xml:space="preserve">Рабочее место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Районирование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деление территории на внутренне однородные, но различающиеся между собой составные части (районы, территории, зоны);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Рекреанты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люди, удовлетворяющие свои потребности в отдыхе, восстановлении сил после труда. К их числу можно отнести туристов, экскурсантов, оздоравливающихся, отдыхающих, курортников и других подобных им физических лиц;</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Ритуальные услуги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Система коммунальной инфраструктуры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Сооружение – результат строительной деятельности для осуществления определённых потребительских функций. В узком смысле термин «сооружение» используется в значении «строительное сооружение», которое не является зданием;</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Социальное обслуживание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Твердые коммунальные отходы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w:t>
      </w:r>
      <w:r w:rsidRPr="00E20CA2">
        <w:rPr>
          <w:rFonts w:ascii="Times New Roman" w:eastAsia="Times New Roman" w:hAnsi="Times New Roman" w:cs="Times New Roman"/>
          <w:sz w:val="28"/>
          <w:szCs w:val="28"/>
          <w:lang w:eastAsia="ru-RU"/>
        </w:rPr>
        <w:lastRenderedPageBreak/>
        <w:t>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Улично-дорожная сеть – объект транспортной инфраструктуры, являющийся частью территории поселений и муниципальных округов,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поселений и городских округов как составной части их путей сообщения.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По своему функциональному назначению улично-дорожная сеть относится к автомобильным дорогам общего пользования местного значения в границах населенных пунктов;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Устойчивое развитие территорий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Физическая культура (физкультура)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Территория нормирования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Область нормирования </w:t>
      </w:r>
      <w:r w:rsidRPr="00E20CA2">
        <w:rPr>
          <w:rFonts w:ascii="Times New Roman" w:eastAsia="Times New Roman" w:hAnsi="Times New Roman" w:cs="Times New Roman"/>
          <w:bCs/>
          <w:sz w:val="28"/>
          <w:szCs w:val="28"/>
          <w:lang w:eastAsia="ru-RU"/>
        </w:rPr>
        <w:t>–</w:t>
      </w:r>
      <w:r w:rsidRPr="00E20CA2">
        <w:rPr>
          <w:rFonts w:ascii="Times New Roman" w:eastAsia="Times New Roman" w:hAnsi="Times New Roman" w:cs="Times New Roman"/>
          <w:sz w:val="28"/>
          <w:szCs w:val="28"/>
          <w:lang w:eastAsia="ru-RU"/>
        </w:rPr>
        <w:t xml:space="preserve">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Градостроительным кодексом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При подготовке Местных нормативов использованы следующие сокращения: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lastRenderedPageBreak/>
        <w:t>га – гектар;</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ГРП – газораспределительный пункт;</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ед. – единица;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кг. – килограмм;</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м – метр;</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м</w:t>
      </w:r>
      <w:r w:rsidRPr="00E20CA2">
        <w:rPr>
          <w:rFonts w:ascii="Times New Roman" w:eastAsia="Times New Roman" w:hAnsi="Times New Roman" w:cs="Times New Roman"/>
          <w:sz w:val="28"/>
          <w:szCs w:val="28"/>
          <w:vertAlign w:val="superscript"/>
          <w:lang w:eastAsia="ru-RU"/>
        </w:rPr>
        <w:t>2</w:t>
      </w:r>
      <w:r w:rsidRPr="00E20CA2">
        <w:rPr>
          <w:rFonts w:ascii="Times New Roman" w:eastAsia="Times New Roman" w:hAnsi="Times New Roman" w:cs="Times New Roman"/>
          <w:sz w:val="28"/>
          <w:szCs w:val="28"/>
          <w:lang w:eastAsia="ru-RU"/>
        </w:rPr>
        <w:t xml:space="preserve"> – квадратный метр;</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м</w:t>
      </w:r>
      <w:r w:rsidRPr="00E20CA2">
        <w:rPr>
          <w:rFonts w:ascii="Times New Roman" w:eastAsia="Times New Roman" w:hAnsi="Times New Roman" w:cs="Times New Roman"/>
          <w:sz w:val="28"/>
          <w:szCs w:val="28"/>
          <w:vertAlign w:val="superscript"/>
          <w:lang w:eastAsia="ru-RU"/>
        </w:rPr>
        <w:t>3</w:t>
      </w:r>
      <w:r w:rsidRPr="00E20CA2">
        <w:rPr>
          <w:rFonts w:ascii="Times New Roman" w:eastAsia="Times New Roman" w:hAnsi="Times New Roman" w:cs="Times New Roman"/>
          <w:sz w:val="28"/>
          <w:szCs w:val="28"/>
          <w:lang w:eastAsia="ru-RU"/>
        </w:rPr>
        <w:t xml:space="preserve"> – кубический метр;</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мин. – минуты;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НГП – нормативы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РДС – руководящий документ системы;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РП – распределительная подстанция;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РФ – Российская Федерация;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 – село;</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СанПиН – санитарные правила и нормы;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СЗЗ – санитарно-защитная зона;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СНиП – строительные нормативы и правила;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 свод правил;</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ТКО – твердые коммунальные отходы;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ТЭС – теплоэлектростанция;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УДС – улично-дорожная сеть;</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чел. – человек.</w:t>
      </w:r>
    </w:p>
    <w:p w:rsidR="00E20CA2" w:rsidRPr="00E20CA2" w:rsidRDefault="00E20CA2" w:rsidP="00E20CA2">
      <w:pPr>
        <w:spacing w:after="160" w:line="259" w:lineRule="auto"/>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br w:type="page"/>
      </w:r>
    </w:p>
    <w:p w:rsidR="00E2344D" w:rsidRDefault="00E20CA2" w:rsidP="00E20CA2">
      <w:pPr>
        <w:spacing w:after="0" w:line="240" w:lineRule="auto"/>
        <w:ind w:left="5670"/>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 xml:space="preserve">Приложение 2. </w:t>
      </w:r>
    </w:p>
    <w:p w:rsidR="00E20CA2" w:rsidRPr="00E20CA2" w:rsidRDefault="00E20CA2" w:rsidP="00E20CA2">
      <w:pPr>
        <w:spacing w:after="0" w:line="240" w:lineRule="auto"/>
        <w:ind w:left="5670"/>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Перечень законодательных актов, нормативных правовых актов,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Основные: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Приказ Министерства экономического развития Российской Федерации от 15 февраля 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Энергетика (электро- и газоснабжение поселений):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62.13330.2011*. Газораспределительные системы. Актуализированная редакция СНиП;</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256.1325800.2016. СП 31-110-2003. Электроустановки жилых и общественных зданий. Правила проектирования и монтажа;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sz w:val="28"/>
          <w:szCs w:val="28"/>
          <w:lang w:eastAsia="ru-RU"/>
        </w:rPr>
        <w:t>СНиП 41-01-2003 Отопление. Вентиляция. Кондиционирование;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РД 34.20.185-94 Инструкция по проектированию городских электрических сетей.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Тепло- и водоснабжение населения, водоотведение: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131.13330.2020. Строительная климатология;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50.13330.2012. Тепловая защита зданий. Актуализированная редакция СНиП 23-02-2003;</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60.13330.2020. Отопление, вентиляция и кондиционирование воздуха;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373.1325800.2018. Источники теплоснабжения автономные. Правила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30.13330.2020. Внутренний водопровод и канализация зданий;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31.13330.2012. Водоснабжение. Наружные сети и сооружения. Актуализированная редакция СНиП 2.04.02-84*;</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СП 32.13330.2018. Канализация. Наружные сети и сооружения;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40-102-2000. Проектирование и монтаж трубопроводов систем водоснабжения и канализации из полимерных материалов. Общие требования;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112.13330.2011. «СНиП 21-01-97* «Пожарная безопасность зданий и сооружений»;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Письмо Минстроя России от 4 декабря 2017 г. № 53435-ОГ/08 «О применении положений СП 112.13330.2011 «СНиП 21-01-97* Пожарная безопасность зданий сооружений»;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8.13130.2009 «Системы противопожарной защиты. Источники наружного противопожарного водоснабжения. Требования пожарной безопасности».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Автомобильные дороги местного значения и улично-дорожная сеть, транспортная инфраструктура, организация парковок (парковочных мест):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396.1325800.2018. Улицы и дороги населенных пунктов. Правила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 августа 2018 г.).</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Руководство по проектированию городских улиц и дорог/Центральный научно-исследовательский и проектный институт по градостроительству Госгражданстроя. – М.: Стройиздат, 1980. – 222 с.</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Физическая культура и спорт: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Образование, в том числе дополнительное образование: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Письмо Минобрнауки России от 4 мая 2016 г. № АК-950/02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 xml:space="preserve">Письмо Минобрнауки России от 10 февраля 2015 г. № ВК-268/07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 совершенствовании деятельности центров психолого-педагогической, медицинской и социальной помощи»;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СП 252.1325800.2016. Здания дошкольных образовательных организаций. Правила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Обработка, утилизация, обезвреживание, размещение, накопление (в том числе раздельное накопление) твердых коммунальных отходов: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Постановление Правительства Рос</w:t>
      </w:r>
      <w:r w:rsidR="00046F64">
        <w:rPr>
          <w:rFonts w:ascii="Times New Roman" w:eastAsia="Times New Roman" w:hAnsi="Times New Roman" w:cs="Times New Roman"/>
          <w:sz w:val="28"/>
          <w:szCs w:val="28"/>
          <w:lang w:eastAsia="ru-RU"/>
        </w:rPr>
        <w:t xml:space="preserve">сийской Федерации от 31 августа              </w:t>
      </w:r>
      <w:r w:rsidRPr="00E20CA2">
        <w:rPr>
          <w:rFonts w:ascii="Times New Roman" w:eastAsia="Times New Roman" w:hAnsi="Times New Roman" w:cs="Times New Roman"/>
          <w:sz w:val="28"/>
          <w:szCs w:val="28"/>
          <w:lang w:eastAsia="ru-RU"/>
        </w:rPr>
        <w:t>2018 г. № 1039 «Об утверждении Правил обустройства мест (площадок) накопления твердых коммунальных отходов и ведения их реестра»;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Постановление Государственного комитета Российской Федерации по строительству и жилищно-коммунальному комплексу от 21 августа 2003 г. </w:t>
      </w:r>
      <w:r w:rsidR="00046F64">
        <w:rPr>
          <w:rFonts w:ascii="Times New Roman" w:eastAsia="Times New Roman" w:hAnsi="Times New Roman" w:cs="Times New Roman"/>
          <w:sz w:val="28"/>
          <w:szCs w:val="28"/>
          <w:lang w:eastAsia="ru-RU"/>
        </w:rPr>
        <w:t xml:space="preserve">    </w:t>
      </w:r>
      <w:r w:rsidRPr="00E20CA2">
        <w:rPr>
          <w:rFonts w:ascii="Times New Roman" w:eastAsia="Times New Roman" w:hAnsi="Times New Roman" w:cs="Times New Roman"/>
          <w:sz w:val="28"/>
          <w:szCs w:val="28"/>
          <w:lang w:eastAsia="ru-RU"/>
        </w:rPr>
        <w:t>№ 152 «Об утверждении Методических рекомендаций о порядке разработки генеральных схем очистки территорий населенных пунктов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Приказ Министерства жилищно-коммунального хозяйства Ставропольского края от 26 декабря 2017 г. № 347 «Об утверждении нормативов накопления твердых коммунальных отходов на территории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Благоустройство и озеленение территории, создание условий для массового отдыха и обустройства мест массового отдыха населения: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СП 476.1325800.2020. Свод правил. Территории городских и сельских поселений. Правила планировки, застройки и благоустройства жилых микрорайонов.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Жилищное строительство, в том числе жилого фонда социального (муниципального) использования: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Закон Ставропольского края от 10 ноября 2009 г. № 72-кз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 предоставлении жилых помещений жилищного фонда Ставропольского края по договорам социального найма»;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Закон Ставропольского края от 27 декабря 2019 г. № 110-кз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 стратегии социально-экономического развития Ставропольского края до 2035 года».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Транспортное обслуживание населения (общественный транспорт):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Методические рекомендации по организации транспортного обслуживания населения муниципальных образований (Фонд «Институт экономики города»).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Охрана общественного порядка: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Приказ МВД России от 29 марта 2019 г. № 205 «Наставление по организации службы участковых уполномоченных полиции».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Предоставление услуг связи, общественного питания, торговли и бытового обслуживания: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Постановление Правительства Российской Федерации от 15 сентября 2020 г. № 1429 «Об утверждении правил территориального распределения отделений почтовой связи акционерного общества «Почта России»;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Культура и искусство, в том числе библиотечное обслуживание, организация музеев: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Распоряжение Минкультуры России от 2 августа 2017 г. № Р-965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Формирование и содержание муниципальных архивов: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Федеральный закон от 22 октября 2020 г. № 125-ФЗ «Об архивном деле в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Гражданская оборона, защита территории от чрезвычайных ситуаций природного и техногенного характера, обеспечение работы аварийно-спасательных служб:</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Федеральный закон от 22 июля 2008 г. № 123-ФЗ «Технический регламент о требованиях пожарной безопасности».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160" w:line="259" w:lineRule="auto"/>
        <w:rPr>
          <w:rFonts w:ascii="Times New Roman" w:eastAsia="Times New Roman" w:hAnsi="Times New Roman" w:cs="Times New Roman"/>
          <w:bCs/>
          <w:sz w:val="20"/>
          <w:szCs w:val="20"/>
          <w:lang w:eastAsia="ru-RU"/>
        </w:rPr>
      </w:pPr>
      <w:r w:rsidRPr="00E20CA2">
        <w:rPr>
          <w:rFonts w:ascii="Times New Roman" w:eastAsia="Times New Roman" w:hAnsi="Times New Roman" w:cs="Times New Roman"/>
          <w:bCs/>
          <w:sz w:val="20"/>
          <w:szCs w:val="20"/>
          <w:lang w:eastAsia="ru-RU"/>
        </w:rPr>
        <w:br w:type="page"/>
      </w: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 xml:space="preserve">Раздел </w:t>
      </w:r>
      <w:r w:rsidRPr="00E20CA2">
        <w:rPr>
          <w:rFonts w:ascii="Times New Roman" w:eastAsia="Times New Roman" w:hAnsi="Times New Roman" w:cs="Times New Roman"/>
          <w:bCs/>
          <w:sz w:val="28"/>
          <w:szCs w:val="28"/>
          <w:lang w:val="en-US" w:eastAsia="ru-RU"/>
        </w:rPr>
        <w:t>II</w:t>
      </w:r>
      <w:r w:rsidRPr="00E20CA2">
        <w:rPr>
          <w:rFonts w:ascii="Times New Roman" w:eastAsia="Times New Roman" w:hAnsi="Times New Roman" w:cs="Times New Roman"/>
          <w:bCs/>
          <w:sz w:val="28"/>
          <w:szCs w:val="28"/>
          <w:lang w:eastAsia="ru-RU"/>
        </w:rPr>
        <w:t>. Материалы по обоснованию расчетных показателей, содержащихся в основной части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Глава 1. Информация о современном состоянии Арзгирского муниципального округа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 Социально-экономические характеристики Арзгирского муниципального округа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Арзгирский муниципальный округ – административно-территориальная единица Ставропольского края, образованная в соответствии с Законом Ставропольского края от 31 января 2020 г. № 4-кз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 преобразовании муниципальных образований, входящих в состав Арзгирского муниципального района Ставропольского края, и об организации местного самоуправления на территории Арзгирского района Ставропольского края». Административный центр – село Арзгир.</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Основу экономики Арзгирского муниципального округа Ставропольского края составляют промышленное производство (промышленность), сельское хозяйство (растениеводство и животноводство), транспорт и торговля розничная.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Доля промышленного производства (промышленности) в объеме отгруженных товаров собственного производства, выполненных работ и услуг собственными силами составляет 46,4 %.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 Основная часть посевных площадей сельскохозяйственных культур в хозяйствах всех категорий приходится на зерновые и зернобобовые культуры (включая кукурузу) – 80,7 %.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2. Расселенческие характеристики Арзгирского муниципального округа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Система расселения Арзгирского муниципального округа является частью региональной системы расселения Ставропольского края (с центром в г. Ставрополь), с другой стороны, Арзгирская система расселения является самостоятельной, районной системой, включающей в себя локальные системы расселения. Исторически эта система сформирована по балке Верхняя Курунта расположены села Петропавловское, Новоромановское, по балке Чограй – села Арзгир, Башанта, село Серафимовское. и имеет линейно - радиальную структуру.</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2. Поселенческую сеть Арзгирского муниципального округа формируют 11 сельских населенных пунктов: с. Арзгир, а. Башанта, п. Довсун,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с. Каменная Балка, с. Новоромановское, с. Петропавловское, с. Родниковское, с. Садовое, с. Серафимовское, п. Степной, п. Чограйский.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3. Современную сельскую поселенческую сеть муниципального округа характеризуют следующие показатели: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 xml:space="preserve">средняя людность одного сельского населенного пункта в муниципальном округе составляет 2199 чел.;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средняя плотность населения – 7,15 чел./км</w:t>
      </w:r>
      <w:r w:rsidRPr="00E20CA2">
        <w:rPr>
          <w:rFonts w:ascii="Times New Roman" w:eastAsia="Times New Roman" w:hAnsi="Times New Roman" w:cs="Times New Roman"/>
          <w:bCs/>
          <w:sz w:val="28"/>
          <w:szCs w:val="28"/>
          <w:vertAlign w:val="superscript"/>
          <w:lang w:eastAsia="ru-RU"/>
        </w:rPr>
        <w:t>2</w:t>
      </w:r>
      <w:r w:rsidRPr="00E20CA2">
        <w:rPr>
          <w:rFonts w:ascii="Times New Roman" w:eastAsia="Times New Roman" w:hAnsi="Times New Roman" w:cs="Times New Roman"/>
          <w:bCs/>
          <w:sz w:val="28"/>
          <w:szCs w:val="28"/>
          <w:lang w:eastAsia="ru-RU"/>
        </w:rPr>
        <w:t>;</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плотность селений –3,3 ед. /1000 км</w:t>
      </w:r>
      <w:r w:rsidRPr="00E20CA2">
        <w:rPr>
          <w:rFonts w:ascii="Times New Roman" w:eastAsia="Times New Roman" w:hAnsi="Times New Roman" w:cs="Times New Roman"/>
          <w:bCs/>
          <w:sz w:val="28"/>
          <w:szCs w:val="28"/>
          <w:vertAlign w:val="superscript"/>
          <w:lang w:eastAsia="ru-RU"/>
        </w:rPr>
        <w:t>2</w:t>
      </w:r>
      <w:r w:rsidRPr="00E20CA2">
        <w:rPr>
          <w:rFonts w:ascii="Times New Roman" w:eastAsia="Times New Roman" w:hAnsi="Times New Roman" w:cs="Times New Roman"/>
          <w:bCs/>
          <w:sz w:val="28"/>
          <w:szCs w:val="28"/>
          <w:lang w:eastAsia="ru-RU"/>
        </w:rPr>
        <w:t>;</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2 населенных пункта (пос. Довсун, пос. Степной) с населением менее 100 человек;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особенности размещения населенных пунктов по территории муниципального округа: населенные пункты расположены равномерно распределены по всей территории муниципального округа;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удаленность ряда населенных пунктов от центра муниципального округа, в связи с чем возникают особенности в системе социально-культурного обслуживания населения.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3. Природно-климатические характеристики Арзгирского муниципального округа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Согласно геоморфологической карте Ставропольского края, Арзгирский муниципальный округ расположен в пределах геоморфологической провинции Предкавказья на структурах подвижной платформы. Северо-восточная часть рассматриваемой территории приурочена к голоценовым озёрно-аллювиальным равнинам и террасам, которые с юго-запада окаймляются равнинами с долинно-балочным расчленением.</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Гидрографическая сеть Арзгирского муниципального округа представлена р. Чограй, р. Голубь, р. Восточный Маныч, озерами, Чограйским водохранилищем. На территории муниципального округа, в его северной части имеется ряд солёных озёр. Наиболее крупными из них являются озёра Довсун и Малое Солёное. Естественная гидрографическая сеть территории Арзгирского муниципального округа дополняется Кума-Манычским оросительным каналом Восточной оросительно-обводнительной системы, Арзгирским, Садовским, Башантинским и рядом других каналов.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Территория муниципального округа обустроена развитой сетью искусственных водных объектов, образующих водохозяйственный комплекс, состоящий из межхозяйственных магистральных каналов и распределителей, внутрихозяйственных каналов, водохранилищ, гидротехнических сооружений.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Согласно климатическому районированию Ставропольского края, территория Арзгирского муниципального округа относится к северо-восточному климатическому району. Северо-восточный район по своим климатическим условиям обладает наиболее засушливым и резко выраженным континентальным климатом.</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4. Сведения о структуре населения Арзгирского муниципального округа Ставропольского края и демографический прогноз</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Численность населения Арзгирского муниципального округа Ставропольского края на 01.01.2021 г. составляла 24189 человек, что составляет 0,86 % от общей численности населения Ставропольского края. За период 2000-2021 гг. численность населения Арзгирского муниципального округа Ставропольского края сократилась на 5561 человек.</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Крупнейший населенный пункт Арзгирского муниципального округа Ставропольского края – административный центр с. Арзгир, в котором проживает 14722 человек, что составляет 60,8 % от численности населения всего Арзгирского муниципального округа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3. Демографическая структура Арзгирского муниципального округа Ставропольского края имеет «узкую структуру», так на долю населения младше трудоспособного возраста составляет 19,6 %, трудоспособного – </w:t>
      </w:r>
      <w:r w:rsidR="00046F64">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57,1 %, старше трудоспособного – 23,3 %.</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 Динамика численности населения Арзгирского муниципального округа Ставропольского края имеет отрицательный характер. К 2041 г. ожидается сокращение численности населения до 18628 человек.</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Глава 2. Обоснование положений основной части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5. Обоснование предмета нормирования – перечня областей, для которых Местными нормативами устанавливаются расчетные показатели, и перечня показателей</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1. Местные нормативы устанавливают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указанным в пункте 1 части 5 статьи 23 Градостроительного кодекса Российской Федерации, а также иными полномочиями, определенными Федеральным законом от 06 октября 2003 г. № 131-ФЗ «Об общих принципах организации местного самоуправления в Российской Федерации». Перечень областей нормирования, для которых Местными нормативами установлены Расчетные показатели приведен в таблице 5.1.1.</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jc w:val="right"/>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Таблица 5.1.1</w:t>
      </w:r>
    </w:p>
    <w:tbl>
      <w:tblPr>
        <w:tblStyle w:val="ab"/>
        <w:tblW w:w="0" w:type="auto"/>
        <w:tblInd w:w="108" w:type="dxa"/>
        <w:tblLook w:val="04A0"/>
      </w:tblPr>
      <w:tblGrid>
        <w:gridCol w:w="631"/>
        <w:gridCol w:w="3053"/>
        <w:gridCol w:w="5778"/>
      </w:tblGrid>
      <w:tr w:rsidR="00E20CA2" w:rsidRPr="00E20CA2" w:rsidTr="008A225E">
        <w:trPr>
          <w:tblHeader/>
        </w:trPr>
        <w:tc>
          <w:tcPr>
            <w:tcW w:w="636" w:type="dxa"/>
            <w:vAlign w:val="center"/>
          </w:tcPr>
          <w:p w:rsidR="00E20CA2" w:rsidRPr="00E20CA2" w:rsidRDefault="00E20CA2" w:rsidP="00E20CA2">
            <w:pPr>
              <w:jc w:val="center"/>
              <w:rPr>
                <w:bCs/>
              </w:rPr>
            </w:pPr>
            <w:r w:rsidRPr="00E20CA2">
              <w:rPr>
                <w:bCs/>
              </w:rPr>
              <w:t>№ п/п</w:t>
            </w:r>
          </w:p>
        </w:tc>
        <w:tc>
          <w:tcPr>
            <w:tcW w:w="3096" w:type="dxa"/>
            <w:vAlign w:val="center"/>
          </w:tcPr>
          <w:p w:rsidR="00E20CA2" w:rsidRPr="00E20CA2" w:rsidRDefault="00E20CA2" w:rsidP="00E20CA2">
            <w:pPr>
              <w:jc w:val="center"/>
              <w:rPr>
                <w:bCs/>
              </w:rPr>
            </w:pPr>
            <w:r w:rsidRPr="00E20CA2">
              <w:rPr>
                <w:bCs/>
              </w:rPr>
              <w:t>Область нормирования</w:t>
            </w:r>
          </w:p>
        </w:tc>
        <w:tc>
          <w:tcPr>
            <w:tcW w:w="5907" w:type="dxa"/>
            <w:vAlign w:val="center"/>
          </w:tcPr>
          <w:p w:rsidR="00E20CA2" w:rsidRPr="00E20CA2" w:rsidRDefault="00E20CA2" w:rsidP="00E20CA2">
            <w:pPr>
              <w:jc w:val="center"/>
              <w:rPr>
                <w:bCs/>
              </w:rPr>
            </w:pPr>
            <w:r w:rsidRPr="00E20CA2">
              <w:rPr>
                <w:bCs/>
              </w:rPr>
              <w:t>Уровень нормирования, основание</w:t>
            </w:r>
          </w:p>
        </w:tc>
      </w:tr>
      <w:tr w:rsidR="00E20CA2" w:rsidRPr="00E20CA2" w:rsidTr="00046F64">
        <w:tc>
          <w:tcPr>
            <w:tcW w:w="9639" w:type="dxa"/>
            <w:gridSpan w:val="3"/>
            <w:tcBorders>
              <w:bottom w:val="single" w:sz="4" w:space="0" w:color="auto"/>
            </w:tcBorders>
            <w:vAlign w:val="center"/>
          </w:tcPr>
          <w:p w:rsidR="00E20CA2" w:rsidRPr="00E20CA2" w:rsidRDefault="00E20CA2" w:rsidP="00E20CA2">
            <w:pPr>
              <w:jc w:val="both"/>
              <w:rPr>
                <w:bCs/>
              </w:rPr>
            </w:pPr>
            <w:r w:rsidRPr="00E20CA2">
              <w:rPr>
                <w:bCs/>
              </w:rPr>
              <w:t>Основные области нормирования в соответствии с Градостроительным кодексом Российской Федерации</w:t>
            </w:r>
          </w:p>
        </w:tc>
      </w:tr>
      <w:tr w:rsidR="00E20CA2" w:rsidRPr="00E20CA2" w:rsidTr="00046F64">
        <w:tc>
          <w:tcPr>
            <w:tcW w:w="636"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3096" w:type="dxa"/>
            <w:tcBorders>
              <w:top w:val="single" w:sz="4" w:space="0" w:color="auto"/>
              <w:left w:val="nil"/>
              <w:bottom w:val="nil"/>
              <w:right w:val="nil"/>
            </w:tcBorders>
          </w:tcPr>
          <w:p w:rsidR="00E20CA2" w:rsidRPr="00E20CA2" w:rsidRDefault="00E20CA2" w:rsidP="00E20CA2">
            <w:pPr>
              <w:jc w:val="both"/>
              <w:rPr>
                <w:bCs/>
              </w:rPr>
            </w:pPr>
            <w:r w:rsidRPr="00E20CA2">
              <w:rPr>
                <w:bCs/>
              </w:rPr>
              <w:t>Энергетика (электро- и газоснабжение поселений)</w:t>
            </w:r>
          </w:p>
        </w:tc>
        <w:tc>
          <w:tcPr>
            <w:tcW w:w="5907" w:type="dxa"/>
            <w:tcBorders>
              <w:top w:val="single" w:sz="4" w:space="0" w:color="auto"/>
              <w:left w:val="nil"/>
              <w:bottom w:val="nil"/>
              <w:right w:val="nil"/>
            </w:tcBorders>
          </w:tcPr>
          <w:p w:rsidR="00E20CA2" w:rsidRPr="00E20CA2" w:rsidRDefault="00E20CA2" w:rsidP="00E20CA2">
            <w:pPr>
              <w:jc w:val="both"/>
              <w:rPr>
                <w:bCs/>
              </w:rPr>
            </w:pPr>
            <w:r w:rsidRPr="00E20CA2">
              <w:rPr>
                <w:bCs/>
              </w:rPr>
              <w:t>Подпункт «а» пункта 1 части 5 статьи 23 Градостроительного кодекса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3096" w:type="dxa"/>
            <w:tcBorders>
              <w:top w:val="nil"/>
              <w:left w:val="nil"/>
              <w:bottom w:val="nil"/>
              <w:right w:val="nil"/>
            </w:tcBorders>
          </w:tcPr>
          <w:p w:rsidR="00E20CA2" w:rsidRPr="00E20CA2" w:rsidRDefault="00E20CA2" w:rsidP="00E20CA2">
            <w:pPr>
              <w:jc w:val="both"/>
              <w:rPr>
                <w:bCs/>
              </w:rPr>
            </w:pPr>
            <w:r w:rsidRPr="00E20CA2">
              <w:rPr>
                <w:bCs/>
              </w:rPr>
              <w:t>Тепло- и водоснабжение населения, водоотведение</w:t>
            </w:r>
          </w:p>
        </w:tc>
        <w:tc>
          <w:tcPr>
            <w:tcW w:w="5907" w:type="dxa"/>
            <w:tcBorders>
              <w:top w:val="nil"/>
              <w:left w:val="nil"/>
              <w:bottom w:val="nil"/>
              <w:right w:val="nil"/>
            </w:tcBorders>
          </w:tcPr>
          <w:p w:rsidR="00E20CA2" w:rsidRPr="00E20CA2" w:rsidRDefault="00E20CA2" w:rsidP="00E20CA2">
            <w:pPr>
              <w:jc w:val="both"/>
              <w:rPr>
                <w:bCs/>
              </w:rPr>
            </w:pPr>
            <w:r w:rsidRPr="00E20CA2">
              <w:rPr>
                <w:bCs/>
              </w:rPr>
              <w:t>Подпункт «а» пункта 1 части 5 статьи 23 Градостроительного кодекса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3096" w:type="dxa"/>
            <w:tcBorders>
              <w:top w:val="nil"/>
              <w:left w:val="nil"/>
              <w:bottom w:val="nil"/>
              <w:right w:val="nil"/>
            </w:tcBorders>
          </w:tcPr>
          <w:p w:rsidR="00E20CA2" w:rsidRPr="00E20CA2" w:rsidRDefault="00E20CA2" w:rsidP="00E20CA2">
            <w:pPr>
              <w:jc w:val="both"/>
              <w:rPr>
                <w:bCs/>
              </w:rPr>
            </w:pPr>
            <w:r w:rsidRPr="00E20CA2">
              <w:rPr>
                <w:bCs/>
              </w:rPr>
              <w:t>Автомобильные дороги местного значения и улично-</w:t>
            </w:r>
            <w:r w:rsidRPr="00E20CA2">
              <w:rPr>
                <w:bCs/>
              </w:rPr>
              <w:lastRenderedPageBreak/>
              <w:t>дорожная сеть, транспортная инфраструктура, организация парковок (парковочных мест)</w:t>
            </w:r>
          </w:p>
        </w:tc>
        <w:tc>
          <w:tcPr>
            <w:tcW w:w="5907" w:type="dxa"/>
            <w:tcBorders>
              <w:top w:val="nil"/>
              <w:left w:val="nil"/>
              <w:bottom w:val="nil"/>
              <w:right w:val="nil"/>
            </w:tcBorders>
          </w:tcPr>
          <w:p w:rsidR="00E20CA2" w:rsidRPr="00E20CA2" w:rsidRDefault="00E20CA2" w:rsidP="00E20CA2">
            <w:pPr>
              <w:jc w:val="both"/>
              <w:rPr>
                <w:bCs/>
              </w:rPr>
            </w:pPr>
            <w:r w:rsidRPr="00E20CA2">
              <w:rPr>
                <w:bCs/>
              </w:rPr>
              <w:lastRenderedPageBreak/>
              <w:t>Подпункт «б» пункта 1 части 5 статьи 23 Градостроительного кодекса Российской Федерации;</w:t>
            </w:r>
          </w:p>
          <w:p w:rsidR="00E20CA2" w:rsidRPr="00E20CA2" w:rsidRDefault="00E20CA2" w:rsidP="00E20CA2">
            <w:pPr>
              <w:jc w:val="both"/>
              <w:rPr>
                <w:bCs/>
              </w:rPr>
            </w:pPr>
            <w:r w:rsidRPr="00E20CA2">
              <w:rPr>
                <w:bCs/>
              </w:rPr>
              <w:lastRenderedPageBreak/>
              <w:t xml:space="preserve">Часть 5 статьи 16 Федерального закона от 06 октября 2003 г. </w:t>
            </w:r>
            <w:r w:rsidR="0007074E">
              <w:rPr>
                <w:bCs/>
              </w:rPr>
              <w:t xml:space="preserve">                  </w:t>
            </w:r>
            <w:r w:rsidRPr="00E20CA2">
              <w:rPr>
                <w:bCs/>
              </w:rPr>
              <w:t>№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lastRenderedPageBreak/>
              <w:t>4</w:t>
            </w:r>
          </w:p>
        </w:tc>
        <w:tc>
          <w:tcPr>
            <w:tcW w:w="3096" w:type="dxa"/>
            <w:tcBorders>
              <w:top w:val="nil"/>
              <w:left w:val="nil"/>
              <w:bottom w:val="nil"/>
              <w:right w:val="nil"/>
            </w:tcBorders>
          </w:tcPr>
          <w:p w:rsidR="00E20CA2" w:rsidRPr="00E20CA2" w:rsidRDefault="00E20CA2" w:rsidP="00E20CA2">
            <w:pPr>
              <w:jc w:val="both"/>
              <w:rPr>
                <w:bCs/>
              </w:rPr>
            </w:pPr>
            <w:r w:rsidRPr="00E20CA2">
              <w:rPr>
                <w:bCs/>
              </w:rPr>
              <w:t>Физическая культура и спорт</w:t>
            </w:r>
          </w:p>
        </w:tc>
        <w:tc>
          <w:tcPr>
            <w:tcW w:w="5907" w:type="dxa"/>
            <w:tcBorders>
              <w:top w:val="nil"/>
              <w:left w:val="nil"/>
              <w:bottom w:val="nil"/>
              <w:right w:val="nil"/>
            </w:tcBorders>
          </w:tcPr>
          <w:p w:rsidR="00E20CA2" w:rsidRPr="00E20CA2" w:rsidRDefault="00E20CA2" w:rsidP="00E20CA2">
            <w:pPr>
              <w:jc w:val="both"/>
              <w:rPr>
                <w:bCs/>
              </w:rPr>
            </w:pPr>
            <w:r w:rsidRPr="00E20CA2">
              <w:rPr>
                <w:bCs/>
              </w:rPr>
              <w:t>Подпункт «в» пункта 1 части 5 статьи 23 Градостроительного кодекса Российской Федерации;</w:t>
            </w:r>
          </w:p>
          <w:p w:rsidR="00E20CA2" w:rsidRPr="00E20CA2" w:rsidRDefault="00E20CA2" w:rsidP="00E20CA2">
            <w:pPr>
              <w:jc w:val="both"/>
              <w:rPr>
                <w:bCs/>
              </w:rPr>
            </w:pPr>
            <w:r w:rsidRPr="00E20CA2">
              <w:rPr>
                <w:bCs/>
              </w:rPr>
              <w:t>Пункт 19 части 1 статьи 16 Федерального закона от 06 октября 2003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5</w:t>
            </w:r>
          </w:p>
        </w:tc>
        <w:tc>
          <w:tcPr>
            <w:tcW w:w="3096" w:type="dxa"/>
            <w:tcBorders>
              <w:top w:val="nil"/>
              <w:left w:val="nil"/>
              <w:bottom w:val="nil"/>
              <w:right w:val="nil"/>
            </w:tcBorders>
          </w:tcPr>
          <w:p w:rsidR="00E20CA2" w:rsidRPr="00E20CA2" w:rsidRDefault="00E20CA2" w:rsidP="00E20CA2">
            <w:pPr>
              <w:jc w:val="both"/>
              <w:rPr>
                <w:bCs/>
              </w:rPr>
            </w:pPr>
            <w:r w:rsidRPr="00E20CA2">
              <w:rPr>
                <w:bCs/>
              </w:rPr>
              <w:t>Образование, в том числе дополнительное образование</w:t>
            </w:r>
          </w:p>
        </w:tc>
        <w:tc>
          <w:tcPr>
            <w:tcW w:w="5907" w:type="dxa"/>
            <w:tcBorders>
              <w:top w:val="nil"/>
              <w:left w:val="nil"/>
              <w:bottom w:val="nil"/>
              <w:right w:val="nil"/>
            </w:tcBorders>
          </w:tcPr>
          <w:p w:rsidR="00E20CA2" w:rsidRPr="00E20CA2" w:rsidRDefault="00E20CA2" w:rsidP="00E20CA2">
            <w:pPr>
              <w:jc w:val="both"/>
              <w:rPr>
                <w:bCs/>
              </w:rPr>
            </w:pPr>
            <w:r w:rsidRPr="00E20CA2">
              <w:rPr>
                <w:bCs/>
              </w:rPr>
              <w:t>Подпункт «в» пункта 1 части 5 статьи 23 Градостроительного кодекса Российской Федерации;</w:t>
            </w:r>
          </w:p>
          <w:p w:rsidR="00E20CA2" w:rsidRPr="00E20CA2" w:rsidRDefault="00E20CA2" w:rsidP="00E20CA2">
            <w:pPr>
              <w:jc w:val="both"/>
              <w:rPr>
                <w:bCs/>
              </w:rPr>
            </w:pPr>
            <w:r w:rsidRPr="00E20CA2">
              <w:rPr>
                <w:bCs/>
              </w:rPr>
              <w:t>Пункт 13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6</w:t>
            </w:r>
          </w:p>
        </w:tc>
        <w:tc>
          <w:tcPr>
            <w:tcW w:w="3096" w:type="dxa"/>
            <w:tcBorders>
              <w:top w:val="nil"/>
              <w:left w:val="nil"/>
              <w:bottom w:val="nil"/>
              <w:right w:val="nil"/>
            </w:tcBorders>
          </w:tcPr>
          <w:p w:rsidR="00E20CA2" w:rsidRPr="00E20CA2" w:rsidRDefault="00E20CA2" w:rsidP="00E20CA2">
            <w:pPr>
              <w:jc w:val="both"/>
              <w:rPr>
                <w:bCs/>
              </w:rPr>
            </w:pPr>
            <w:r w:rsidRPr="00E20CA2">
              <w:rPr>
                <w:bCs/>
              </w:rPr>
              <w:t>Обработка, утилизация, обезвреживание, размещение, накопление (в том числе раздельное накопление) твердых коммунальных отходов</w:t>
            </w:r>
          </w:p>
        </w:tc>
        <w:tc>
          <w:tcPr>
            <w:tcW w:w="5907" w:type="dxa"/>
            <w:tcBorders>
              <w:top w:val="nil"/>
              <w:left w:val="nil"/>
              <w:bottom w:val="nil"/>
              <w:right w:val="nil"/>
            </w:tcBorders>
          </w:tcPr>
          <w:p w:rsidR="00E20CA2" w:rsidRPr="00E20CA2" w:rsidRDefault="00E20CA2" w:rsidP="00E20CA2">
            <w:pPr>
              <w:jc w:val="both"/>
              <w:rPr>
                <w:bCs/>
              </w:rPr>
            </w:pPr>
            <w:r w:rsidRPr="00E20CA2">
              <w:rPr>
                <w:bCs/>
              </w:rPr>
              <w:t>Подпункт «в» пункта 1 части 5 статьи 23 Градостроительного кодекса Российской Федерации;</w:t>
            </w:r>
          </w:p>
          <w:p w:rsidR="00E20CA2" w:rsidRPr="00E20CA2" w:rsidRDefault="00E20CA2" w:rsidP="00E20CA2">
            <w:pPr>
              <w:jc w:val="both"/>
              <w:rPr>
                <w:bCs/>
              </w:rPr>
            </w:pPr>
            <w:r w:rsidRPr="00E20CA2">
              <w:rPr>
                <w:bCs/>
              </w:rPr>
              <w:t>Пункт 24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7</w:t>
            </w:r>
          </w:p>
        </w:tc>
        <w:tc>
          <w:tcPr>
            <w:tcW w:w="3096" w:type="dxa"/>
            <w:tcBorders>
              <w:top w:val="nil"/>
              <w:left w:val="nil"/>
              <w:bottom w:val="nil"/>
              <w:right w:val="nil"/>
            </w:tcBorders>
          </w:tcPr>
          <w:p w:rsidR="00E20CA2" w:rsidRPr="00E20CA2" w:rsidRDefault="00E20CA2" w:rsidP="00E20CA2">
            <w:pPr>
              <w:jc w:val="both"/>
              <w:rPr>
                <w:bCs/>
              </w:rPr>
            </w:pPr>
            <w:r w:rsidRPr="00E20CA2">
              <w:rPr>
                <w:bCs/>
              </w:rPr>
              <w:t>Благоустройство и озеленение территории, создание условий для массового отдыха и обустройства мест массового отдыха населения</w:t>
            </w:r>
          </w:p>
        </w:tc>
        <w:tc>
          <w:tcPr>
            <w:tcW w:w="5907" w:type="dxa"/>
            <w:tcBorders>
              <w:top w:val="nil"/>
              <w:left w:val="nil"/>
              <w:bottom w:val="nil"/>
              <w:right w:val="nil"/>
            </w:tcBorders>
          </w:tcPr>
          <w:p w:rsidR="00E20CA2" w:rsidRPr="00E20CA2" w:rsidRDefault="00E20CA2" w:rsidP="00E20CA2">
            <w:pPr>
              <w:jc w:val="both"/>
              <w:rPr>
                <w:bCs/>
              </w:rPr>
            </w:pPr>
            <w:r w:rsidRPr="00E20CA2">
              <w:rPr>
                <w:bCs/>
              </w:rPr>
              <w:t>Часть 4 статьи 29.2 Градостроительного кодекса Российской Федерации;</w:t>
            </w:r>
          </w:p>
          <w:p w:rsidR="00E20CA2" w:rsidRPr="00E20CA2" w:rsidRDefault="00E20CA2" w:rsidP="00E20CA2">
            <w:pPr>
              <w:jc w:val="both"/>
              <w:rPr>
                <w:bCs/>
              </w:rPr>
            </w:pPr>
            <w:r w:rsidRPr="00E20CA2">
              <w:rPr>
                <w:bCs/>
              </w:rPr>
              <w:t>Пункт 20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9639" w:type="dxa"/>
            <w:gridSpan w:val="3"/>
            <w:tcBorders>
              <w:top w:val="nil"/>
              <w:left w:val="nil"/>
              <w:bottom w:val="nil"/>
              <w:right w:val="nil"/>
            </w:tcBorders>
            <w:vAlign w:val="center"/>
          </w:tcPr>
          <w:p w:rsidR="00E20CA2" w:rsidRPr="00E20CA2" w:rsidRDefault="00E20CA2" w:rsidP="00E20CA2">
            <w:pPr>
              <w:jc w:val="both"/>
              <w:rPr>
                <w:bCs/>
              </w:rPr>
            </w:pPr>
            <w:r w:rsidRPr="00E20CA2">
              <w:rPr>
                <w:bCs/>
              </w:rPr>
              <w:t>Иные области в связи с решением вопросов местного значения муниципального округа</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8</w:t>
            </w:r>
          </w:p>
        </w:tc>
        <w:tc>
          <w:tcPr>
            <w:tcW w:w="3096" w:type="dxa"/>
            <w:tcBorders>
              <w:top w:val="nil"/>
              <w:left w:val="nil"/>
              <w:bottom w:val="nil"/>
              <w:right w:val="nil"/>
            </w:tcBorders>
          </w:tcPr>
          <w:p w:rsidR="00E20CA2" w:rsidRPr="00E20CA2" w:rsidRDefault="00E20CA2" w:rsidP="00E20CA2">
            <w:pPr>
              <w:jc w:val="both"/>
              <w:rPr>
                <w:bCs/>
              </w:rPr>
            </w:pPr>
            <w:r w:rsidRPr="00E20CA2">
              <w:rPr>
                <w:bCs/>
              </w:rPr>
              <w:t>Жилищное строительство, в том числе жилого фонда социального (муниципального) использования</w:t>
            </w:r>
          </w:p>
        </w:tc>
        <w:tc>
          <w:tcPr>
            <w:tcW w:w="5907" w:type="dxa"/>
            <w:tcBorders>
              <w:top w:val="nil"/>
              <w:left w:val="nil"/>
              <w:bottom w:val="nil"/>
              <w:right w:val="nil"/>
            </w:tcBorders>
          </w:tcPr>
          <w:p w:rsidR="00E20CA2" w:rsidRPr="00E20CA2" w:rsidRDefault="00E20CA2" w:rsidP="00E20CA2">
            <w:pPr>
              <w:jc w:val="both"/>
              <w:rPr>
                <w:bCs/>
              </w:rPr>
            </w:pPr>
            <w:r w:rsidRPr="00E20CA2">
              <w:rPr>
                <w:bCs/>
              </w:rPr>
              <w:t>Пункт 6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9</w:t>
            </w:r>
          </w:p>
        </w:tc>
        <w:tc>
          <w:tcPr>
            <w:tcW w:w="3096" w:type="dxa"/>
            <w:tcBorders>
              <w:top w:val="nil"/>
              <w:left w:val="nil"/>
              <w:bottom w:val="nil"/>
              <w:right w:val="nil"/>
            </w:tcBorders>
          </w:tcPr>
          <w:p w:rsidR="00E20CA2" w:rsidRPr="00E20CA2" w:rsidRDefault="00E20CA2" w:rsidP="00E20CA2">
            <w:pPr>
              <w:jc w:val="both"/>
              <w:rPr>
                <w:bCs/>
              </w:rPr>
            </w:pPr>
            <w:r w:rsidRPr="00E20CA2">
              <w:rPr>
                <w:bCs/>
              </w:rPr>
              <w:t>Транспортное обслуживание населения (общественный транспорт)</w:t>
            </w:r>
          </w:p>
        </w:tc>
        <w:tc>
          <w:tcPr>
            <w:tcW w:w="5907" w:type="dxa"/>
            <w:tcBorders>
              <w:top w:val="nil"/>
              <w:left w:val="nil"/>
              <w:bottom w:val="nil"/>
              <w:right w:val="nil"/>
            </w:tcBorders>
          </w:tcPr>
          <w:p w:rsidR="00E20CA2" w:rsidRPr="00E20CA2" w:rsidRDefault="00E20CA2" w:rsidP="00E20CA2">
            <w:pPr>
              <w:jc w:val="both"/>
              <w:rPr>
                <w:bCs/>
              </w:rPr>
            </w:pPr>
            <w:r w:rsidRPr="00E20CA2">
              <w:rPr>
                <w:bCs/>
              </w:rPr>
              <w:t>Пункт 7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10</w:t>
            </w:r>
          </w:p>
        </w:tc>
        <w:tc>
          <w:tcPr>
            <w:tcW w:w="3096" w:type="dxa"/>
            <w:tcBorders>
              <w:top w:val="nil"/>
              <w:left w:val="nil"/>
              <w:bottom w:val="nil"/>
              <w:right w:val="nil"/>
            </w:tcBorders>
          </w:tcPr>
          <w:p w:rsidR="00E20CA2" w:rsidRPr="00E20CA2" w:rsidRDefault="00E20CA2" w:rsidP="00E20CA2">
            <w:pPr>
              <w:jc w:val="both"/>
              <w:rPr>
                <w:bCs/>
              </w:rPr>
            </w:pPr>
            <w:r w:rsidRPr="00E20CA2">
              <w:rPr>
                <w:bCs/>
              </w:rPr>
              <w:t>Охрана общественного порядка</w:t>
            </w:r>
          </w:p>
        </w:tc>
        <w:tc>
          <w:tcPr>
            <w:tcW w:w="5907" w:type="dxa"/>
            <w:tcBorders>
              <w:top w:val="nil"/>
              <w:left w:val="nil"/>
              <w:bottom w:val="nil"/>
              <w:right w:val="nil"/>
            </w:tcBorders>
          </w:tcPr>
          <w:p w:rsidR="00E20CA2" w:rsidRPr="00E20CA2" w:rsidRDefault="00E20CA2" w:rsidP="00E20CA2">
            <w:pPr>
              <w:jc w:val="both"/>
              <w:rPr>
                <w:bCs/>
              </w:rPr>
            </w:pPr>
            <w:r w:rsidRPr="00E20CA2">
              <w:rPr>
                <w:bCs/>
              </w:rPr>
              <w:t>Пункт 9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11</w:t>
            </w:r>
          </w:p>
        </w:tc>
        <w:tc>
          <w:tcPr>
            <w:tcW w:w="3096" w:type="dxa"/>
            <w:tcBorders>
              <w:top w:val="nil"/>
              <w:left w:val="nil"/>
              <w:bottom w:val="nil"/>
              <w:right w:val="nil"/>
            </w:tcBorders>
          </w:tcPr>
          <w:p w:rsidR="00E20CA2" w:rsidRPr="00E20CA2" w:rsidRDefault="00E20CA2" w:rsidP="00E20CA2">
            <w:pPr>
              <w:jc w:val="both"/>
              <w:rPr>
                <w:bCs/>
              </w:rPr>
            </w:pPr>
            <w:r w:rsidRPr="00E20CA2">
              <w:rPr>
                <w:bCs/>
              </w:rPr>
              <w:t>Предоставление услуг связи, общественного питания, торговли и бытового обслуживания</w:t>
            </w:r>
          </w:p>
        </w:tc>
        <w:tc>
          <w:tcPr>
            <w:tcW w:w="5907" w:type="dxa"/>
            <w:tcBorders>
              <w:top w:val="nil"/>
              <w:left w:val="nil"/>
              <w:bottom w:val="nil"/>
              <w:right w:val="nil"/>
            </w:tcBorders>
          </w:tcPr>
          <w:p w:rsidR="00E20CA2" w:rsidRPr="00E20CA2" w:rsidRDefault="00E20CA2" w:rsidP="00E20CA2">
            <w:pPr>
              <w:jc w:val="both"/>
              <w:rPr>
                <w:bCs/>
              </w:rPr>
            </w:pPr>
            <w:r w:rsidRPr="00E20CA2">
              <w:rPr>
                <w:bCs/>
              </w:rPr>
              <w:t>Пункт 15 части 1 статьи 16 Федерального закона от 06 октября 2003 г. № 131-ФЗ «Об общих принципах организации местного самоуправления в Российской Федерации»;</w:t>
            </w:r>
          </w:p>
          <w:p w:rsidR="00E20CA2" w:rsidRPr="00E20CA2" w:rsidRDefault="00E20CA2" w:rsidP="00E20CA2">
            <w:pPr>
              <w:jc w:val="both"/>
              <w:rPr>
                <w:bCs/>
              </w:rPr>
            </w:pPr>
            <w:r w:rsidRPr="00E20CA2">
              <w:rPr>
                <w:bCs/>
              </w:rPr>
              <w:t>Пункт 1 части 1 статьи 16.1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12</w:t>
            </w:r>
          </w:p>
        </w:tc>
        <w:tc>
          <w:tcPr>
            <w:tcW w:w="3096" w:type="dxa"/>
            <w:tcBorders>
              <w:top w:val="nil"/>
              <w:left w:val="nil"/>
              <w:bottom w:val="nil"/>
              <w:right w:val="nil"/>
            </w:tcBorders>
          </w:tcPr>
          <w:p w:rsidR="00E20CA2" w:rsidRPr="00E20CA2" w:rsidRDefault="00E20CA2" w:rsidP="00E20CA2">
            <w:pPr>
              <w:jc w:val="both"/>
              <w:rPr>
                <w:bCs/>
              </w:rPr>
            </w:pPr>
            <w:r w:rsidRPr="00E20CA2">
              <w:rPr>
                <w:bCs/>
              </w:rPr>
              <w:t>Культура и искусство, в том числе библиотечное обслуживание, организация музеев</w:t>
            </w:r>
          </w:p>
        </w:tc>
        <w:tc>
          <w:tcPr>
            <w:tcW w:w="5907" w:type="dxa"/>
            <w:tcBorders>
              <w:top w:val="nil"/>
              <w:left w:val="nil"/>
              <w:bottom w:val="nil"/>
              <w:right w:val="nil"/>
            </w:tcBorders>
          </w:tcPr>
          <w:p w:rsidR="00E20CA2" w:rsidRPr="00E20CA2" w:rsidRDefault="00E20CA2" w:rsidP="00E20CA2">
            <w:pPr>
              <w:jc w:val="both"/>
              <w:rPr>
                <w:bCs/>
              </w:rPr>
            </w:pPr>
            <w:r w:rsidRPr="00E20CA2">
              <w:rPr>
                <w:bCs/>
              </w:rPr>
              <w:t xml:space="preserve">Пункты 16, 17, 17.1 части 1 статьи 16 Федерального закона от </w:t>
            </w:r>
            <w:r w:rsidR="00E2344D">
              <w:rPr>
                <w:bCs/>
              </w:rPr>
              <w:t xml:space="preserve">   </w:t>
            </w:r>
            <w:r w:rsidRPr="00E20CA2">
              <w:rPr>
                <w:bCs/>
              </w:rPr>
              <w:t>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13</w:t>
            </w:r>
          </w:p>
        </w:tc>
        <w:tc>
          <w:tcPr>
            <w:tcW w:w="3096" w:type="dxa"/>
            <w:tcBorders>
              <w:top w:val="nil"/>
              <w:left w:val="nil"/>
              <w:bottom w:val="nil"/>
              <w:right w:val="nil"/>
            </w:tcBorders>
          </w:tcPr>
          <w:p w:rsidR="00E20CA2" w:rsidRPr="00E20CA2" w:rsidRDefault="00E20CA2" w:rsidP="00E20CA2">
            <w:pPr>
              <w:jc w:val="both"/>
              <w:rPr>
                <w:bCs/>
              </w:rPr>
            </w:pPr>
            <w:r w:rsidRPr="00E20CA2">
              <w:rPr>
                <w:bCs/>
              </w:rPr>
              <w:t>Формирование и содержание муниципальных архивов</w:t>
            </w:r>
          </w:p>
        </w:tc>
        <w:tc>
          <w:tcPr>
            <w:tcW w:w="5907" w:type="dxa"/>
            <w:tcBorders>
              <w:top w:val="nil"/>
              <w:left w:val="nil"/>
              <w:bottom w:val="nil"/>
              <w:right w:val="nil"/>
            </w:tcBorders>
          </w:tcPr>
          <w:p w:rsidR="00E20CA2" w:rsidRPr="00E20CA2" w:rsidRDefault="00E20CA2" w:rsidP="00E20CA2">
            <w:pPr>
              <w:jc w:val="both"/>
              <w:rPr>
                <w:bCs/>
              </w:rPr>
            </w:pPr>
            <w:r w:rsidRPr="00E20CA2">
              <w:rPr>
                <w:bCs/>
              </w:rPr>
              <w:t>Пункт 22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14</w:t>
            </w:r>
          </w:p>
        </w:tc>
        <w:tc>
          <w:tcPr>
            <w:tcW w:w="3096" w:type="dxa"/>
            <w:tcBorders>
              <w:top w:val="nil"/>
              <w:left w:val="nil"/>
              <w:bottom w:val="nil"/>
              <w:right w:val="nil"/>
            </w:tcBorders>
          </w:tcPr>
          <w:p w:rsidR="00E20CA2" w:rsidRPr="00E20CA2" w:rsidRDefault="00E20CA2" w:rsidP="00E20CA2">
            <w:pPr>
              <w:jc w:val="both"/>
              <w:rPr>
                <w:bCs/>
              </w:rPr>
            </w:pPr>
            <w:r w:rsidRPr="00E20CA2">
              <w:rPr>
                <w:bCs/>
              </w:rPr>
              <w:t>Организация ритуальных услуг, содержание мест захоронения</w:t>
            </w:r>
          </w:p>
        </w:tc>
        <w:tc>
          <w:tcPr>
            <w:tcW w:w="5907" w:type="dxa"/>
            <w:tcBorders>
              <w:top w:val="nil"/>
              <w:left w:val="nil"/>
              <w:bottom w:val="nil"/>
              <w:right w:val="nil"/>
            </w:tcBorders>
          </w:tcPr>
          <w:p w:rsidR="00E20CA2" w:rsidRPr="00E20CA2" w:rsidRDefault="00E20CA2" w:rsidP="00E20CA2">
            <w:pPr>
              <w:jc w:val="both"/>
              <w:rPr>
                <w:bCs/>
              </w:rPr>
            </w:pPr>
            <w:r w:rsidRPr="00E20CA2">
              <w:rPr>
                <w:bCs/>
              </w:rPr>
              <w:t>Пункт 22 части 1 статьи 16 Федерального закона от 06 октября 2003 г. № 131-ФЗ «Об общих принципах организации местного самоуправления в Российской Федерации»</w:t>
            </w:r>
          </w:p>
        </w:tc>
      </w:tr>
      <w:tr w:rsidR="00E20CA2" w:rsidRPr="00E20CA2" w:rsidTr="00046F64">
        <w:tc>
          <w:tcPr>
            <w:tcW w:w="636" w:type="dxa"/>
            <w:tcBorders>
              <w:top w:val="nil"/>
              <w:left w:val="nil"/>
              <w:bottom w:val="nil"/>
              <w:right w:val="nil"/>
            </w:tcBorders>
            <w:vAlign w:val="center"/>
          </w:tcPr>
          <w:p w:rsidR="00E20CA2" w:rsidRPr="00E20CA2" w:rsidRDefault="00E20CA2" w:rsidP="00E20CA2">
            <w:pPr>
              <w:jc w:val="center"/>
              <w:rPr>
                <w:bCs/>
              </w:rPr>
            </w:pPr>
            <w:r w:rsidRPr="00E20CA2">
              <w:rPr>
                <w:bCs/>
              </w:rPr>
              <w:t>15</w:t>
            </w:r>
          </w:p>
        </w:tc>
        <w:tc>
          <w:tcPr>
            <w:tcW w:w="3096" w:type="dxa"/>
            <w:tcBorders>
              <w:top w:val="nil"/>
              <w:left w:val="nil"/>
              <w:bottom w:val="nil"/>
              <w:right w:val="nil"/>
            </w:tcBorders>
          </w:tcPr>
          <w:p w:rsidR="00E20CA2" w:rsidRPr="00E20CA2" w:rsidRDefault="00E20CA2" w:rsidP="00E20CA2">
            <w:pPr>
              <w:jc w:val="both"/>
              <w:rPr>
                <w:bCs/>
              </w:rPr>
            </w:pPr>
            <w:r w:rsidRPr="00E20CA2">
              <w:rPr>
                <w:bCs/>
              </w:rPr>
              <w:t>Гражданская оборона, защита территории от чрезвычайных ситуаций природного и техногенного характера, обеспечение работы аварийно-спасательных служб</w:t>
            </w:r>
          </w:p>
        </w:tc>
        <w:tc>
          <w:tcPr>
            <w:tcW w:w="5907" w:type="dxa"/>
            <w:tcBorders>
              <w:top w:val="nil"/>
              <w:left w:val="nil"/>
              <w:bottom w:val="nil"/>
              <w:right w:val="nil"/>
            </w:tcBorders>
          </w:tcPr>
          <w:p w:rsidR="00E20CA2" w:rsidRPr="00E20CA2" w:rsidRDefault="00E20CA2" w:rsidP="00E20CA2">
            <w:pPr>
              <w:jc w:val="both"/>
              <w:rPr>
                <w:bCs/>
              </w:rPr>
            </w:pPr>
            <w:r w:rsidRPr="00E20CA2">
              <w:rPr>
                <w:bCs/>
              </w:rPr>
              <w:t xml:space="preserve">Пункты 28, 29 части 1 статьи 16 Федерального закона от </w:t>
            </w:r>
            <w:r w:rsidR="00E2344D">
              <w:rPr>
                <w:bCs/>
              </w:rPr>
              <w:t xml:space="preserve">                   </w:t>
            </w:r>
            <w:r w:rsidRPr="00E20CA2">
              <w:rPr>
                <w:bCs/>
              </w:rPr>
              <w:t>06 октября 2003 г. № 131-ФЗ «Об общих принципах организации местного самоуправления в Российской Федерации»</w:t>
            </w:r>
          </w:p>
        </w:tc>
      </w:tr>
    </w:tbl>
    <w:p w:rsidR="00E20CA2" w:rsidRPr="00E20CA2" w:rsidRDefault="00E20CA2" w:rsidP="00E20CA2">
      <w:pPr>
        <w:spacing w:after="0" w:line="240" w:lineRule="auto"/>
        <w:ind w:firstLine="567"/>
        <w:jc w:val="both"/>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0"/>
          <w:szCs w:val="20"/>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0"/>
          <w:szCs w:val="20"/>
          <w:lang w:eastAsia="ru-RU"/>
        </w:rPr>
      </w:pPr>
    </w:p>
    <w:bookmarkEnd w:id="31"/>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Статья 6. Обоснование расчетных показателей в области энергетики (электро- и газоснабжение поселений)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«Обеспеченность населения электрической энергией (укрупненные показатели электропотребления)» установлен в соответствии с приложением «Л» СП 42.13330.2016. Свод правил. Градостроительство. Планировка и застройка городских и сельских поселений. Актуализированная редакция СНиП 2.07.01-89*.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2. </w:t>
      </w:r>
      <w:r w:rsidRPr="00E20CA2">
        <w:rPr>
          <w:rFonts w:ascii="Times New Roman" w:eastAsia="Times New Roman" w:hAnsi="Times New Roman" w:cs="Times New Roman"/>
          <w:bCs/>
          <w:sz w:val="28"/>
          <w:szCs w:val="28"/>
          <w:lang w:eastAsia="ru-RU"/>
        </w:rPr>
        <w:t>Расчетный показатель «</w:t>
      </w:r>
      <w:r w:rsidRPr="00E20CA2">
        <w:rPr>
          <w:rFonts w:ascii="Times New Roman" w:eastAsia="Times New Roman" w:hAnsi="Times New Roman" w:cs="Times New Roman"/>
          <w:sz w:val="28"/>
          <w:szCs w:val="28"/>
          <w:lang w:eastAsia="ru-RU"/>
        </w:rPr>
        <w:t xml:space="preserve">Обеспеченность населения электрической энергией (удельная расчетная электрическая нагрузка электро-приемников квартир жилых домов)» установлен в соответствии с таблицей </w:t>
      </w:r>
      <w:bookmarkStart w:id="32" w:name="_Hlk85187820"/>
      <w:r w:rsidRPr="00E20CA2">
        <w:rPr>
          <w:rFonts w:ascii="Times New Roman" w:eastAsia="Times New Roman" w:hAnsi="Times New Roman" w:cs="Times New Roman"/>
          <w:sz w:val="28"/>
          <w:szCs w:val="28"/>
          <w:lang w:eastAsia="ru-RU"/>
        </w:rPr>
        <w:t xml:space="preserve">2.1.1 </w:t>
      </w:r>
      <w:bookmarkStart w:id="33" w:name="_Hlk88492552"/>
      <w:r w:rsidRPr="00E20CA2">
        <w:rPr>
          <w:rFonts w:ascii="Times New Roman" w:eastAsia="Times New Roman" w:hAnsi="Times New Roman" w:cs="Times New Roman"/>
          <w:sz w:val="28"/>
          <w:szCs w:val="28"/>
          <w:lang w:eastAsia="ru-RU"/>
        </w:rPr>
        <w:t>РД 34.20.185-94 Инструкция по проектированию городских электрических сетей</w:t>
      </w:r>
      <w:bookmarkEnd w:id="32"/>
      <w:bookmarkEnd w:id="33"/>
      <w:r w:rsidRPr="00E20CA2">
        <w:rPr>
          <w:rFonts w:ascii="Times New Roman" w:eastAsia="Times New Roman" w:hAnsi="Times New Roman" w:cs="Times New Roman"/>
          <w:sz w:val="28"/>
          <w:szCs w:val="28"/>
          <w:lang w:eastAsia="ru-RU"/>
        </w:rPr>
        <w:t>.</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2.1. Расчетная электрическая нагрузка квартир Р</w:t>
      </w:r>
      <w:r w:rsidRPr="00E20CA2">
        <w:rPr>
          <w:rFonts w:ascii="Times New Roman" w:eastAsia="Times New Roman" w:hAnsi="Times New Roman" w:cs="Times New Roman"/>
          <w:sz w:val="28"/>
          <w:szCs w:val="28"/>
          <w:vertAlign w:val="subscript"/>
          <w:lang w:eastAsia="ru-RU"/>
        </w:rPr>
        <w:t>кв</w:t>
      </w:r>
      <w:r w:rsidRPr="00E20CA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E20CA2" w:rsidRPr="00E20CA2" w:rsidRDefault="00E20CA2" w:rsidP="00E20CA2">
      <w:pPr>
        <w:spacing w:after="0" w:line="240" w:lineRule="auto"/>
        <w:jc w:val="center"/>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w:t>
      </w:r>
      <w:r w:rsidRPr="00E20CA2">
        <w:rPr>
          <w:rFonts w:ascii="Times New Roman" w:eastAsia="Times New Roman" w:hAnsi="Times New Roman" w:cs="Times New Roman"/>
          <w:sz w:val="28"/>
          <w:szCs w:val="28"/>
          <w:vertAlign w:val="subscript"/>
          <w:lang w:eastAsia="ru-RU"/>
        </w:rPr>
        <w:t>кв</w:t>
      </w:r>
      <w:r w:rsidRPr="00E20CA2">
        <w:rPr>
          <w:rFonts w:ascii="Times New Roman" w:eastAsia="Times New Roman" w:hAnsi="Times New Roman" w:cs="Times New Roman"/>
          <w:sz w:val="28"/>
          <w:szCs w:val="28"/>
          <w:lang w:eastAsia="ru-RU"/>
        </w:rPr>
        <w:t xml:space="preserve"> = Р</w:t>
      </w:r>
      <w:r w:rsidRPr="00E20CA2">
        <w:rPr>
          <w:rFonts w:ascii="Times New Roman" w:eastAsia="Times New Roman" w:hAnsi="Times New Roman" w:cs="Times New Roman"/>
          <w:sz w:val="28"/>
          <w:szCs w:val="28"/>
          <w:vertAlign w:val="subscript"/>
          <w:lang w:eastAsia="ru-RU"/>
        </w:rPr>
        <w:t>кв.</w:t>
      </w:r>
      <w:r w:rsidRPr="00E20CA2">
        <w:rPr>
          <w:rFonts w:ascii="Times New Roman" w:eastAsia="Times New Roman" w:hAnsi="Times New Roman" w:cs="Times New Roman"/>
          <w:sz w:val="28"/>
          <w:szCs w:val="28"/>
          <w:lang w:eastAsia="ru-RU"/>
        </w:rPr>
        <w:t xml:space="preserve"> </w:t>
      </w:r>
      <w:r w:rsidRPr="00E20CA2">
        <w:rPr>
          <w:rFonts w:ascii="Times New Roman" w:eastAsia="Times New Roman" w:hAnsi="Times New Roman" w:cs="Times New Roman"/>
          <w:sz w:val="28"/>
          <w:szCs w:val="28"/>
          <w:vertAlign w:val="subscript"/>
          <w:lang w:eastAsia="ru-RU"/>
        </w:rPr>
        <w:t>уд.</w:t>
      </w:r>
      <w:r w:rsidRPr="00E20CA2">
        <w:rPr>
          <w:rFonts w:ascii="Times New Roman" w:eastAsia="Times New Roman" w:hAnsi="Times New Roman" w:cs="Times New Roman"/>
          <w:sz w:val="28"/>
          <w:szCs w:val="28"/>
          <w:lang w:eastAsia="ru-RU"/>
        </w:rPr>
        <w:t xml:space="preserve"> × </w:t>
      </w:r>
      <w:r w:rsidRPr="00E20CA2">
        <w:rPr>
          <w:rFonts w:ascii="Times New Roman" w:eastAsia="Times New Roman" w:hAnsi="Times New Roman" w:cs="Times New Roman"/>
          <w:sz w:val="28"/>
          <w:szCs w:val="28"/>
          <w:lang w:val="en-US" w:eastAsia="ru-RU"/>
        </w:rPr>
        <w:t>n</w:t>
      </w:r>
      <w:r w:rsidRPr="00E20CA2">
        <w:rPr>
          <w:rFonts w:ascii="Times New Roman" w:eastAsia="Times New Roman" w:hAnsi="Times New Roman" w:cs="Times New Roman"/>
          <w:sz w:val="28"/>
          <w:szCs w:val="28"/>
          <w:lang w:eastAsia="ru-RU"/>
        </w:rPr>
        <w:t>, где:</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w:t>
      </w:r>
      <w:r w:rsidRPr="00E20CA2">
        <w:rPr>
          <w:rFonts w:ascii="Times New Roman" w:eastAsia="Times New Roman" w:hAnsi="Times New Roman" w:cs="Times New Roman"/>
          <w:sz w:val="28"/>
          <w:szCs w:val="28"/>
          <w:vertAlign w:val="subscript"/>
          <w:lang w:eastAsia="ru-RU"/>
        </w:rPr>
        <w:t>кв.</w:t>
      </w:r>
      <w:r w:rsidRPr="00E20CA2">
        <w:rPr>
          <w:rFonts w:ascii="Times New Roman" w:eastAsia="Times New Roman" w:hAnsi="Times New Roman" w:cs="Times New Roman"/>
          <w:sz w:val="28"/>
          <w:szCs w:val="28"/>
          <w:lang w:eastAsia="ru-RU"/>
        </w:rPr>
        <w:t xml:space="preserve"> </w:t>
      </w:r>
      <w:r w:rsidRPr="00E20CA2">
        <w:rPr>
          <w:rFonts w:ascii="Times New Roman" w:eastAsia="Times New Roman" w:hAnsi="Times New Roman" w:cs="Times New Roman"/>
          <w:sz w:val="28"/>
          <w:szCs w:val="28"/>
          <w:vertAlign w:val="subscript"/>
          <w:lang w:eastAsia="ru-RU"/>
        </w:rPr>
        <w:t>уд.</w:t>
      </w:r>
      <w:r w:rsidRPr="00E20CA2">
        <w:rPr>
          <w:rFonts w:ascii="Times New Roman" w:eastAsia="Times New Roman" w:hAnsi="Times New Roman" w:cs="Times New Roman"/>
          <w:sz w:val="28"/>
          <w:szCs w:val="28"/>
          <w:lang w:eastAsia="ru-RU"/>
        </w:rPr>
        <w:t xml:space="preserve"> – удельная расчетная электрическая нагрузка электроприемников квартир (домов), кВт/квартира;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val="en-US" w:eastAsia="ru-RU"/>
        </w:rPr>
        <w:t>n</w:t>
      </w:r>
      <w:r w:rsidRPr="00E20CA2">
        <w:rPr>
          <w:rFonts w:ascii="Times New Roman" w:eastAsia="Times New Roman" w:hAnsi="Times New Roman" w:cs="Times New Roman"/>
          <w:sz w:val="28"/>
          <w:szCs w:val="28"/>
          <w:lang w:eastAsia="ru-RU"/>
        </w:rPr>
        <w:t xml:space="preserve"> – количество квартир.</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2.2.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таблице 2.2.1 РД 34.20.185-94 Инструкция по проектированию городских электрических сетей. Все нагрузки умножаются на коэффициенты участия в максимуме нагрузки по таблице 2.3.1 РД 34.20.185-94 Инструкция по проектированию городских электрических сетей. Коэффициенты выбираются исходя из типа потребителей, имеющих максимальную нагрузку из всех подключаемых к линии. Общий вид формулы для определения расчетной нагрузки линии 0,4 кВ, Р</w:t>
      </w:r>
      <w:r w:rsidRPr="00E20CA2">
        <w:rPr>
          <w:rFonts w:ascii="Times New Roman" w:eastAsia="Times New Roman" w:hAnsi="Times New Roman" w:cs="Times New Roman"/>
          <w:sz w:val="28"/>
          <w:szCs w:val="28"/>
          <w:vertAlign w:val="subscript"/>
          <w:lang w:eastAsia="ru-RU"/>
        </w:rPr>
        <w:t>р.л</w:t>
      </w:r>
      <w:r w:rsidRPr="00E20CA2">
        <w:rPr>
          <w:rFonts w:ascii="Times New Roman" w:eastAsia="Times New Roman" w:hAnsi="Times New Roman" w:cs="Times New Roman"/>
          <w:sz w:val="28"/>
          <w:szCs w:val="28"/>
          <w:lang w:eastAsia="ru-RU"/>
        </w:rPr>
        <w:t>, кВт:</w:t>
      </w:r>
    </w:p>
    <w:p w:rsidR="00E20CA2" w:rsidRPr="00E20CA2" w:rsidRDefault="00E20CA2" w:rsidP="00E20CA2">
      <w:pPr>
        <w:spacing w:after="0" w:line="240" w:lineRule="auto"/>
        <w:jc w:val="center"/>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w:t>
      </w:r>
      <w:r w:rsidRPr="00E20CA2">
        <w:rPr>
          <w:rFonts w:ascii="Times New Roman" w:eastAsia="Times New Roman" w:hAnsi="Times New Roman" w:cs="Times New Roman"/>
          <w:sz w:val="28"/>
          <w:szCs w:val="28"/>
          <w:vertAlign w:val="subscript"/>
          <w:lang w:eastAsia="ru-RU"/>
        </w:rPr>
        <w:t xml:space="preserve">р.л </w:t>
      </w:r>
      <w:r w:rsidRPr="00E20CA2">
        <w:rPr>
          <w:rFonts w:ascii="Times New Roman" w:eastAsia="Times New Roman" w:hAnsi="Times New Roman" w:cs="Times New Roman"/>
          <w:sz w:val="28"/>
          <w:szCs w:val="28"/>
          <w:lang w:eastAsia="ru-RU"/>
        </w:rPr>
        <w:t>= Р</w:t>
      </w:r>
      <w:r w:rsidRPr="00E20CA2">
        <w:rPr>
          <w:rFonts w:ascii="Times New Roman" w:eastAsia="Times New Roman" w:hAnsi="Times New Roman" w:cs="Times New Roman"/>
          <w:sz w:val="28"/>
          <w:szCs w:val="28"/>
          <w:vertAlign w:val="subscript"/>
          <w:lang w:eastAsia="ru-RU"/>
        </w:rPr>
        <w:t xml:space="preserve">зд </w:t>
      </w:r>
      <w:r w:rsidRPr="00E20CA2">
        <w:rPr>
          <w:rFonts w:ascii="Times New Roman" w:eastAsia="Times New Roman" w:hAnsi="Times New Roman" w:cs="Times New Roman"/>
          <w:sz w:val="28"/>
          <w:szCs w:val="28"/>
          <w:vertAlign w:val="subscript"/>
          <w:lang w:val="en-US" w:eastAsia="ru-RU"/>
        </w:rPr>
        <w:t>max</w:t>
      </w:r>
      <w:r w:rsidRPr="00E20CA2">
        <w:rPr>
          <w:rFonts w:ascii="Times New Roman" w:eastAsia="Times New Roman" w:hAnsi="Times New Roman" w:cs="Times New Roman"/>
          <w:sz w:val="28"/>
          <w:szCs w:val="28"/>
          <w:vertAlign w:val="subscript"/>
          <w:lang w:eastAsia="ru-RU"/>
        </w:rPr>
        <w:t xml:space="preserve"> </w:t>
      </w:r>
      <w:r w:rsidRPr="00E20CA2">
        <w:rPr>
          <w:rFonts w:ascii="Times New Roman" w:eastAsia="Times New Roman" w:hAnsi="Times New Roman" w:cs="Times New Roman"/>
          <w:sz w:val="28"/>
          <w:szCs w:val="28"/>
          <w:lang w:eastAsia="ru-RU"/>
        </w:rPr>
        <w:t xml:space="preserve">+ </w:t>
      </w:r>
      <w:r w:rsidRPr="00E20CA2">
        <w:rPr>
          <w:rFonts w:ascii="Symbol" w:eastAsia="Times New Roman" w:hAnsi="Symbol" w:cs="Times New Roman"/>
          <w:sz w:val="28"/>
          <w:szCs w:val="28"/>
          <w:lang w:val="en-US" w:eastAsia="ru-RU"/>
        </w:rPr>
        <w:t></w:t>
      </w:r>
      <w:r w:rsidRPr="00E20CA2">
        <w:rPr>
          <w:rFonts w:ascii="Times New Roman" w:eastAsia="Times New Roman" w:hAnsi="Times New Roman" w:cs="Times New Roman"/>
          <w:sz w:val="28"/>
          <w:szCs w:val="28"/>
          <w:lang w:eastAsia="ru-RU"/>
        </w:rPr>
        <w:t xml:space="preserve"> </w:t>
      </w:r>
      <w:r w:rsidRPr="00E20CA2">
        <w:rPr>
          <w:rFonts w:ascii="Times New Roman" w:eastAsia="Times New Roman" w:hAnsi="Times New Roman" w:cs="Times New Roman"/>
          <w:sz w:val="28"/>
          <w:szCs w:val="28"/>
          <w:lang w:val="en-US" w:eastAsia="ru-RU"/>
        </w:rPr>
        <w:t>kyi</w:t>
      </w:r>
      <w:r w:rsidRPr="00E20CA2">
        <w:rPr>
          <w:rFonts w:ascii="Times New Roman" w:eastAsia="Times New Roman" w:hAnsi="Times New Roman" w:cs="Times New Roman"/>
          <w:sz w:val="28"/>
          <w:szCs w:val="28"/>
          <w:lang w:eastAsia="ru-RU"/>
        </w:rPr>
        <w:t xml:space="preserve"> Р</w:t>
      </w:r>
      <w:r w:rsidRPr="00E20CA2">
        <w:rPr>
          <w:rFonts w:ascii="Times New Roman" w:eastAsia="Times New Roman" w:hAnsi="Times New Roman" w:cs="Times New Roman"/>
          <w:sz w:val="28"/>
          <w:szCs w:val="28"/>
          <w:vertAlign w:val="subscript"/>
          <w:lang w:eastAsia="ru-RU"/>
        </w:rPr>
        <w:t>зд</w:t>
      </w:r>
      <w:r w:rsidRPr="00E20CA2">
        <w:rPr>
          <w:rFonts w:ascii="Times New Roman" w:eastAsia="Times New Roman" w:hAnsi="Times New Roman" w:cs="Times New Roman"/>
          <w:sz w:val="28"/>
          <w:szCs w:val="28"/>
          <w:vertAlign w:val="subscript"/>
          <w:lang w:val="en-US" w:eastAsia="ru-RU"/>
        </w:rPr>
        <w:t>i</w:t>
      </w:r>
      <w:r w:rsidRPr="00E20CA2">
        <w:rPr>
          <w:rFonts w:ascii="Times New Roman" w:eastAsia="Times New Roman" w:hAnsi="Times New Roman" w:cs="Times New Roman"/>
          <w:sz w:val="28"/>
          <w:szCs w:val="28"/>
          <w:lang w:eastAsia="ru-RU"/>
        </w:rPr>
        <w:t>, где:</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w:t>
      </w:r>
      <w:r w:rsidRPr="00E20CA2">
        <w:rPr>
          <w:rFonts w:ascii="Times New Roman" w:eastAsia="Times New Roman" w:hAnsi="Times New Roman" w:cs="Times New Roman"/>
          <w:sz w:val="28"/>
          <w:szCs w:val="28"/>
          <w:vertAlign w:val="subscript"/>
          <w:lang w:eastAsia="ru-RU"/>
        </w:rPr>
        <w:t xml:space="preserve">зд </w:t>
      </w:r>
      <w:r w:rsidRPr="00E20CA2">
        <w:rPr>
          <w:rFonts w:ascii="Times New Roman" w:eastAsia="Times New Roman" w:hAnsi="Times New Roman" w:cs="Times New Roman"/>
          <w:sz w:val="28"/>
          <w:szCs w:val="28"/>
          <w:vertAlign w:val="subscript"/>
          <w:lang w:val="en-US" w:eastAsia="ru-RU"/>
        </w:rPr>
        <w:t>max</w:t>
      </w:r>
      <w:r w:rsidRPr="00E20CA2">
        <w:rPr>
          <w:rFonts w:ascii="Times New Roman" w:eastAsia="Times New Roman" w:hAnsi="Times New Roman" w:cs="Times New Roman"/>
          <w:sz w:val="28"/>
          <w:szCs w:val="28"/>
          <w:lang w:eastAsia="ru-RU"/>
        </w:rPr>
        <w:t xml:space="preserve"> –</w:t>
      </w:r>
      <w:r w:rsidRPr="00E20CA2">
        <w:rPr>
          <w:rFonts w:ascii="Times New Roman" w:eastAsia="Times New Roman" w:hAnsi="Times New Roman" w:cs="Times New Roman"/>
          <w:sz w:val="28"/>
          <w:szCs w:val="28"/>
          <w:vertAlign w:val="subscript"/>
          <w:lang w:eastAsia="ru-RU"/>
        </w:rPr>
        <w:t xml:space="preserve"> </w:t>
      </w:r>
      <w:r w:rsidRPr="00E20CA2">
        <w:rPr>
          <w:rFonts w:ascii="Times New Roman" w:eastAsia="Times New Roman" w:hAnsi="Times New Roman" w:cs="Times New Roman"/>
          <w:sz w:val="28"/>
          <w:szCs w:val="28"/>
          <w:lang w:eastAsia="ru-RU"/>
        </w:rPr>
        <w:t>наибольшая нагрузка здания из числа зданий, питаемых по линии, кВт;</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Р</w:t>
      </w:r>
      <w:r w:rsidRPr="00E20CA2">
        <w:rPr>
          <w:rFonts w:ascii="Times New Roman" w:eastAsia="Times New Roman" w:hAnsi="Times New Roman" w:cs="Times New Roman"/>
          <w:sz w:val="28"/>
          <w:szCs w:val="28"/>
          <w:vertAlign w:val="subscript"/>
          <w:lang w:eastAsia="ru-RU"/>
        </w:rPr>
        <w:t>зд</w:t>
      </w:r>
      <w:r w:rsidRPr="00E20CA2">
        <w:rPr>
          <w:rFonts w:ascii="Times New Roman" w:eastAsia="Times New Roman" w:hAnsi="Times New Roman" w:cs="Times New Roman"/>
          <w:sz w:val="28"/>
          <w:szCs w:val="28"/>
          <w:vertAlign w:val="subscript"/>
          <w:lang w:val="en-US" w:eastAsia="ru-RU"/>
        </w:rPr>
        <w:t>i</w:t>
      </w:r>
      <w:r w:rsidRPr="00E20CA2">
        <w:rPr>
          <w:rFonts w:ascii="Times New Roman" w:eastAsia="Times New Roman" w:hAnsi="Times New Roman" w:cs="Times New Roman"/>
          <w:sz w:val="28"/>
          <w:szCs w:val="28"/>
          <w:vertAlign w:val="subscript"/>
          <w:lang w:eastAsia="ru-RU"/>
        </w:rPr>
        <w:t xml:space="preserve"> </w:t>
      </w:r>
      <w:r w:rsidRPr="00E20CA2">
        <w:rPr>
          <w:rFonts w:ascii="Times New Roman" w:eastAsia="Times New Roman" w:hAnsi="Times New Roman" w:cs="Times New Roman"/>
          <w:sz w:val="28"/>
          <w:szCs w:val="28"/>
          <w:lang w:eastAsia="ru-RU"/>
        </w:rPr>
        <w:t>– расчетные нагрузки других зданий, питаемых по линии, кВт;</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val="en-US" w:eastAsia="ru-RU"/>
        </w:rPr>
        <w:t>kyi</w:t>
      </w:r>
      <w:r w:rsidRPr="00E20CA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2.3.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lastRenderedPageBreak/>
        <w:t xml:space="preserve">3. Расчетный показатель «Обеспеченность населения природным газом (укрупненный показатель потребления газа)» установлен в соответствии с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Укрупненные показатели потребления газа, м/год на 1 чел. приведены при теплоте сгорания газа </w:t>
      </w:r>
      <w:r w:rsidR="00E2344D">
        <w:rPr>
          <w:rFonts w:ascii="Times New Roman" w:eastAsia="Times New Roman" w:hAnsi="Times New Roman" w:cs="Times New Roman"/>
          <w:sz w:val="28"/>
          <w:szCs w:val="28"/>
          <w:lang w:eastAsia="ru-RU"/>
        </w:rPr>
        <w:t xml:space="preserve">                </w:t>
      </w:r>
      <w:r w:rsidRPr="00E20CA2">
        <w:rPr>
          <w:rFonts w:ascii="Times New Roman" w:eastAsia="Times New Roman" w:hAnsi="Times New Roman" w:cs="Times New Roman"/>
          <w:sz w:val="28"/>
          <w:szCs w:val="28"/>
          <w:lang w:eastAsia="ru-RU"/>
        </w:rPr>
        <w:t>34 МДж/м</w:t>
      </w:r>
      <w:r w:rsidRPr="00E20CA2">
        <w:rPr>
          <w:rFonts w:ascii="Times New Roman" w:eastAsia="Times New Roman" w:hAnsi="Times New Roman" w:cs="Times New Roman"/>
          <w:sz w:val="28"/>
          <w:szCs w:val="28"/>
          <w:vertAlign w:val="superscript"/>
          <w:lang w:eastAsia="ru-RU"/>
        </w:rPr>
        <w:t>3</w:t>
      </w:r>
      <w:r w:rsidRPr="00E20CA2">
        <w:rPr>
          <w:rFonts w:ascii="Times New Roman" w:eastAsia="Times New Roman" w:hAnsi="Times New Roman" w:cs="Times New Roman"/>
          <w:sz w:val="28"/>
          <w:szCs w:val="28"/>
          <w:lang w:eastAsia="ru-RU"/>
        </w:rPr>
        <w:t xml:space="preserve"> (8000 ккал/м</w:t>
      </w:r>
      <w:r w:rsidRPr="00E20CA2">
        <w:rPr>
          <w:rFonts w:ascii="Times New Roman" w:eastAsia="Times New Roman" w:hAnsi="Times New Roman" w:cs="Times New Roman"/>
          <w:sz w:val="28"/>
          <w:szCs w:val="28"/>
          <w:vertAlign w:val="superscript"/>
          <w:lang w:eastAsia="ru-RU"/>
        </w:rPr>
        <w:t>3</w:t>
      </w:r>
      <w:r w:rsidRPr="00E20CA2">
        <w:rPr>
          <w:rFonts w:ascii="Times New Roman" w:eastAsia="Times New Roman" w:hAnsi="Times New Roman" w:cs="Times New Roman"/>
          <w:sz w:val="28"/>
          <w:szCs w:val="28"/>
          <w:lang w:eastAsia="ru-RU"/>
        </w:rPr>
        <w:t>).</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3.1. 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3.2. Годовые расходы газа на нужды промышленных и сельскохозяйственных предприятий следует определять по данным топливопотребления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7. Обоснование расчетных показателей в области тепло- и водоснабжения населения, водоотведения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«Обеспеченность населения тепловой энергией (для нужд отопления, вентиляции, горячего водоснабжения)» установлен в соответствии с положениями РД 34.20.185-94 Инструкция по проектированию городских электрических сетей.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Расчетный показатель «Обеспеченность населения водой питьевого качества на хозяйственно-питьевые нужды» установлен в соответствии с положениями таблицы 1 СП 31.13330.2012 Водоснабжение. Наружные сети и сооружения (Актуализированная редакция СНиП 2.04.02-84). Удельное водопотребление включает расходы воды на хозяйственно-питьевые и бытовые нужды в общественных зданиях (по классификации, принятой в СП 44.13330.2011 Административные и бытовые здания (Актуализированная редакция СНиП 2.09.04-87),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СП 30.13330.2020 Внутренний водопровод и канализация зданий и технологическим данным.</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2.1. 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10-15 % суммарного расхода на хозяйственно-питьевые нужды населенного пункта.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2.2. Конкретное значение величины удельного хозяйственно-питьевого водопотребления принимается на основании данных по оценке фактического удельного водопотребления по приборам учета и утверждается постановлением органов местной власти.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3. Расчетный показатель «Обеспеченность населения водой на пожаротушение» установлен в соответствии с таблицей 1 </w:t>
      </w:r>
      <w:bookmarkStart w:id="34" w:name="_Hlk85466643"/>
      <w:r w:rsidRPr="00E20CA2">
        <w:rPr>
          <w:rFonts w:ascii="Times New Roman" w:eastAsia="Times New Roman" w:hAnsi="Times New Roman" w:cs="Times New Roman"/>
          <w:bCs/>
          <w:sz w:val="28"/>
          <w:szCs w:val="28"/>
          <w:lang w:eastAsia="ru-RU"/>
        </w:rPr>
        <w:t xml:space="preserve">СП 8.13130.2020 </w:t>
      </w:r>
      <w:r w:rsidRPr="00E20CA2">
        <w:rPr>
          <w:rFonts w:ascii="Times New Roman" w:eastAsia="Times New Roman" w:hAnsi="Times New Roman" w:cs="Times New Roman"/>
          <w:bCs/>
          <w:sz w:val="28"/>
          <w:szCs w:val="28"/>
          <w:lang w:eastAsia="ru-RU"/>
        </w:rPr>
        <w:lastRenderedPageBreak/>
        <w:t>Свод правил. Системы противопожарной защиты. Наружное противопожарное водоснабжение. Требования пожарной безопасности</w:t>
      </w:r>
      <w:bookmarkEnd w:id="34"/>
      <w:r w:rsidRPr="00E20CA2">
        <w:rPr>
          <w:rFonts w:ascii="Times New Roman" w:eastAsia="Times New Roman" w:hAnsi="Times New Roman" w:cs="Times New Roman"/>
          <w:bCs/>
          <w:sz w:val="28"/>
          <w:szCs w:val="28"/>
          <w:lang w:eastAsia="ru-RU"/>
        </w:rPr>
        <w:t>. Для расчета магистральных (расчетных кольцевых) линий водопроводной сети населенного пункта расход воды на наружное пожаротушение (на один пожар) и количество одновременных пожаров следует принимать в соответствии со значениями, указанными в части 1 статьи 5 Основной части МНГП. При этом принятое значение расхода воды на наружное пожаротушение должно быть не менее расхода воды для расчета соединительных и распределительных линий водопроводной сети населенного пункта, а также водопроводной сети внутри микрорайона или квартала в соответствии с пунктом 5.2 СП 8.13130.2020 Свод правил. Системы противопожарной защиты. Наружное противопожарное водоснабжение. Требования пожарной безопасности.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bCs/>
          <w:sz w:val="28"/>
          <w:szCs w:val="28"/>
          <w:lang w:eastAsia="ru-RU"/>
        </w:rPr>
        <w:t>4. Расчетный показатель «Обеспеченность население сбором, отводом и очисткой бытовых стоков» установлен в соответствии с положениями СП 32.13330.2018. Канализация. Наружные сети и сооружения.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8. Обоснование расчетных показателей в области автомобильных дорог местного значения и улично-дорожной сети, транспортной инфраструктуры, организации парковок (парковочных мест)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«Плотность сети магистральных автодорог местного значения» установлен в соответствии с пунктом 1.11 «Руководства по проектированию городских улиц и дорог», разработанного ЦНИП градостроительства.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sz w:val="28"/>
          <w:szCs w:val="28"/>
          <w:lang w:eastAsia="ru-RU"/>
        </w:rPr>
        <w:t xml:space="preserve">2. Расчетный показатель «Плотность улично-дорожной сети в пределах населенного пункта» установлен в соответствии с </w:t>
      </w:r>
      <w:bookmarkStart w:id="35" w:name="_Hlk87962116"/>
      <w:r w:rsidRPr="00E20CA2">
        <w:rPr>
          <w:rFonts w:ascii="Times New Roman" w:eastAsia="Times New Roman" w:hAnsi="Times New Roman" w:cs="Times New Roman"/>
          <w:sz w:val="28"/>
          <w:szCs w:val="28"/>
          <w:lang w:eastAsia="ru-RU"/>
        </w:rPr>
        <w:t>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bookmarkEnd w:id="35"/>
      <w:r w:rsidRPr="00E20CA2">
        <w:rPr>
          <w:rFonts w:ascii="Times New Roman" w:eastAsia="Times New Roman" w:hAnsi="Times New Roman" w:cs="Times New Roman"/>
          <w:sz w:val="28"/>
          <w:szCs w:val="28"/>
          <w:lang w:eastAsia="ru-RU"/>
        </w:rPr>
        <w:t>.</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2.1. Показатель нормирует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Плотность уличной сети установлена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2.2. Показатель минимальной обеспеченности автодорогами (улицами) местного значения в пределах многоквартирной жилой застройки определен по формуле:</w:t>
      </w: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val="en-US" w:eastAsia="ru-RU"/>
        </w:rPr>
        <w:t>D</w:t>
      </w:r>
      <w:r w:rsidRPr="00E20CA2">
        <w:rPr>
          <w:rFonts w:ascii="Times New Roman" w:eastAsia="Times New Roman" w:hAnsi="Times New Roman" w:cs="Times New Roman"/>
          <w:bCs/>
          <w:sz w:val="28"/>
          <w:szCs w:val="28"/>
          <w:vertAlign w:val="subscript"/>
          <w:lang w:val="en-US" w:eastAsia="ru-RU"/>
        </w:rPr>
        <w:t>st</w:t>
      </w:r>
      <w:r w:rsidRPr="00E20CA2">
        <w:rPr>
          <w:rFonts w:ascii="Times New Roman" w:eastAsia="Times New Roman" w:hAnsi="Times New Roman" w:cs="Times New Roman"/>
          <w:bCs/>
          <w:sz w:val="28"/>
          <w:szCs w:val="28"/>
          <w:lang w:eastAsia="ru-RU"/>
        </w:rPr>
        <w:t xml:space="preserve"> = (1000/</w:t>
      </w:r>
      <w:r w:rsidRPr="00E20CA2">
        <w:rPr>
          <w:rFonts w:ascii="Times New Roman" w:eastAsia="Times New Roman" w:hAnsi="Times New Roman" w:cs="Times New Roman"/>
          <w:bCs/>
          <w:sz w:val="28"/>
          <w:szCs w:val="28"/>
          <w:lang w:val="en-US" w:eastAsia="ru-RU"/>
        </w:rPr>
        <w:t>k</w:t>
      </w:r>
      <w:r w:rsidRPr="00E20CA2">
        <w:rPr>
          <w:rFonts w:ascii="Times New Roman" w:eastAsia="Times New Roman" w:hAnsi="Times New Roman" w:cs="Times New Roman"/>
          <w:bCs/>
          <w:sz w:val="28"/>
          <w:szCs w:val="28"/>
          <w:vertAlign w:val="subscript"/>
          <w:lang w:eastAsia="ru-RU"/>
        </w:rPr>
        <w:t>1</w:t>
      </w:r>
      <w:r w:rsidRPr="00E20CA2">
        <w:rPr>
          <w:rFonts w:ascii="Times New Roman" w:eastAsia="Times New Roman" w:hAnsi="Times New Roman" w:cs="Times New Roman"/>
          <w:bCs/>
          <w:sz w:val="28"/>
          <w:szCs w:val="28"/>
          <w:lang w:eastAsia="ru-RU"/>
        </w:rPr>
        <w:t>) / 0.1</w:t>
      </w:r>
      <w:r w:rsidRPr="00E20CA2">
        <w:rPr>
          <w:rFonts w:ascii="Times New Roman" w:eastAsia="Times New Roman" w:hAnsi="Times New Roman" w:cs="Times New Roman"/>
          <w:bCs/>
          <w:sz w:val="28"/>
          <w:szCs w:val="28"/>
          <w:lang w:val="en-US" w:eastAsia="ru-RU"/>
        </w:rPr>
        <w:t>k</w:t>
      </w:r>
      <w:r w:rsidRPr="00E20CA2">
        <w:rPr>
          <w:rFonts w:ascii="Times New Roman" w:eastAsia="Times New Roman" w:hAnsi="Times New Roman" w:cs="Times New Roman"/>
          <w:bCs/>
          <w:sz w:val="28"/>
          <w:szCs w:val="28"/>
          <w:vertAlign w:val="subscript"/>
          <w:lang w:eastAsia="ru-RU"/>
        </w:rPr>
        <w:t>2</w:t>
      </w:r>
      <w:r w:rsidRPr="00E20CA2">
        <w:rPr>
          <w:rFonts w:ascii="Times New Roman" w:eastAsia="Times New Roman" w:hAnsi="Times New Roman" w:cs="Times New Roman"/>
          <w:bCs/>
          <w:sz w:val="28"/>
          <w:szCs w:val="28"/>
          <w:lang w:eastAsia="ru-RU"/>
        </w:rPr>
        <w:t>, где: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val="en-US" w:eastAsia="ru-RU"/>
        </w:rPr>
        <w:t>D</w:t>
      </w:r>
      <w:r w:rsidRPr="00E20CA2">
        <w:rPr>
          <w:rFonts w:ascii="Times New Roman" w:eastAsia="Times New Roman" w:hAnsi="Times New Roman" w:cs="Times New Roman"/>
          <w:bCs/>
          <w:sz w:val="28"/>
          <w:szCs w:val="28"/>
          <w:vertAlign w:val="subscript"/>
          <w:lang w:val="en-US" w:eastAsia="ru-RU"/>
        </w:rPr>
        <w:t>st</w:t>
      </w:r>
      <w:r w:rsidRPr="00E20CA2">
        <w:rPr>
          <w:rFonts w:ascii="Times New Roman" w:eastAsia="Times New Roman" w:hAnsi="Times New Roman" w:cs="Times New Roman"/>
          <w:bCs/>
          <w:sz w:val="28"/>
          <w:szCs w:val="28"/>
          <w:lang w:eastAsia="ru-RU"/>
        </w:rPr>
        <w:t xml:space="preserve"> – плотность в пределах многоквартирной жилой застройки в км/1000 чел.;</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val="en-US" w:eastAsia="ru-RU"/>
        </w:rPr>
        <w:t>k</w:t>
      </w:r>
      <w:r w:rsidRPr="00E20CA2">
        <w:rPr>
          <w:rFonts w:ascii="Times New Roman" w:eastAsia="Times New Roman" w:hAnsi="Times New Roman" w:cs="Times New Roman"/>
          <w:bCs/>
          <w:sz w:val="28"/>
          <w:szCs w:val="28"/>
          <w:vertAlign w:val="subscript"/>
          <w:lang w:eastAsia="ru-RU"/>
        </w:rPr>
        <w:t>1</w:t>
      </w:r>
      <w:r w:rsidRPr="00E20CA2">
        <w:rPr>
          <w:rFonts w:ascii="Times New Roman" w:eastAsia="Times New Roman" w:hAnsi="Times New Roman" w:cs="Times New Roman"/>
          <w:bCs/>
          <w:sz w:val="28"/>
          <w:szCs w:val="28"/>
          <w:lang w:eastAsia="ru-RU"/>
        </w:rPr>
        <w:t xml:space="preserve"> – шаг сети улиц дорог и кварталов в метрах, определяющий размеры микрорайонов и кварталов, определен с учетом положений раздела 5.2 СП 396.1325800.2018. Улицы и дороги населенных пунктов. Правила градостроительного проектирования – 150 м;</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val="en-US" w:eastAsia="ru-RU"/>
        </w:rPr>
        <w:t>k</w:t>
      </w:r>
      <w:r w:rsidRPr="00E20CA2">
        <w:rPr>
          <w:rFonts w:ascii="Times New Roman" w:eastAsia="Times New Roman" w:hAnsi="Times New Roman" w:cs="Times New Roman"/>
          <w:bCs/>
          <w:sz w:val="28"/>
          <w:szCs w:val="28"/>
          <w:vertAlign w:val="subscript"/>
          <w:lang w:eastAsia="ru-RU"/>
        </w:rPr>
        <w:t>2</w:t>
      </w:r>
      <w:r w:rsidRPr="00E20CA2">
        <w:rPr>
          <w:rFonts w:ascii="Times New Roman" w:eastAsia="Times New Roman" w:hAnsi="Times New Roman" w:cs="Times New Roman"/>
          <w:bCs/>
          <w:sz w:val="28"/>
          <w:szCs w:val="28"/>
          <w:lang w:eastAsia="ru-RU"/>
        </w:rPr>
        <w:t xml:space="preserve"> – плотность населения брутто на территории многоэтажной застройки или отдельного планировочного района в чел/га – 300 чел/га в соответствии с таблицей 3 Нормативов градостроительного проектирования Ставропольского края. Часть VI. Территории жилой застройки при различных, максимальная плотность населения.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2.3. В соответствии с СП 42.13330.2016. Свод правил. Градостроительство. Планировка и застройка городских и сельских поселений. Актуализированная редакция СНиП 2.07.01-89*,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3. </w:t>
      </w:r>
      <w:r w:rsidRPr="00E20CA2">
        <w:rPr>
          <w:rFonts w:ascii="Times New Roman" w:eastAsia="Times New Roman" w:hAnsi="Times New Roman" w:cs="Times New Roman"/>
          <w:sz w:val="28"/>
          <w:szCs w:val="28"/>
          <w:lang w:eastAsia="ru-RU"/>
        </w:rPr>
        <w:t>Расчетный показатель «</w:t>
      </w:r>
      <w:r w:rsidRPr="00E20CA2">
        <w:rPr>
          <w:rFonts w:ascii="Times New Roman" w:eastAsia="Times New Roman" w:hAnsi="Times New Roman" w:cs="Times New Roman"/>
          <w:bCs/>
          <w:sz w:val="28"/>
          <w:szCs w:val="28"/>
          <w:lang w:eastAsia="ru-RU"/>
        </w:rPr>
        <w:t>Доля автодорог с твердым покрытием всех типов» установлен в соответствии с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bCs/>
          <w:sz w:val="28"/>
          <w:szCs w:val="28"/>
          <w:lang w:eastAsia="ru-RU"/>
        </w:rPr>
        <w:t xml:space="preserve">4. </w:t>
      </w:r>
      <w:r w:rsidRPr="00E20CA2">
        <w:rPr>
          <w:rFonts w:ascii="Times New Roman" w:eastAsia="Times New Roman" w:hAnsi="Times New Roman" w:cs="Times New Roman"/>
          <w:sz w:val="28"/>
          <w:szCs w:val="28"/>
          <w:lang w:eastAsia="ru-RU"/>
        </w:rPr>
        <w:t>Расчетный показатель «Плотность сети велодорожек» установлен в соответствии с положениями Стандарта комплексного развития территорий – велодорожки должны устраиваться вдоль улиц, по внутриквартальным проездам, по другим открытым пространствам, включая площади, парки, скверы, к основным местам назначения школам и детским садам, объектам торговли и услуг, культуры, отдыха и досуга, остановкам общественного транспорта. В связи с этим за основу плотности велодорожек принимается плотность улично-дорожной сети, включая внутриквартальные проезды, что отвечает современным требованиям формирования городской среды.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4.1. Система объектов инфраструктуры велосипедного транспорта в границах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кварталов (передвижение внутри квартала, вело-транспортные маршруты, обеспечивающие доступ к жилым зданиям и другим местам </w:t>
      </w:r>
      <w:r w:rsidRPr="00E20CA2">
        <w:rPr>
          <w:rFonts w:ascii="Times New Roman" w:eastAsia="Times New Roman" w:hAnsi="Times New Roman" w:cs="Times New Roman"/>
          <w:bCs/>
          <w:sz w:val="28"/>
          <w:szCs w:val="28"/>
          <w:lang w:eastAsia="ru-RU"/>
        </w:rPr>
        <w:lastRenderedPageBreak/>
        <w:t>притяжения, характеризующиеся низкой скоростью, низкой интенсивностью движения);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в составе поперечного профиля улично-дорожной сети.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4.2. Система объектов инфраструктуры велосипедного транспорта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w:t>
      </w:r>
      <w:bookmarkStart w:id="36" w:name="_Hlk88493095"/>
      <w:r w:rsidRPr="00E20CA2">
        <w:rPr>
          <w:rFonts w:ascii="Times New Roman" w:eastAsia="Times New Roman" w:hAnsi="Times New Roman" w:cs="Times New Roman"/>
          <w:bCs/>
          <w:sz w:val="28"/>
          <w:szCs w:val="28"/>
          <w:lang w:eastAsia="ru-RU"/>
        </w:rPr>
        <w:t>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bookmarkEnd w:id="36"/>
      <w:r w:rsidRPr="00E20CA2">
        <w:rPr>
          <w:rFonts w:ascii="Times New Roman" w:eastAsia="Times New Roman" w:hAnsi="Times New Roman" w:cs="Times New Roman"/>
          <w:bCs/>
          <w:sz w:val="28"/>
          <w:szCs w:val="28"/>
          <w:lang w:eastAsia="ru-RU"/>
        </w:rPr>
        <w:t>.</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4.3. 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5. </w:t>
      </w:r>
      <w:r w:rsidRPr="00E20CA2">
        <w:rPr>
          <w:rFonts w:ascii="Times New Roman" w:eastAsia="Times New Roman" w:hAnsi="Times New Roman" w:cs="Times New Roman"/>
          <w:sz w:val="28"/>
          <w:szCs w:val="28"/>
          <w:lang w:eastAsia="ru-RU"/>
        </w:rPr>
        <w:t>Расчетный показатель «</w:t>
      </w:r>
      <w:r w:rsidRPr="00E20CA2">
        <w:rPr>
          <w:rFonts w:ascii="Times New Roman" w:eastAsia="Times New Roman" w:hAnsi="Times New Roman" w:cs="Times New Roman"/>
          <w:bCs/>
          <w:sz w:val="28"/>
          <w:szCs w:val="28"/>
          <w:lang w:eastAsia="ru-RU"/>
        </w:rPr>
        <w:t>Уровень автомобилизации» установлен в соответствии с положениями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6. </w:t>
      </w:r>
      <w:r w:rsidRPr="00E20CA2">
        <w:rPr>
          <w:rFonts w:ascii="Times New Roman" w:eastAsia="Times New Roman" w:hAnsi="Times New Roman" w:cs="Times New Roman"/>
          <w:sz w:val="28"/>
          <w:szCs w:val="28"/>
          <w:lang w:eastAsia="ru-RU"/>
        </w:rPr>
        <w:t>Расчетный показатель «</w:t>
      </w:r>
      <w:r w:rsidRPr="00E20CA2">
        <w:rPr>
          <w:rFonts w:ascii="Times New Roman" w:eastAsia="Times New Roman" w:hAnsi="Times New Roman" w:cs="Times New Roman"/>
          <w:bCs/>
          <w:sz w:val="28"/>
          <w:szCs w:val="28"/>
          <w:lang w:eastAsia="ru-RU"/>
        </w:rPr>
        <w:t>Количество парковочных единиц личного транспорта» установлен в соответствии с положениями таблицы 11.8 СП 42.13330.2016. Свод правил. Градостроительство. Планировка и застройка городских и сельских поселений. Актуализированная редакция СНиП 2.07.01-89*.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Статья 9. Обоснование расчетных показателей в области физической культуры и спорта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Нормативы и нормы обеспеченности населения объектами спортивной инфраструктуры (в том числе с учетом прогнозной динамики численности населения соответствующего населенного пункта и его категории исходя из такой численности, а также с учетом категорирования таких объектов и их транспортной доступности) установлены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и приведены в таблице 4.1.1.</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right"/>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Таблица 4.1.1</w:t>
      </w:r>
    </w:p>
    <w:tbl>
      <w:tblPr>
        <w:tblStyle w:val="ab"/>
        <w:tblW w:w="0" w:type="auto"/>
        <w:tblLook w:val="04A0"/>
      </w:tblPr>
      <w:tblGrid>
        <w:gridCol w:w="560"/>
        <w:gridCol w:w="3067"/>
        <w:gridCol w:w="5943"/>
      </w:tblGrid>
      <w:tr w:rsidR="00E20CA2" w:rsidRPr="00E20CA2" w:rsidTr="006171AA">
        <w:tc>
          <w:tcPr>
            <w:tcW w:w="562" w:type="dxa"/>
            <w:tcBorders>
              <w:bottom w:val="single" w:sz="4" w:space="0" w:color="auto"/>
            </w:tcBorders>
            <w:vAlign w:val="center"/>
          </w:tcPr>
          <w:p w:rsidR="00E20CA2" w:rsidRPr="00E20CA2" w:rsidRDefault="00E20CA2" w:rsidP="00E20CA2">
            <w:pPr>
              <w:jc w:val="center"/>
              <w:rPr>
                <w:bCs/>
              </w:rPr>
            </w:pPr>
            <w:r w:rsidRPr="00E20CA2">
              <w:rPr>
                <w:bCs/>
              </w:rPr>
              <w:t>№ п/п</w:t>
            </w:r>
          </w:p>
        </w:tc>
        <w:tc>
          <w:tcPr>
            <w:tcW w:w="3119" w:type="dxa"/>
            <w:tcBorders>
              <w:bottom w:val="single" w:sz="4" w:space="0" w:color="auto"/>
            </w:tcBorders>
            <w:vAlign w:val="center"/>
          </w:tcPr>
          <w:p w:rsidR="00E20CA2" w:rsidRPr="00E20CA2" w:rsidRDefault="00E20CA2" w:rsidP="00E20CA2">
            <w:pPr>
              <w:jc w:val="center"/>
              <w:rPr>
                <w:bCs/>
              </w:rPr>
            </w:pPr>
            <w:r w:rsidRPr="00E20CA2">
              <w:rPr>
                <w:bCs/>
              </w:rPr>
              <w:t>Численность населенного пункта</w:t>
            </w:r>
          </w:p>
        </w:tc>
        <w:tc>
          <w:tcPr>
            <w:tcW w:w="6066" w:type="dxa"/>
            <w:tcBorders>
              <w:bottom w:val="single" w:sz="4" w:space="0" w:color="auto"/>
            </w:tcBorders>
            <w:vAlign w:val="center"/>
          </w:tcPr>
          <w:p w:rsidR="00E20CA2" w:rsidRPr="00E20CA2" w:rsidRDefault="00E20CA2" w:rsidP="00E20CA2">
            <w:pPr>
              <w:jc w:val="center"/>
              <w:rPr>
                <w:bCs/>
              </w:rPr>
            </w:pPr>
            <w:r w:rsidRPr="00E20CA2">
              <w:rPr>
                <w:bCs/>
              </w:rPr>
              <w:t>Спортивные объекты, рекомендуемые для размещения на территории населенного пункта</w:t>
            </w:r>
          </w:p>
        </w:tc>
      </w:tr>
      <w:tr w:rsidR="00E20CA2" w:rsidRPr="00E20CA2" w:rsidTr="006171AA">
        <w:tc>
          <w:tcPr>
            <w:tcW w:w="562" w:type="dxa"/>
            <w:tcBorders>
              <w:top w:val="single" w:sz="4" w:space="0" w:color="auto"/>
              <w:left w:val="nil"/>
              <w:bottom w:val="nil"/>
              <w:right w:val="nil"/>
            </w:tcBorders>
            <w:vAlign w:val="center"/>
          </w:tcPr>
          <w:p w:rsidR="00E20CA2" w:rsidRPr="00E20CA2" w:rsidRDefault="00E20CA2" w:rsidP="00E20CA2">
            <w:pPr>
              <w:jc w:val="center"/>
              <w:rPr>
                <w:bCs/>
              </w:rPr>
            </w:pPr>
            <w:r w:rsidRPr="00E20CA2">
              <w:rPr>
                <w:bCs/>
              </w:rPr>
              <w:t>1</w:t>
            </w:r>
          </w:p>
        </w:tc>
        <w:tc>
          <w:tcPr>
            <w:tcW w:w="3119" w:type="dxa"/>
            <w:tcBorders>
              <w:top w:val="single" w:sz="4" w:space="0" w:color="auto"/>
              <w:left w:val="nil"/>
              <w:bottom w:val="nil"/>
              <w:right w:val="nil"/>
            </w:tcBorders>
          </w:tcPr>
          <w:p w:rsidR="00E20CA2" w:rsidRPr="00E20CA2" w:rsidRDefault="00E20CA2" w:rsidP="00E20CA2">
            <w:pPr>
              <w:jc w:val="both"/>
              <w:rPr>
                <w:bCs/>
              </w:rPr>
            </w:pPr>
            <w:r w:rsidRPr="00E20CA2">
              <w:rPr>
                <w:bCs/>
              </w:rPr>
              <w:t>от 50 до 500 человек</w:t>
            </w:r>
          </w:p>
        </w:tc>
        <w:tc>
          <w:tcPr>
            <w:tcW w:w="6066" w:type="dxa"/>
            <w:tcBorders>
              <w:top w:val="single" w:sz="4" w:space="0" w:color="auto"/>
              <w:left w:val="nil"/>
              <w:bottom w:val="nil"/>
              <w:right w:val="nil"/>
            </w:tcBorders>
          </w:tcPr>
          <w:p w:rsidR="00E20CA2" w:rsidRPr="00E20CA2" w:rsidRDefault="00E20CA2" w:rsidP="00E20CA2">
            <w:pPr>
              <w:jc w:val="both"/>
              <w:rPr>
                <w:bCs/>
              </w:rPr>
            </w:pPr>
            <w:r w:rsidRPr="00E20CA2">
              <w:rPr>
                <w:bCs/>
              </w:rPr>
              <w:t>Игровые спортивные площадки и (или) уличные тренажеры, турники, приспособленные площадки, не требующие капитальных вложений</w:t>
            </w:r>
          </w:p>
        </w:tc>
      </w:tr>
      <w:tr w:rsidR="00E20CA2" w:rsidRPr="00E20CA2" w:rsidTr="006171AA">
        <w:tc>
          <w:tcPr>
            <w:tcW w:w="562" w:type="dxa"/>
            <w:tcBorders>
              <w:top w:val="nil"/>
              <w:left w:val="nil"/>
              <w:bottom w:val="nil"/>
              <w:right w:val="nil"/>
            </w:tcBorders>
            <w:vAlign w:val="center"/>
          </w:tcPr>
          <w:p w:rsidR="00E20CA2" w:rsidRPr="00E20CA2" w:rsidRDefault="00E20CA2" w:rsidP="00E20CA2">
            <w:pPr>
              <w:jc w:val="center"/>
              <w:rPr>
                <w:bCs/>
              </w:rPr>
            </w:pPr>
            <w:r w:rsidRPr="00E20CA2">
              <w:rPr>
                <w:bCs/>
              </w:rPr>
              <w:t>2</w:t>
            </w:r>
          </w:p>
        </w:tc>
        <w:tc>
          <w:tcPr>
            <w:tcW w:w="3119" w:type="dxa"/>
            <w:tcBorders>
              <w:top w:val="nil"/>
              <w:left w:val="nil"/>
              <w:bottom w:val="nil"/>
              <w:right w:val="nil"/>
            </w:tcBorders>
          </w:tcPr>
          <w:p w:rsidR="00E20CA2" w:rsidRPr="00E20CA2" w:rsidRDefault="00E20CA2" w:rsidP="00E20CA2">
            <w:pPr>
              <w:jc w:val="both"/>
              <w:rPr>
                <w:bCs/>
              </w:rPr>
            </w:pPr>
            <w:r w:rsidRPr="00E20CA2">
              <w:rPr>
                <w:bCs/>
              </w:rPr>
              <w:t>от 500 до 5000 человек</w:t>
            </w:r>
          </w:p>
        </w:tc>
        <w:tc>
          <w:tcPr>
            <w:tcW w:w="6066" w:type="dxa"/>
            <w:tcBorders>
              <w:top w:val="nil"/>
              <w:left w:val="nil"/>
              <w:bottom w:val="nil"/>
              <w:right w:val="nil"/>
            </w:tcBorders>
          </w:tcPr>
          <w:p w:rsidR="00E20CA2" w:rsidRPr="00E20CA2" w:rsidRDefault="00E20CA2" w:rsidP="00E20CA2">
            <w:pPr>
              <w:jc w:val="both"/>
              <w:rPr>
                <w:bCs/>
              </w:rPr>
            </w:pPr>
            <w:r w:rsidRPr="00E20CA2">
              <w:rPr>
                <w:bCs/>
              </w:rPr>
              <w:t>Игровые спортивные площадки и (или) уличные тренажеры, турники, приспособленные площадки, спортивные залы, в том числе имеющиеся в указанных населенных пунктах образовательных учреждениях</w:t>
            </w:r>
          </w:p>
        </w:tc>
      </w:tr>
      <w:tr w:rsidR="00E20CA2" w:rsidRPr="00E20CA2" w:rsidTr="006171AA">
        <w:tc>
          <w:tcPr>
            <w:tcW w:w="562" w:type="dxa"/>
            <w:tcBorders>
              <w:top w:val="nil"/>
              <w:left w:val="nil"/>
              <w:bottom w:val="nil"/>
              <w:right w:val="nil"/>
            </w:tcBorders>
            <w:vAlign w:val="center"/>
          </w:tcPr>
          <w:p w:rsidR="00E20CA2" w:rsidRPr="00E20CA2" w:rsidRDefault="00E20CA2" w:rsidP="00E20CA2">
            <w:pPr>
              <w:jc w:val="center"/>
              <w:rPr>
                <w:bCs/>
              </w:rPr>
            </w:pPr>
            <w:r w:rsidRPr="00E20CA2">
              <w:rPr>
                <w:bCs/>
              </w:rPr>
              <w:t>3</w:t>
            </w:r>
          </w:p>
        </w:tc>
        <w:tc>
          <w:tcPr>
            <w:tcW w:w="3119" w:type="dxa"/>
            <w:tcBorders>
              <w:top w:val="nil"/>
              <w:left w:val="nil"/>
              <w:bottom w:val="nil"/>
              <w:right w:val="nil"/>
            </w:tcBorders>
          </w:tcPr>
          <w:p w:rsidR="00E20CA2" w:rsidRPr="00E20CA2" w:rsidRDefault="00E20CA2" w:rsidP="00E20CA2">
            <w:pPr>
              <w:jc w:val="both"/>
              <w:rPr>
                <w:bCs/>
              </w:rPr>
            </w:pPr>
            <w:r w:rsidRPr="00E20CA2">
              <w:rPr>
                <w:bCs/>
              </w:rPr>
              <w:t>от 5000 до 30000 человек</w:t>
            </w:r>
          </w:p>
        </w:tc>
        <w:tc>
          <w:tcPr>
            <w:tcW w:w="6066" w:type="dxa"/>
            <w:tcBorders>
              <w:top w:val="nil"/>
              <w:left w:val="nil"/>
              <w:bottom w:val="nil"/>
              <w:right w:val="nil"/>
            </w:tcBorders>
          </w:tcPr>
          <w:p w:rsidR="00E20CA2" w:rsidRPr="00E20CA2" w:rsidRDefault="00E20CA2" w:rsidP="00E20CA2">
            <w:pPr>
              <w:jc w:val="both"/>
              <w:rPr>
                <w:bCs/>
              </w:rPr>
            </w:pPr>
            <w:r w:rsidRPr="00E20CA2">
              <w:rPr>
                <w:bCs/>
              </w:rPr>
              <w:t>Игровые спортивные площадки и (или) уличные тренажеры, турники, приспособленные площадки, спортивные залы, в том числе имеющиеся в указанных населенных пунктах в образовательных учреждениях, стадион на 1500 зрителей и более</w:t>
            </w:r>
          </w:p>
        </w:tc>
      </w:tr>
    </w:tbl>
    <w:p w:rsidR="00E20CA2" w:rsidRPr="00E20CA2" w:rsidRDefault="00E20CA2" w:rsidP="00E20CA2">
      <w:pPr>
        <w:spacing w:after="0" w:line="240" w:lineRule="auto"/>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Обеспеченность объектами спорта определяется исходя их Единовременной пропускной способности объекта спорта (далее – ЕПС). При определении нормативной потребности в объектах физической культуры и спорта рекомендуется использовать усредненный норматив ЕПС (ЕПС</w:t>
      </w:r>
      <w:r w:rsidRPr="00E20CA2">
        <w:rPr>
          <w:rFonts w:ascii="Times New Roman" w:eastAsia="Times New Roman" w:hAnsi="Times New Roman" w:cs="Times New Roman"/>
          <w:bCs/>
          <w:sz w:val="28"/>
          <w:szCs w:val="28"/>
          <w:vertAlign w:val="subscript"/>
          <w:lang w:eastAsia="ru-RU"/>
        </w:rPr>
        <w:t>норм.)</w:t>
      </w:r>
      <w:r w:rsidRPr="00E20CA2">
        <w:rPr>
          <w:rFonts w:ascii="Times New Roman" w:eastAsia="Times New Roman" w:hAnsi="Times New Roman" w:cs="Times New Roman"/>
          <w:bCs/>
          <w:sz w:val="28"/>
          <w:szCs w:val="28"/>
          <w:lang w:eastAsia="ru-RU"/>
        </w:rPr>
        <w:t xml:space="preserve"> – 122 человека на 1000 населения. ЕПС</w:t>
      </w:r>
      <w:r w:rsidRPr="00E20CA2">
        <w:rPr>
          <w:rFonts w:ascii="Times New Roman" w:eastAsia="Times New Roman" w:hAnsi="Times New Roman" w:cs="Times New Roman"/>
          <w:bCs/>
          <w:sz w:val="28"/>
          <w:szCs w:val="28"/>
          <w:vertAlign w:val="subscript"/>
          <w:lang w:eastAsia="ru-RU"/>
        </w:rPr>
        <w:t>норм.</w:t>
      </w:r>
      <w:r w:rsidRPr="00E20CA2">
        <w:rPr>
          <w:rFonts w:ascii="Times New Roman" w:eastAsia="Times New Roman" w:hAnsi="Times New Roman" w:cs="Times New Roman"/>
          <w:bCs/>
          <w:sz w:val="28"/>
          <w:szCs w:val="28"/>
          <w:lang w:eastAsia="ru-RU"/>
        </w:rPr>
        <w:t xml:space="preserve"> Рассчитан исходя из необходимости решения первоочередной задачи – привлечение к 2030 году к систематическим (3 часа в неделю) занятиями физической культурой и спортом всего трудоспособного населения (в возрасте до 79 лет) и детей (в возрасте с 3 лет).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Решение о видах создаваемых спортивных объектов муниципальное образование принимает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пространства.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 Расчетный показатель «Обеспеченность населения плоскостными спортивными сооружениями» установлен в соответствии с приложением Д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5. Расчетный показатель «Обеспеченность населения спортивными залами обще-го пользования» установлен в соответствии с приложением Д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6. Расчетный показатель «Обеспеченность населения стадионами» установлен в соответствии с Приказом Минспорта России от 21.03.2018 </w:t>
      </w:r>
      <w:r w:rsidR="004B7C20">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10. Обоснование расчетных показателей в области образования, в том числе дополнительного образования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Расчетный показатель «Обеспеченность местами в дошкольных образовательных организациях (0-7 лет)» установлен в соответствии с Письмом Минобрнауки от 04.05.2016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утвержденных Минобрнауки России от 04.05.2016 </w:t>
      </w:r>
      <w:r w:rsidR="006171AA">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 xml:space="preserve">№ АК-15/02вн) (далее – Письмо Минобрнауки от 04.05.2016 № АК-950/02 </w:t>
      </w:r>
      <w:r w:rsidR="006171AA">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«О методических рекомендациях»), с учетом таблицы 10.1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Расчетный показатель «Обеспеченность местами в организациях общего образования» установлен в соответствии с Письмом Минобрнауки от 04.05.2016 № АК-950/02 «О методических рекомендациях», с учетом таблицы 10.2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Расчетный показатель «Обеспеченность местами в организациях дополнительного образования» установлен в соответствии с Письмом Минобрнауки от 04.05.2016 № АК-950/02 «О методических рекомендациях».</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4. Для реализации общеобразовательных программ дошкольного образования установить не менее одной дошкольной образовательной организации 62 воспитанника в сельской местности.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lastRenderedPageBreak/>
        <w:t>5. При установлении требований к размещению объектов социальной сферы установить не менее одной дневной общеобразовательной школы на 201 человек в сельской местности.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6. Потребность в организациях дополнительного образования детей определяется исходя из необходимости обеспечения охвата детей в возрасте от 5 до 18 лет дополнительными образовательными программами на уровне 75%.</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При расчете потребности в организациях дополнительного образования детей, реализующих дополнительные предпрофессиональные программы в области искусств (детских школ искусств – ДШИ), учитываются следующие особенности. Количество ДШИ в населенных пунктах с численностью населения от 3 до 10 тыс. человек определяется в расчете одна ДШИ на населенный пункт. Количество ДШИ в населенных пунктах с численностью населения свыше 10 тыс. человек определяется исходя из расчета охвата соответствующими программами не менее 12% обучающихся 1 – 9 классов общеобразовательных организаций.</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11. Обоснование расчетных показателей в области обработки, утилизации, обезвреживания, размещения, накопления (в том силе раздельного накопления) твердых коммунальных отходов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«Обеспеченность населения объектами утилизации ТКО, в том числе объектами раздельного сбора и накопления ТКО исходя из норматива накопления ТКО» установлен в соответствии с Приказом Министерства жилищно-коммунального хозяйства Ставропольского края от 26.12.2017 г. № 347 «Об утверждении нормативов накопления твердых коммунальных отходов на территории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2. Система организации и осуществления деятельности на территории Муниципального округа по сбору, транспортированию, обработке, утилизации, обезвреживанию, размещению образующихся отходов, в том числе твердых коммунальных отходов, устанавливается в соответствии с территориальной схемой обращения с отходами, в том числе с твердыми коммунальными отходами, в Ставропольском крае.</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3.Организация рациональной системы сбора, хранения, регулярного вывоза отходов и уборки территорий населенных пунктов Муниципального округа обеспечивается на основании генеральной схемы очистки территорий населенных пунктов Муниципального округа, подготовленной в соответствии с требованиями </w:t>
      </w:r>
      <w:bookmarkStart w:id="37" w:name="_Hlk88493193"/>
      <w:r w:rsidRPr="00E20CA2">
        <w:rPr>
          <w:rFonts w:ascii="Times New Roman" w:eastAsia="Times New Roman" w:hAnsi="Times New Roman" w:cs="Times New Roman"/>
          <w:sz w:val="28"/>
          <w:szCs w:val="28"/>
          <w:lang w:eastAsia="ru-RU"/>
        </w:rPr>
        <w:t>Постановления Государственного комитета Российской Федерации по строительству и жилищно-коммунальному комплексу от 21.08.2003 г. № 152 «Об утверждении Методических рекомендаций о порядке разработки генеральных схем очистки территорий населенных пунктов Российской Федерации».</w:t>
      </w:r>
    </w:p>
    <w:bookmarkEnd w:id="37"/>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lastRenderedPageBreak/>
        <w:t xml:space="preserve">4. Размещение мест накопления ТКО, в том числе точек раздельного сбора ТКО осуществляется на основании реестра мест (площадок) накопления твердых коммунальных отходов, подготовленного в соответствии с </w:t>
      </w:r>
      <w:bookmarkStart w:id="38" w:name="_Hlk88493230"/>
      <w:r w:rsidRPr="00E20CA2">
        <w:rPr>
          <w:rFonts w:ascii="Times New Roman" w:eastAsia="Times New Roman" w:hAnsi="Times New Roman" w:cs="Times New Roman"/>
          <w:sz w:val="28"/>
          <w:szCs w:val="28"/>
          <w:lang w:eastAsia="ru-RU"/>
        </w:rPr>
        <w:t>Постановлением Правительства Российской Федерации от 31.08.2018 г. № 1039 «Об утверждении Правил обустройства мест (площадок) накопления твердых коммунальных отходов и ведения их реестра».</w:t>
      </w:r>
      <w:bookmarkEnd w:id="38"/>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12. Обоснование расчетных показателей в области благоустройства и озеленения,</w:t>
      </w:r>
      <w:bookmarkStart w:id="39" w:name="_Hlk87962512"/>
      <w:r w:rsidRPr="00E20CA2">
        <w:rPr>
          <w:rFonts w:ascii="Times New Roman" w:eastAsia="Times New Roman" w:hAnsi="Times New Roman" w:cs="Times New Roman"/>
          <w:bCs/>
          <w:sz w:val="28"/>
          <w:szCs w:val="28"/>
          <w:lang w:eastAsia="ru-RU"/>
        </w:rPr>
        <w:t xml:space="preserve"> создания условий для массового отдыха и обустройства мест массового отдыха населения</w:t>
      </w:r>
      <w:bookmarkEnd w:id="39"/>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«Обеспеченность население населенных пунктов озелененными территориями общего пользования (суммарная)» установлен с учетом таблицы 9.2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sz w:val="28"/>
          <w:szCs w:val="28"/>
          <w:lang w:eastAsia="ru-RU"/>
        </w:rPr>
        <w:t xml:space="preserve">2. </w:t>
      </w:r>
      <w:r w:rsidRPr="00E20CA2">
        <w:rPr>
          <w:rFonts w:ascii="Times New Roman" w:eastAsia="Times New Roman" w:hAnsi="Times New Roman" w:cs="Times New Roman"/>
          <w:bCs/>
          <w:sz w:val="28"/>
          <w:szCs w:val="28"/>
          <w:lang w:eastAsia="ru-RU"/>
        </w:rPr>
        <w:t>Расчетный показатель «Обеспеченность население населенных пунктов озелененными территориями общего пользования (суммарная)» установлен в соответствии с Приложением А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sz w:val="28"/>
          <w:szCs w:val="28"/>
          <w:lang w:eastAsia="ru-RU"/>
        </w:rPr>
        <w:t xml:space="preserve">3. </w:t>
      </w:r>
      <w:r w:rsidRPr="00E20CA2">
        <w:rPr>
          <w:rFonts w:ascii="Times New Roman" w:eastAsia="Times New Roman" w:hAnsi="Times New Roman" w:cs="Times New Roman"/>
          <w:bCs/>
          <w:sz w:val="28"/>
          <w:szCs w:val="28"/>
          <w:lang w:eastAsia="ru-RU"/>
        </w:rPr>
        <w:t xml:space="preserve">Расчетный показатель «Обеспеченность населения общественными пространствами» установлен с учетом таблицы 8.1 </w:t>
      </w:r>
      <w:bookmarkStart w:id="40" w:name="_Hlk88493276"/>
      <w:r w:rsidRPr="00E20CA2">
        <w:rPr>
          <w:rFonts w:ascii="Times New Roman" w:eastAsia="Times New Roman" w:hAnsi="Times New Roman" w:cs="Times New Roman"/>
          <w:bCs/>
          <w:sz w:val="28"/>
          <w:szCs w:val="28"/>
          <w:lang w:eastAsia="ru-RU"/>
        </w:rPr>
        <w:t>СП 476.1325800.2020. Свод правил. Территории городских и сельских поселений. Правила планировки, застройки и благоустройства жилых микрорайонов</w:t>
      </w:r>
    </w:p>
    <w:bookmarkEnd w:id="40"/>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13. Обоснование расчетных показателей в области благоустройства и озеленения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«Обеспеченность население населенных пунктов озелененными территориями общего пользования (суммарная)» установлен с учетом таблицы 9.2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sz w:val="28"/>
          <w:szCs w:val="28"/>
          <w:lang w:eastAsia="ru-RU"/>
        </w:rPr>
        <w:t xml:space="preserve">2. </w:t>
      </w:r>
      <w:r w:rsidRPr="00E20CA2">
        <w:rPr>
          <w:rFonts w:ascii="Times New Roman" w:eastAsia="Times New Roman" w:hAnsi="Times New Roman" w:cs="Times New Roman"/>
          <w:bCs/>
          <w:sz w:val="28"/>
          <w:szCs w:val="28"/>
          <w:lang w:eastAsia="ru-RU"/>
        </w:rPr>
        <w:t>Расчетный показатель «Обеспеченность население населенных пунктов озелененными территориями общего пользования (суммарная)» установлен в соответствии с Приложением А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14. Обоснование расчетных показателей в области жилищного строительства, в том числе жилого фонда социального (муниципального) использования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bookmarkStart w:id="41" w:name="_Hlk88490407"/>
      <w:r w:rsidRPr="00E20CA2">
        <w:rPr>
          <w:rFonts w:ascii="Times New Roman" w:eastAsia="Times New Roman" w:hAnsi="Times New Roman" w:cs="Times New Roman"/>
          <w:bCs/>
          <w:sz w:val="28"/>
          <w:szCs w:val="28"/>
          <w:lang w:eastAsia="ru-RU"/>
        </w:rPr>
        <w:t>1. Расчетный показатель «Обеспеченность населения общей площадью жилых помещений» установлен с учетом положений Закона Ставропольского края от 27.12.2019 г. № 110-кз «О стратегии социально-экономического развития Ставропольского края до 2035 года».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Расчетный показатель «Обеспеченность населения жилыми помещениями по договору социального найма» установлен с учетом положений Закона Ставропольского края от 10.11.2009 г. № 72-кз «О предоставлении жилых помещений жилищного фонда Ставропольского края по договорам социального найма».</w:t>
      </w:r>
    </w:p>
    <w:bookmarkEnd w:id="41"/>
    <w:p w:rsidR="00E20CA2" w:rsidRPr="00E20CA2" w:rsidRDefault="00E20CA2" w:rsidP="006171AA">
      <w:pPr>
        <w:spacing w:after="0" w:line="240" w:lineRule="auto"/>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15. Обоснование расчетных показателей в области транспортного обслуживания населения (общественный транспорт)</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«Пешеходная доступность остановок общественного пассажирского транспорта» установлен с учетом пункта 11.24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16. Обоснование расчетных показателей в области охраны общественного порядка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Расчетный показатель «Обеспеченность населения объектами охраны порядка» установлен в соответствии с </w:t>
      </w:r>
      <w:bookmarkStart w:id="42" w:name="_Hlk88490841"/>
      <w:r w:rsidRPr="00E20CA2">
        <w:rPr>
          <w:rFonts w:ascii="Times New Roman" w:eastAsia="Times New Roman" w:hAnsi="Times New Roman" w:cs="Times New Roman"/>
          <w:bCs/>
          <w:sz w:val="28"/>
          <w:szCs w:val="28"/>
          <w:lang w:eastAsia="ru-RU"/>
        </w:rPr>
        <w:t>Приказом МВД России от 29.03.2019 г. № 205 «Наставление по организации службы участковых уполномоченных полиции».</w:t>
      </w:r>
    </w:p>
    <w:bookmarkEnd w:id="42"/>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17. Обоснование расчетных показателей в области предоставления услуг связи, общественного питания, торговли и бытового обслуживания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Расчетный показатель «Обеспеченность населения объектами почтовой связи» установлен в соответствии с </w:t>
      </w:r>
      <w:bookmarkStart w:id="43" w:name="_Hlk88493326"/>
      <w:r w:rsidRPr="00E20CA2">
        <w:rPr>
          <w:rFonts w:ascii="Times New Roman" w:eastAsia="Times New Roman" w:hAnsi="Times New Roman" w:cs="Times New Roman"/>
          <w:bCs/>
          <w:sz w:val="28"/>
          <w:szCs w:val="28"/>
          <w:lang w:eastAsia="ru-RU"/>
        </w:rPr>
        <w:t>Постановлением Правительства Российской Федерации от 15.09.2020 г. № 1429 «Об утверждении правил территориального распределения отделений почтовой связи акционерного общества «Почта России»</w:t>
      </w:r>
      <w:bookmarkEnd w:id="43"/>
      <w:r w:rsidRPr="00E20CA2">
        <w:rPr>
          <w:rFonts w:ascii="Times New Roman" w:eastAsia="Times New Roman" w:hAnsi="Times New Roman" w:cs="Times New Roman"/>
          <w:bCs/>
          <w:sz w:val="28"/>
          <w:szCs w:val="28"/>
          <w:lang w:eastAsia="ru-RU"/>
        </w:rPr>
        <w:t>.</w:t>
      </w:r>
    </w:p>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1.1. Отделения почтовой связи должны размещаться с учетом их равномерной загрузки с учетом плотности населения и основных потоков его движения, обеспечивающий максимальный срок ожидания в очереди пользователей услуг почтовой связи не более 15 минут.</w:t>
      </w:r>
    </w:p>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1.2. Количество отделений почтовой связи, расположенных на территории сельского поселения, должно определяться из расчета </w:t>
      </w:r>
      <w:r w:rsidRPr="00E20CA2">
        <w:rPr>
          <w:rFonts w:ascii="Times New Roman" w:eastAsia="Times New Roman" w:hAnsi="Times New Roman" w:cs="Times New Roman"/>
          <w:sz w:val="28"/>
          <w:szCs w:val="28"/>
          <w:lang w:eastAsia="ru-RU"/>
        </w:rPr>
        <w:lastRenderedPageBreak/>
        <w:t>обслуживания не более 5000 человек населения одним отделением почтовой связи.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2. Расчетный показатель «Обеспеченность населения объектами экстренной телефонной связи в пределах населенного пункта» установлен в соответствии с </w:t>
      </w:r>
      <w:bookmarkStart w:id="44" w:name="_Hlk88492203"/>
      <w:r w:rsidRPr="00E20CA2">
        <w:rPr>
          <w:rFonts w:ascii="Times New Roman" w:eastAsia="Times New Roman" w:hAnsi="Times New Roman" w:cs="Times New Roman"/>
          <w:bCs/>
          <w:sz w:val="28"/>
          <w:szCs w:val="28"/>
          <w:lang w:eastAsia="ru-RU"/>
        </w:rPr>
        <w:t>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bookmarkEnd w:id="44"/>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Расчетный показатель «Обеспеченность населения предприятиями общественного питания» установлен в соответствии с Приложением Д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4. Расчетный показатель «Обеспеченность населения предприятиями торговли» установлен </w:t>
      </w:r>
      <w:bookmarkStart w:id="45" w:name="_Hlk88143059"/>
      <w:r w:rsidRPr="00E20CA2">
        <w:rPr>
          <w:rFonts w:ascii="Times New Roman" w:eastAsia="Times New Roman" w:hAnsi="Times New Roman" w:cs="Times New Roman"/>
          <w:bCs/>
          <w:sz w:val="28"/>
          <w:szCs w:val="28"/>
          <w:lang w:eastAsia="ru-RU"/>
        </w:rPr>
        <w:t>в соответствии с Приложением Д СП 42.13330.2016. Свод правил. Градостроительство. Планировка и застройка городских и сельских поселений. Актуализированная редакция СНиП 2.07.01-89*.</w:t>
      </w:r>
      <w:bookmarkEnd w:id="45"/>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5. Расчетный показатель «Обеспеченность населения рыночными комплексами» установлен в соответствии с Приложением Д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6. Расчетный показатель «Обеспеченность населения объектами бытового обслуживания населения» установлен в соответствии с Приложением Д СП 42.13330.2016. Свод правил. Градостроительство. Планировка и застройка городских и сельских поселений. Актуализированная редакция СНиП 2.07.01-89*.</w:t>
      </w:r>
    </w:p>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18. Обоснование расчетных показателей в области культуры и искусства, в том числе библиотечного обслуживания, организации музеев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Расчетный показатель «Обеспеченность населения муниципальными библиотеками» установлен в соответствии с Распоряжением Министерства культуры Российской Федерации от 02.08.2017 г. № Р-965 «О введении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Расчетный показатель «Обеспеченность населения концертными организациями» установлен в соответствии с Распоряжением Министерства культуры Российской Федерации от 02.08.2017 г. № Р-965 «О введении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3. Расчетный показатель «Обеспеченность населения концертными организациями» установлен в соответствии с Распоряжением Министерства культуры Российской Федерации от 02.08.2017 г. № Р-965 «О введении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 Расчетный показатель «Обеспеченность населения музеями» установлен в соответствии с Распоряжением Министерства культуры Российской Федерации от 02.08.2017 г. № Р-965 «О введении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19. Обоснование расчетных показателей в области формирования и содержания муниципальных архивов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Расчетный показатель «Обеспеченность муниципального образования муниципальными архивами» установлен в соответствии с </w:t>
      </w:r>
      <w:bookmarkStart w:id="46" w:name="_Hlk88491447"/>
      <w:r w:rsidRPr="00E20CA2">
        <w:rPr>
          <w:rFonts w:ascii="Times New Roman" w:eastAsia="Times New Roman" w:hAnsi="Times New Roman" w:cs="Times New Roman"/>
          <w:bCs/>
          <w:sz w:val="28"/>
          <w:szCs w:val="28"/>
          <w:lang w:eastAsia="ru-RU"/>
        </w:rPr>
        <w:t>Федеральным законом от 22.10.2020 № 125-ФЗ «Об архивном деле в Российской Федерации».</w:t>
      </w:r>
    </w:p>
    <w:bookmarkEnd w:id="46"/>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20. Обоснование расчетных показателей в области организации ритуальных услуг, содержания мест захоронения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Расчетный показатель с «Обеспеченность населения местами захоронения умерших» установлен в соответствии с Приложением Д </w:t>
      </w:r>
      <w:bookmarkStart w:id="47" w:name="_Hlk88491871"/>
      <w:r w:rsidRPr="00E20CA2">
        <w:rPr>
          <w:rFonts w:ascii="Times New Roman" w:eastAsia="Times New Roman" w:hAnsi="Times New Roman" w:cs="Times New Roman"/>
          <w:bCs/>
          <w:sz w:val="28"/>
          <w:szCs w:val="28"/>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bookmarkEnd w:id="47"/>
    <w:p w:rsidR="00E20CA2" w:rsidRPr="00E20CA2" w:rsidRDefault="00E20CA2" w:rsidP="00E20CA2">
      <w:pPr>
        <w:spacing w:after="0" w:line="240" w:lineRule="auto"/>
        <w:ind w:firstLine="567"/>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21. Обоснование расчетных показателей в области гражданской обороны, защиты территории от чрезвычайных ситуаций природного и техногенного характера, обеспечения работы аварийно-спасательных служб</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Расчетный показатель «Обеспеченность населения объектами противопожарного водоснабжения» установлен в соответствии с </w:t>
      </w:r>
      <w:r w:rsidR="006171AA">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Расчетный показатель «Обеспеченность населения аварийно-спасательными службами» установлен в соответствии с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3. Расчетный показатель «Обеспеченность населения санитарными постами на водных объектах» установлен в соответствии с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4. Расчетный показатель «Обеспеченность населения постами спасателей сотрудников МЧС на водных объектах» установлен в соответствии с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5. Расчетный показатель «Обеспеченность населения постами спасателей сотрудников МЧС на водных объектах» установлен в соответствии с Постановлением Правительства Российской Федерации от 29.11.1999 № 1309 «О порядке создания убежищ и иных объектов гражданской обороны» и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6. Расчетный показатель «Обеспеченность населения объектами защиты от опасных геологических процессов» установлен в соответствии с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7. Расчетный показатель «Обеспеченность населения объектами защиты от за-топления и подтопления» установлен в соответствии с Приказом Министерства экономического развития Российской Федерации от 15.02.2021 г. № 71 «Об утверждении Методических рекомендаций по подготовке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Глава 3. Обоснование дифференциации территории в составе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22. Обоснование дифференциации территории в составе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1. Местные нормативы разработаны применительно к территории Арзгирского муниципального округа Ставропольского края, соответствующей границе Арзгирского муниципального района Ставропольского края, определенной Законом Ставропольского края от </w:t>
      </w:r>
      <w:r w:rsidR="006171AA">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01 декабря 2003 г. № 45-кз «Об установлении внешних границ районов Ставропольского края».</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 xml:space="preserve">2. В состав территории Арзгирского муниципального округа Ставропольского края входят населенные пункты: с. Арзгир, а. Башанта, </w:t>
      </w:r>
      <w:r w:rsidR="006171AA">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lastRenderedPageBreak/>
        <w:t xml:space="preserve">п. Довсун, с. Каменная Балка, с. Новоромановское, с. Петропавловское, </w:t>
      </w:r>
      <w:r w:rsidR="006171AA">
        <w:rPr>
          <w:rFonts w:ascii="Times New Roman" w:eastAsia="Times New Roman" w:hAnsi="Times New Roman" w:cs="Times New Roman"/>
          <w:bCs/>
          <w:sz w:val="28"/>
          <w:szCs w:val="28"/>
          <w:lang w:eastAsia="ru-RU"/>
        </w:rPr>
        <w:t xml:space="preserve">                  </w:t>
      </w:r>
      <w:r w:rsidRPr="00E20CA2">
        <w:rPr>
          <w:rFonts w:ascii="Times New Roman" w:eastAsia="Times New Roman" w:hAnsi="Times New Roman" w:cs="Times New Roman"/>
          <w:bCs/>
          <w:sz w:val="28"/>
          <w:szCs w:val="28"/>
          <w:lang w:eastAsia="ru-RU"/>
        </w:rPr>
        <w:t>с. Родниковское, с. Садовое, с. Серафимовское, п. Степной, п. Чограйский.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Исходя из однородности экономико- и физико-географических условий территории Арзгирского муниципального округа Ставропольского края Местными нормативами установлены единые нормативные показатели для всей территории Муниципального округа.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160" w:line="259" w:lineRule="auto"/>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br w:type="page"/>
      </w:r>
    </w:p>
    <w:p w:rsidR="00E20CA2" w:rsidRPr="00E20CA2" w:rsidRDefault="00E20CA2" w:rsidP="00E20CA2">
      <w:pPr>
        <w:spacing w:after="0" w:line="240" w:lineRule="auto"/>
        <w:jc w:val="center"/>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lastRenderedPageBreak/>
        <w:t xml:space="preserve">Раздел </w:t>
      </w:r>
      <w:r w:rsidRPr="00E20CA2">
        <w:rPr>
          <w:rFonts w:ascii="Times New Roman" w:eastAsia="Times New Roman" w:hAnsi="Times New Roman" w:cs="Times New Roman"/>
          <w:bCs/>
          <w:sz w:val="28"/>
          <w:szCs w:val="28"/>
          <w:lang w:val="en-US" w:eastAsia="ru-RU"/>
        </w:rPr>
        <w:t>III</w:t>
      </w:r>
      <w:r w:rsidRPr="00E20CA2">
        <w:rPr>
          <w:rFonts w:ascii="Times New Roman" w:eastAsia="Times New Roman" w:hAnsi="Times New Roman" w:cs="Times New Roman"/>
          <w:bCs/>
          <w:sz w:val="28"/>
          <w:szCs w:val="28"/>
          <w:lang w:eastAsia="ru-RU"/>
        </w:rPr>
        <w:t>. Правила и область применения расчетных показателей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1. Область применения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Местные нормативы являются обязательными: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для органов местного самоуправления Муниципального округа при осуществлении полномочий в области градостроительной деятельности по подготовке и утверждению:</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генерального плана муниципального округа, внесения изменений в генеральный план;</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документации по планировке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условий аукционов на право заключения договоров аренды земельных участков для комплексного освоения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условий аукционов на право заключения договоров о развитии застроенной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для победителей аукционов: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на право заключения договоров аренды земельных участков для комплексного освоения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3) при подготовке проектов генерального плана муниципального округа, внесения изменений в генеральный план в генеральный план муниципального округа, проектов правил землепользования и застройки муниципального округа, внесения изменений в правила землепользования и застройки муниципального округа и документации по планировке территории, применительно к территории Муниципального округа.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Значения Местных нормативов учитываются при подготовке:</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1) решений о внесении изменений в градостроительные регламенты, установленные Правилами землепользования и застройки Муниципального округа;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2) заключений Администрации Арзгирского муниципального округа Ставропольского края о предоставлении разрешений на отклонение от предельных параметров разрешенного строительства, на условно разрешенный вид использования земельного участка или объекта капитального строительства.</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r w:rsidRPr="00E20CA2">
        <w:rPr>
          <w:rFonts w:ascii="Times New Roman" w:eastAsia="Times New Roman" w:hAnsi="Times New Roman" w:cs="Times New Roman"/>
          <w:bCs/>
          <w:sz w:val="28"/>
          <w:szCs w:val="28"/>
          <w:lang w:eastAsia="ru-RU"/>
        </w:rPr>
        <w:t>Статья 2. Правила применения Местных нормативов</w:t>
      </w:r>
    </w:p>
    <w:p w:rsidR="00E20CA2" w:rsidRPr="00E20CA2" w:rsidRDefault="00E20CA2" w:rsidP="00E20CA2">
      <w:pPr>
        <w:spacing w:after="0" w:line="240" w:lineRule="auto"/>
        <w:ind w:firstLine="567"/>
        <w:jc w:val="both"/>
        <w:rPr>
          <w:rFonts w:ascii="Times New Roman" w:eastAsia="Times New Roman" w:hAnsi="Times New Roman" w:cs="Times New Roman"/>
          <w:bCs/>
          <w:sz w:val="28"/>
          <w:szCs w:val="28"/>
          <w:lang w:eastAsia="ru-RU"/>
        </w:rPr>
      </w:pP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bCs/>
          <w:sz w:val="28"/>
          <w:szCs w:val="28"/>
          <w:lang w:eastAsia="ru-RU"/>
        </w:rPr>
        <w:t xml:space="preserve">1. </w:t>
      </w:r>
      <w:r w:rsidRPr="00E20CA2">
        <w:rPr>
          <w:rFonts w:ascii="Times New Roman" w:eastAsia="Times New Roman" w:hAnsi="Times New Roman" w:cs="Times New Roman"/>
          <w:sz w:val="28"/>
          <w:szCs w:val="28"/>
          <w:lang w:eastAsia="ru-RU"/>
        </w:rPr>
        <w:t xml:space="preserve">Установление совокупности расчетных показателей минимально допустимого уровня обеспеченности объектами местного значения Муниципального округа, установление минимально допустимого уровня обеспеченности объектами благоустройства территории в местных </w:t>
      </w:r>
      <w:r w:rsidRPr="00E20CA2">
        <w:rPr>
          <w:rFonts w:ascii="Times New Roman" w:eastAsia="Times New Roman" w:hAnsi="Times New Roman" w:cs="Times New Roman"/>
          <w:sz w:val="28"/>
          <w:szCs w:val="28"/>
          <w:lang w:eastAsia="ru-RU"/>
        </w:rPr>
        <w:lastRenderedPageBreak/>
        <w:t>нормативах градостроительного проектирования производятся для определения местоположения планируемых к размещению объектов местного значения Муниципального округа в документах территориального планирования (в материалах генерального плана,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2. 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3.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4. Отдельные показатели местных нормативов градостроительного проектирования Муниципального округа определяют состав материалов по обоснованию проекта генерального плана, по обоснованию проекта планировки территории в части включения в этот состав предусмотренных градостроительным законодательством иных материалов, кроме прямо перечисленных в Градостроительном кодексе Российской Федерации.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В материалах по обоснованию проекта генерального плана в графической форме в части «иных объектов, иных территорий и (или) зон, которые оказали влияние на установление функциональных зон и (или) планируемое размещение объектов местного значения Муниципального округа или объектов федерального значения, объектов регионального значения», предусмотренных градостроительным законодательством, отображаются: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 xml:space="preserve">местоположение объектов местного значения Муниципального округа, существующих и планируемых к размещению, в том числе объектов ГО и ЧС </w:t>
      </w:r>
      <w:r w:rsidRPr="00E20CA2">
        <w:rPr>
          <w:rFonts w:ascii="Times New Roman" w:eastAsia="Times New Roman" w:hAnsi="Times New Roman" w:cs="Times New Roman"/>
          <w:sz w:val="28"/>
          <w:szCs w:val="28"/>
          <w:lang w:eastAsia="ru-RU"/>
        </w:rPr>
        <w:lastRenderedPageBreak/>
        <w:t>(по сведениям структурного подразделения органа местного самоуправления, уполномоченного на решение задач в области гражданской обороны);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границы зон с особыми условиями использования территорий, границы зон особого нормирования местных нормативов градостроительного проектирования;</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графическая информация итогов градостроительных конкурсов;</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информация прочих градостроительных и транспортных разработок.</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5. Перечень конкретных объектов и территорий, отображение которых предусматривается на картах материалов по обоснованию проекта генерального плана, из числа указанных выше определяет задание (техническое задание) на подготовку проекта генерального плана (внесения изменений) Муниципального округа.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В материалы по обоснованию проектов планировки территорий Муниципального округа в части «иных материалов в графической форме для обоснования положений о планировке территории», предусмотренных градостроительным законодательством, могут быть включены:</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схема границ зон с особыми условиями использования территорий, с отображением границ зон особого нормирования Муниципального округа;</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схема существующих сохраняемых, реконструируемых, ликвидируемых и проектируемых трасс внеквартальных (внемикрорайонных) сетей и сооружений водопровода, бытовой и дождевой канализации, теплоснабжения, газоснабжения, электроснабжения с отображением точек присоединения этих сетей к городским магистральным сетям;</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для проектов планировки территорий размером более 3 га – схема планировочной организации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материалы в графической форме (схемы) для обоснования границ зон планируемого размещения объектов ГО и ЧС.</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6. Перечень конкретных схем (чертежей), включаемых в состав материалов в графической форме по обоснованию проекта планировки территории, из числа указанных выше определяет задание (техническое задание) на подготовку проекта планировки территории. В случае включения схем из числа указанных выше в состав материалов в графической форме для обоснования положений о планировке территории пояснительная записка материалов по обоснованию проекта должна быть дополнена соответствующим этим схемам описанием и обоснованием положений, касающихся вопросов планировки территории.</w:t>
      </w:r>
    </w:p>
    <w:p w:rsidR="00E20CA2" w:rsidRPr="00E20CA2" w:rsidRDefault="00E20CA2" w:rsidP="00E20CA2">
      <w:pPr>
        <w:spacing w:after="0" w:line="240" w:lineRule="auto"/>
        <w:ind w:firstLine="567"/>
        <w:jc w:val="both"/>
        <w:rPr>
          <w:rFonts w:ascii="Times New Roman" w:eastAsia="Times New Roman" w:hAnsi="Times New Roman" w:cs="Times New Roman"/>
          <w:sz w:val="28"/>
          <w:szCs w:val="28"/>
          <w:lang w:eastAsia="ru-RU"/>
        </w:rPr>
      </w:pPr>
      <w:r w:rsidRPr="00E20CA2">
        <w:rPr>
          <w:rFonts w:ascii="Times New Roman" w:eastAsia="Times New Roman" w:hAnsi="Times New Roman" w:cs="Times New Roman"/>
          <w:sz w:val="28"/>
          <w:szCs w:val="28"/>
          <w:lang w:eastAsia="ru-RU"/>
        </w:rPr>
        <w:t>7. Разработанная до утверждения Местных нормативов документация по планировке территории, не соответствующая требованиям нормативов, может использоваться без установления срока приведения ее в соответствие с утвержденными нормативами требованиями.</w:t>
      </w:r>
    </w:p>
    <w:p w:rsidR="00E20CA2" w:rsidRDefault="00E20CA2" w:rsidP="00E20CA2">
      <w:pPr>
        <w:spacing w:after="0" w:line="240" w:lineRule="auto"/>
        <w:rPr>
          <w:rFonts w:ascii="Times New Roman" w:eastAsia="Times New Roman" w:hAnsi="Times New Roman" w:cs="Times New Roman"/>
          <w:sz w:val="20"/>
          <w:szCs w:val="20"/>
          <w:lang w:eastAsia="ru-RU"/>
        </w:rPr>
      </w:pPr>
    </w:p>
    <w:sectPr w:rsidR="00E20CA2" w:rsidSect="008A225E">
      <w:footerReference w:type="even" r:id="rId11"/>
      <w:footerReference w:type="default" r:id="rId12"/>
      <w:pgSz w:w="11906" w:h="16838"/>
      <w:pgMar w:top="851" w:right="567" w:bottom="851"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3BA" w:rsidRDefault="005243BA" w:rsidP="00E20CA2">
      <w:pPr>
        <w:spacing w:after="0" w:line="240" w:lineRule="auto"/>
      </w:pPr>
      <w:r>
        <w:separator/>
      </w:r>
    </w:p>
  </w:endnote>
  <w:endnote w:type="continuationSeparator" w:id="1">
    <w:p w:rsidR="005243BA" w:rsidRDefault="005243BA" w:rsidP="00E20C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plex">
    <w:charset w:val="CC"/>
    <w:family w:val="auto"/>
    <w:pitch w:val="variable"/>
    <w:sig w:usb0="20002A87" w:usb1="000018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DL">
    <w:altName w:val="Times New Roman"/>
    <w:charset w:val="00"/>
    <w:family w:val="auto"/>
    <w:pitch w:val="variable"/>
    <w:sig w:usb0="00000203" w:usb1="00000000" w:usb2="00000000" w:usb3="00000000" w:csb0="00000005" w:csb1="00000000"/>
  </w:font>
  <w:font w:name="Antiqua">
    <w:altName w:val="Times New Roman"/>
    <w:charset w:val="00"/>
    <w:family w:val="auto"/>
    <w:pitch w:val="variable"/>
    <w:sig w:usb0="00000007" w:usb1="00000000" w:usb2="00000000" w:usb3="00000000" w:csb0="00000013"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AGGal">
    <w:altName w:val="Times New Roman"/>
    <w:charset w:val="00"/>
    <w:family w:val="auto"/>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Lohit Devanagar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5E" w:rsidRDefault="008A225E">
    <w:pPr>
      <w:pStyle w:val="a4"/>
      <w:jc w:val="right"/>
    </w:pPr>
  </w:p>
  <w:p w:rsidR="008A225E" w:rsidRDefault="008A225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5E" w:rsidRDefault="00555364">
    <w:pPr>
      <w:pStyle w:val="a4"/>
      <w:framePr w:wrap="around" w:vAnchor="text" w:hAnchor="margin" w:xAlign="right" w:y="1"/>
      <w:rPr>
        <w:rStyle w:val="a6"/>
        <w:rFonts w:eastAsiaTheme="majorEastAsia"/>
      </w:rPr>
    </w:pPr>
    <w:r>
      <w:rPr>
        <w:rStyle w:val="a6"/>
        <w:rFonts w:eastAsiaTheme="majorEastAsia"/>
      </w:rPr>
      <w:fldChar w:fldCharType="begin"/>
    </w:r>
    <w:r w:rsidR="008A225E">
      <w:rPr>
        <w:rStyle w:val="a6"/>
        <w:rFonts w:eastAsiaTheme="majorEastAsia"/>
      </w:rPr>
      <w:instrText xml:space="preserve">PAGE  </w:instrText>
    </w:r>
    <w:r>
      <w:rPr>
        <w:rStyle w:val="a6"/>
        <w:rFonts w:eastAsiaTheme="majorEastAsia"/>
      </w:rPr>
      <w:fldChar w:fldCharType="end"/>
    </w:r>
  </w:p>
  <w:p w:rsidR="008A225E" w:rsidRDefault="008A225E">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5E" w:rsidRDefault="008A225E">
    <w:pPr>
      <w:pStyle w:val="a4"/>
      <w:framePr w:wrap="around" w:vAnchor="text" w:hAnchor="margin" w:xAlign="right" w:y="1"/>
      <w:rPr>
        <w:rStyle w:val="a6"/>
        <w:rFonts w:eastAsiaTheme="majorEastAsia"/>
      </w:rPr>
    </w:pPr>
  </w:p>
  <w:p w:rsidR="008A225E" w:rsidRDefault="008A225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3BA" w:rsidRDefault="005243BA" w:rsidP="00E20CA2">
      <w:pPr>
        <w:spacing w:after="0" w:line="240" w:lineRule="auto"/>
      </w:pPr>
      <w:r>
        <w:separator/>
      </w:r>
    </w:p>
  </w:footnote>
  <w:footnote w:type="continuationSeparator" w:id="1">
    <w:p w:rsidR="005243BA" w:rsidRDefault="005243BA" w:rsidP="00E20CA2">
      <w:pPr>
        <w:spacing w:after="0" w:line="240" w:lineRule="auto"/>
      </w:pPr>
      <w:r>
        <w:continuationSeparator/>
      </w:r>
    </w:p>
  </w:footnote>
  <w:footnote w:id="2">
    <w:p w:rsidR="008A225E" w:rsidRDefault="008A225E" w:rsidP="00E20CA2">
      <w:pPr>
        <w:pStyle w:val="af8"/>
        <w:jc w:val="both"/>
      </w:pPr>
      <w:r>
        <w:rPr>
          <w:rStyle w:val="aff7"/>
        </w:rPr>
        <w:footnoteRef/>
      </w:r>
      <w:r>
        <w:t xml:space="preserve"> В соответствии с положениями части 3 статьи 2 Федерального закона от 01.05.2019 № 87-ФЗ «О внесении изменений в Федеральный закон «Об общих принципах организации местного самоуправления в Российской Федерации» требования к местным нормативам градостроительного проектирования муниципального округа соответствуют местным нормативам градостроительного проектирования городского округа.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28352"/>
      <w:docPartObj>
        <w:docPartGallery w:val="Page Numbers (Top of Page)"/>
        <w:docPartUnique/>
      </w:docPartObj>
    </w:sdtPr>
    <w:sdtContent>
      <w:p w:rsidR="008A225E" w:rsidRDefault="00555364">
        <w:pPr>
          <w:pStyle w:val="a9"/>
          <w:jc w:val="center"/>
        </w:pPr>
        <w:fldSimple w:instr=" PAGE   \* MERGEFORMAT ">
          <w:r w:rsidR="00505D36">
            <w:rPr>
              <w:noProof/>
            </w:rPr>
            <w:t>57</w:t>
          </w:r>
        </w:fldSimple>
      </w:p>
    </w:sdtContent>
  </w:sdt>
  <w:p w:rsidR="008A225E" w:rsidRDefault="008A225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
    <w:nsid w:val="055E24B1"/>
    <w:multiLevelType w:val="hybridMultilevel"/>
    <w:tmpl w:val="C8A01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26EAA"/>
    <w:multiLevelType w:val="hybridMultilevel"/>
    <w:tmpl w:val="7540B9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A65162"/>
    <w:multiLevelType w:val="hybridMultilevel"/>
    <w:tmpl w:val="2D9AF91C"/>
    <w:lvl w:ilvl="0" w:tplc="52C4B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E637AD"/>
    <w:multiLevelType w:val="hybridMultilevel"/>
    <w:tmpl w:val="C1FC6D84"/>
    <w:lvl w:ilvl="0" w:tplc="8CC87E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DA7D65"/>
    <w:multiLevelType w:val="hybridMultilevel"/>
    <w:tmpl w:val="61D831A6"/>
    <w:lvl w:ilvl="0" w:tplc="215299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2E87037"/>
    <w:multiLevelType w:val="hybridMultilevel"/>
    <w:tmpl w:val="760886B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pStyle w:val="3"/>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C593D51"/>
    <w:multiLevelType w:val="hybridMultilevel"/>
    <w:tmpl w:val="3DD6A8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CEE7ADD"/>
    <w:multiLevelType w:val="hybridMultilevel"/>
    <w:tmpl w:val="A7ECAD1E"/>
    <w:lvl w:ilvl="0" w:tplc="1BAC0C9A">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DE790F"/>
    <w:multiLevelType w:val="hybridMultilevel"/>
    <w:tmpl w:val="1F00C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2862FF"/>
    <w:multiLevelType w:val="hybridMultilevel"/>
    <w:tmpl w:val="593A908A"/>
    <w:lvl w:ilvl="0" w:tplc="1BAC0C9A">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A95154"/>
    <w:multiLevelType w:val="hybridMultilevel"/>
    <w:tmpl w:val="DF4E4138"/>
    <w:lvl w:ilvl="0" w:tplc="F760C33E">
      <w:start w:val="1"/>
      <w:numFmt w:val="bullet"/>
      <w:pStyle w:val="2"/>
      <w:lvlText w:val=""/>
      <w:lvlJc w:val="left"/>
      <w:pPr>
        <w:tabs>
          <w:tab w:val="num" w:pos="699"/>
        </w:tabs>
        <w:ind w:left="699" w:hanging="360"/>
      </w:pPr>
      <w:rPr>
        <w:rFonts w:ascii="Symbol" w:hAnsi="Symbol" w:hint="default"/>
      </w:rPr>
    </w:lvl>
    <w:lvl w:ilvl="1" w:tplc="04190003" w:tentative="1">
      <w:start w:val="1"/>
      <w:numFmt w:val="bullet"/>
      <w:pStyle w:val="MMTopic2"/>
      <w:lvlText w:val="o"/>
      <w:lvlJc w:val="left"/>
      <w:pPr>
        <w:tabs>
          <w:tab w:val="num" w:pos="1419"/>
        </w:tabs>
        <w:ind w:left="1419" w:hanging="360"/>
      </w:pPr>
      <w:rPr>
        <w:rFonts w:ascii="Courier New" w:hAnsi="Courier New" w:cs="Courier New" w:hint="default"/>
      </w:rPr>
    </w:lvl>
    <w:lvl w:ilvl="2" w:tplc="04190005" w:tentative="1">
      <w:start w:val="1"/>
      <w:numFmt w:val="bullet"/>
      <w:pStyle w:val="MMTopic3"/>
      <w:lvlText w:val=""/>
      <w:lvlJc w:val="left"/>
      <w:pPr>
        <w:tabs>
          <w:tab w:val="num" w:pos="2139"/>
        </w:tabs>
        <w:ind w:left="2139" w:hanging="360"/>
      </w:pPr>
      <w:rPr>
        <w:rFonts w:ascii="Wingdings" w:hAnsi="Wingdings" w:hint="default"/>
      </w:rPr>
    </w:lvl>
    <w:lvl w:ilvl="3" w:tplc="04190001" w:tentative="1">
      <w:start w:val="1"/>
      <w:numFmt w:val="bullet"/>
      <w:pStyle w:val="MMTopic4"/>
      <w:lvlText w:val=""/>
      <w:lvlJc w:val="left"/>
      <w:pPr>
        <w:tabs>
          <w:tab w:val="num" w:pos="2859"/>
        </w:tabs>
        <w:ind w:left="2859" w:hanging="360"/>
      </w:pPr>
      <w:rPr>
        <w:rFonts w:ascii="Symbol" w:hAnsi="Symbol" w:hint="default"/>
      </w:rPr>
    </w:lvl>
    <w:lvl w:ilvl="4" w:tplc="04190003" w:tentative="1">
      <w:start w:val="1"/>
      <w:numFmt w:val="bullet"/>
      <w:pStyle w:val="MMTopic5"/>
      <w:lvlText w:val="o"/>
      <w:lvlJc w:val="left"/>
      <w:pPr>
        <w:tabs>
          <w:tab w:val="num" w:pos="3579"/>
        </w:tabs>
        <w:ind w:left="3579" w:hanging="360"/>
      </w:pPr>
      <w:rPr>
        <w:rFonts w:ascii="Courier New" w:hAnsi="Courier New" w:cs="Courier New" w:hint="default"/>
      </w:rPr>
    </w:lvl>
    <w:lvl w:ilvl="5" w:tplc="04190005" w:tentative="1">
      <w:start w:val="1"/>
      <w:numFmt w:val="bullet"/>
      <w:pStyle w:val="MMTopic6"/>
      <w:lvlText w:val=""/>
      <w:lvlJc w:val="left"/>
      <w:pPr>
        <w:tabs>
          <w:tab w:val="num" w:pos="4299"/>
        </w:tabs>
        <w:ind w:left="4299" w:hanging="360"/>
      </w:pPr>
      <w:rPr>
        <w:rFonts w:ascii="Wingdings" w:hAnsi="Wingdings" w:hint="default"/>
      </w:rPr>
    </w:lvl>
    <w:lvl w:ilvl="6" w:tplc="04190001" w:tentative="1">
      <w:start w:val="1"/>
      <w:numFmt w:val="bullet"/>
      <w:pStyle w:val="MMTopic7"/>
      <w:lvlText w:val=""/>
      <w:lvlJc w:val="left"/>
      <w:pPr>
        <w:tabs>
          <w:tab w:val="num" w:pos="5019"/>
        </w:tabs>
        <w:ind w:left="5019" w:hanging="360"/>
      </w:pPr>
      <w:rPr>
        <w:rFonts w:ascii="Symbol" w:hAnsi="Symbol" w:hint="default"/>
      </w:rPr>
    </w:lvl>
    <w:lvl w:ilvl="7" w:tplc="04190003" w:tentative="1">
      <w:start w:val="1"/>
      <w:numFmt w:val="bullet"/>
      <w:pStyle w:val="MMTopic8"/>
      <w:lvlText w:val="o"/>
      <w:lvlJc w:val="left"/>
      <w:pPr>
        <w:tabs>
          <w:tab w:val="num" w:pos="5739"/>
        </w:tabs>
        <w:ind w:left="5739" w:hanging="360"/>
      </w:pPr>
      <w:rPr>
        <w:rFonts w:ascii="Courier New" w:hAnsi="Courier New" w:cs="Courier New" w:hint="default"/>
      </w:rPr>
    </w:lvl>
    <w:lvl w:ilvl="8" w:tplc="04190005" w:tentative="1">
      <w:start w:val="1"/>
      <w:numFmt w:val="bullet"/>
      <w:pStyle w:val="MMTopic9"/>
      <w:lvlText w:val=""/>
      <w:lvlJc w:val="left"/>
      <w:pPr>
        <w:tabs>
          <w:tab w:val="num" w:pos="6459"/>
        </w:tabs>
        <w:ind w:left="6459" w:hanging="360"/>
      </w:pPr>
      <w:rPr>
        <w:rFonts w:ascii="Wingdings" w:hAnsi="Wingdings" w:hint="default"/>
      </w:rPr>
    </w:lvl>
  </w:abstractNum>
  <w:abstractNum w:abstractNumId="12">
    <w:nsid w:val="339B02B7"/>
    <w:multiLevelType w:val="hybridMultilevel"/>
    <w:tmpl w:val="CD9EE2EC"/>
    <w:lvl w:ilvl="0" w:tplc="F5348C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80036B"/>
    <w:multiLevelType w:val="multilevel"/>
    <w:tmpl w:val="3C4EFE98"/>
    <w:lvl w:ilvl="0">
      <w:start w:val="1"/>
      <w:numFmt w:val="decimal"/>
      <w:pStyle w:val="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AF762F4"/>
    <w:multiLevelType w:val="hybridMultilevel"/>
    <w:tmpl w:val="FBEE5DE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924F8F"/>
    <w:multiLevelType w:val="hybridMultilevel"/>
    <w:tmpl w:val="6FEC3C6A"/>
    <w:lvl w:ilvl="0" w:tplc="FF2E2E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1CC7886"/>
    <w:multiLevelType w:val="hybridMultilevel"/>
    <w:tmpl w:val="D400BB88"/>
    <w:lvl w:ilvl="0" w:tplc="04190001">
      <w:start w:val="1"/>
      <w:numFmt w:val="decimal"/>
      <w:pStyle w:val="S"/>
      <w:lvlText w:val="%1."/>
      <w:lvlJc w:val="left"/>
      <w:pPr>
        <w:tabs>
          <w:tab w:val="num" w:pos="1060"/>
        </w:tabs>
        <w:ind w:left="-74" w:firstLine="794"/>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43401ED3"/>
    <w:multiLevelType w:val="hybridMultilevel"/>
    <w:tmpl w:val="8702DBEA"/>
    <w:lvl w:ilvl="0" w:tplc="CCD83026">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F86EBE"/>
    <w:multiLevelType w:val="hybridMultilevel"/>
    <w:tmpl w:val="7F38F656"/>
    <w:lvl w:ilvl="0" w:tplc="1BAC0C9A">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2EF3AA4"/>
    <w:multiLevelType w:val="hybridMultilevel"/>
    <w:tmpl w:val="DAD0D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AD2F1A"/>
    <w:multiLevelType w:val="multilevel"/>
    <w:tmpl w:val="E8B4FB6C"/>
    <w:lvl w:ilvl="0">
      <w:start w:val="1"/>
      <w:numFmt w:val="decimal"/>
      <w:pStyle w:val="S1"/>
      <w:lvlText w:val="%1"/>
      <w:lvlJc w:val="center"/>
      <w:pPr>
        <w:tabs>
          <w:tab w:val="num" w:pos="907"/>
        </w:tabs>
        <w:ind w:left="340" w:firstLine="284"/>
      </w:pPr>
      <w:rPr>
        <w:rFonts w:hint="default"/>
        <w:b/>
        <w:i w:val="0"/>
        <w:color w:val="auto"/>
      </w:rPr>
    </w:lvl>
    <w:lvl w:ilvl="1">
      <w:start w:val="1"/>
      <w:numFmt w:val="decimal"/>
      <w:pStyle w:val="S0"/>
      <w:lvlText w:val="7.%2"/>
      <w:lvlJc w:val="left"/>
      <w:pPr>
        <w:tabs>
          <w:tab w:val="num" w:pos="1287"/>
        </w:tabs>
        <w:ind w:left="323" w:firstLine="397"/>
      </w:pPr>
      <w:rPr>
        <w:rFonts w:hint="default"/>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S4"/>
      <w:lvlText w:val="%1.%2.%3.%4"/>
      <w:lvlJc w:val="left"/>
      <w:pPr>
        <w:tabs>
          <w:tab w:val="num" w:pos="3726"/>
        </w:tabs>
        <w:ind w:left="3726" w:hanging="720"/>
      </w:pPr>
      <w:rPr>
        <w:rFonts w:hint="default"/>
      </w:rPr>
    </w:lvl>
    <w:lvl w:ilvl="4">
      <w:start w:val="1"/>
      <w:numFmt w:val="decimal"/>
      <w:lvlText w:val="%1.%2.%3.%4.%5"/>
      <w:lvlJc w:val="left"/>
      <w:pPr>
        <w:tabs>
          <w:tab w:val="num" w:pos="4446"/>
        </w:tabs>
        <w:ind w:left="4446" w:hanging="1080"/>
      </w:pPr>
      <w:rPr>
        <w:rFonts w:hint="default"/>
      </w:rPr>
    </w:lvl>
    <w:lvl w:ilvl="5">
      <w:start w:val="1"/>
      <w:numFmt w:val="decimal"/>
      <w:lvlText w:val="%1.%2.%3.%4.%5.%6"/>
      <w:lvlJc w:val="left"/>
      <w:pPr>
        <w:tabs>
          <w:tab w:val="num" w:pos="4806"/>
        </w:tabs>
        <w:ind w:left="4806" w:hanging="1080"/>
      </w:pPr>
      <w:rPr>
        <w:rFonts w:hint="default"/>
      </w:rPr>
    </w:lvl>
    <w:lvl w:ilvl="6">
      <w:start w:val="1"/>
      <w:numFmt w:val="decimal"/>
      <w:lvlText w:val="%1.%2.%3.%4.%5.%6.%7"/>
      <w:lvlJc w:val="left"/>
      <w:pPr>
        <w:tabs>
          <w:tab w:val="num" w:pos="5526"/>
        </w:tabs>
        <w:ind w:left="5526" w:hanging="1440"/>
      </w:pPr>
      <w:rPr>
        <w:rFonts w:hint="default"/>
      </w:rPr>
    </w:lvl>
    <w:lvl w:ilvl="7">
      <w:start w:val="1"/>
      <w:numFmt w:val="decimal"/>
      <w:lvlText w:val="%1.%2.%3.%4.%5.%6.%7.%8"/>
      <w:lvlJc w:val="left"/>
      <w:pPr>
        <w:tabs>
          <w:tab w:val="num" w:pos="5886"/>
        </w:tabs>
        <w:ind w:left="5886" w:hanging="1440"/>
      </w:pPr>
      <w:rPr>
        <w:rFonts w:hint="default"/>
      </w:rPr>
    </w:lvl>
    <w:lvl w:ilvl="8">
      <w:start w:val="1"/>
      <w:numFmt w:val="decimal"/>
      <w:lvlText w:val="%1.%2.%3.%4.%5.%6.%7.%8.%9"/>
      <w:lvlJc w:val="left"/>
      <w:pPr>
        <w:tabs>
          <w:tab w:val="num" w:pos="6606"/>
        </w:tabs>
        <w:ind w:left="6606" w:hanging="1800"/>
      </w:pPr>
      <w:rPr>
        <w:rFonts w:hint="default"/>
      </w:rPr>
    </w:lvl>
  </w:abstractNum>
  <w:abstractNum w:abstractNumId="21">
    <w:nsid w:val="78A40267"/>
    <w:multiLevelType w:val="hybridMultilevel"/>
    <w:tmpl w:val="82846442"/>
    <w:lvl w:ilvl="0" w:tplc="BA18C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A2128A0"/>
    <w:multiLevelType w:val="hybridMultilevel"/>
    <w:tmpl w:val="2D14B8B6"/>
    <w:lvl w:ilvl="0" w:tplc="D4405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D520ABE"/>
    <w:multiLevelType w:val="multilevel"/>
    <w:tmpl w:val="73EA642C"/>
    <w:lvl w:ilvl="0">
      <w:start w:val="1"/>
      <w:numFmt w:val="bullet"/>
      <w:pStyle w:val="20"/>
      <w:lvlText w:val="-"/>
      <w:lvlJc w:val="left"/>
      <w:rPr>
        <w:rFonts w:ascii="Complex" w:hAnsi="Complex" w:hint="default"/>
        <w:color w:val="auto"/>
      </w:rPr>
    </w:lvl>
    <w:lvl w:ilvl="1">
      <w:start w:val="1"/>
      <w:numFmt w:val="decimal"/>
      <w:lvlText w:val="%2."/>
      <w:lvlJc w:val="left"/>
      <w:rPr>
        <w:rFonts w:cs="Times New Roman"/>
        <w:u w:val="single"/>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nsid w:val="7E0F5438"/>
    <w:multiLevelType w:val="hybridMultilevel"/>
    <w:tmpl w:val="4DD42F3E"/>
    <w:lvl w:ilvl="0" w:tplc="91A0330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20"/>
  </w:num>
  <w:num w:numId="3">
    <w:abstractNumId w:val="16"/>
  </w:num>
  <w:num w:numId="4">
    <w:abstractNumId w:val="13"/>
  </w:num>
  <w:num w:numId="5">
    <w:abstractNumId w:val="23"/>
  </w:num>
  <w:num w:numId="6">
    <w:abstractNumId w:val="6"/>
  </w:num>
  <w:num w:numId="7">
    <w:abstractNumId w:val="8"/>
  </w:num>
  <w:num w:numId="8">
    <w:abstractNumId w:val="18"/>
  </w:num>
  <w:num w:numId="9">
    <w:abstractNumId w:val="10"/>
  </w:num>
  <w:num w:numId="10">
    <w:abstractNumId w:val="7"/>
  </w:num>
  <w:num w:numId="11">
    <w:abstractNumId w:val="9"/>
  </w:num>
  <w:num w:numId="12">
    <w:abstractNumId w:val="2"/>
  </w:num>
  <w:num w:numId="13">
    <w:abstractNumId w:val="17"/>
  </w:num>
  <w:num w:numId="14">
    <w:abstractNumId w:val="24"/>
  </w:num>
  <w:num w:numId="15">
    <w:abstractNumId w:val="0"/>
  </w:num>
  <w:num w:numId="16">
    <w:abstractNumId w:val="19"/>
  </w:num>
  <w:num w:numId="17">
    <w:abstractNumId w:val="1"/>
  </w:num>
  <w:num w:numId="18">
    <w:abstractNumId w:val="5"/>
  </w:num>
  <w:num w:numId="19">
    <w:abstractNumId w:val="21"/>
  </w:num>
  <w:num w:numId="20">
    <w:abstractNumId w:val="22"/>
  </w:num>
  <w:num w:numId="21">
    <w:abstractNumId w:val="14"/>
  </w:num>
  <w:num w:numId="22">
    <w:abstractNumId w:val="15"/>
  </w:num>
  <w:num w:numId="23">
    <w:abstractNumId w:val="4"/>
  </w:num>
  <w:num w:numId="24">
    <w:abstractNumId w:val="12"/>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08"/>
  <w:characterSpacingControl w:val="doNotCompress"/>
  <w:footnotePr>
    <w:footnote w:id="0"/>
    <w:footnote w:id="1"/>
  </w:footnotePr>
  <w:endnotePr>
    <w:endnote w:id="0"/>
    <w:endnote w:id="1"/>
  </w:endnotePr>
  <w:compat/>
  <w:rsids>
    <w:rsidRoot w:val="00E20CA2"/>
    <w:rsid w:val="00046F64"/>
    <w:rsid w:val="0007074E"/>
    <w:rsid w:val="0013167D"/>
    <w:rsid w:val="00246CAF"/>
    <w:rsid w:val="00253632"/>
    <w:rsid w:val="00285C20"/>
    <w:rsid w:val="002A1F93"/>
    <w:rsid w:val="00346953"/>
    <w:rsid w:val="0045067C"/>
    <w:rsid w:val="004B7C20"/>
    <w:rsid w:val="00505D36"/>
    <w:rsid w:val="005243BA"/>
    <w:rsid w:val="005358DD"/>
    <w:rsid w:val="00555364"/>
    <w:rsid w:val="006171AA"/>
    <w:rsid w:val="006F66E2"/>
    <w:rsid w:val="0074283B"/>
    <w:rsid w:val="007627A7"/>
    <w:rsid w:val="00775905"/>
    <w:rsid w:val="007F1D9E"/>
    <w:rsid w:val="00807A76"/>
    <w:rsid w:val="00811A4F"/>
    <w:rsid w:val="008401A0"/>
    <w:rsid w:val="00840828"/>
    <w:rsid w:val="008A225E"/>
    <w:rsid w:val="009215DD"/>
    <w:rsid w:val="00A643A5"/>
    <w:rsid w:val="00AE1FF8"/>
    <w:rsid w:val="00B05ABF"/>
    <w:rsid w:val="00BD7322"/>
    <w:rsid w:val="00BE4F20"/>
    <w:rsid w:val="00C70609"/>
    <w:rsid w:val="00E20CA2"/>
    <w:rsid w:val="00E2344D"/>
    <w:rsid w:val="00EE1FA9"/>
    <w:rsid w:val="00F357FD"/>
    <w:rsid w:val="00F71393"/>
    <w:rsid w:val="00FD2C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footnote reference"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13167D"/>
  </w:style>
  <w:style w:type="paragraph" w:styleId="1">
    <w:name w:val="heading 1"/>
    <w:basedOn w:val="a0"/>
    <w:link w:val="10"/>
    <w:qFormat/>
    <w:rsid w:val="00E20C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0"/>
    <w:next w:val="a0"/>
    <w:link w:val="22"/>
    <w:unhideWhenUsed/>
    <w:qFormat/>
    <w:rsid w:val="00E20CA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0">
    <w:name w:val="heading 3"/>
    <w:basedOn w:val="a0"/>
    <w:next w:val="a0"/>
    <w:link w:val="31"/>
    <w:qFormat/>
    <w:rsid w:val="00E20CA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E20CA2"/>
    <w:pPr>
      <w:keepNext/>
      <w:spacing w:before="60" w:after="60" w:line="240" w:lineRule="auto"/>
      <w:jc w:val="center"/>
      <w:outlineLvl w:val="3"/>
    </w:pPr>
    <w:rPr>
      <w:rFonts w:ascii="Times New Roman" w:eastAsia="Times New Roman" w:hAnsi="Times New Roman" w:cs="Times New Roman"/>
      <w:sz w:val="24"/>
      <w:szCs w:val="20"/>
      <w:lang w:eastAsia="ru-RU"/>
    </w:rPr>
  </w:style>
  <w:style w:type="paragraph" w:styleId="5">
    <w:name w:val="heading 5"/>
    <w:basedOn w:val="a0"/>
    <w:next w:val="a0"/>
    <w:link w:val="50"/>
    <w:qFormat/>
    <w:rsid w:val="00E20CA2"/>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E20CA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E20CA2"/>
    <w:pPr>
      <w:keepNext/>
      <w:spacing w:after="0" w:line="240" w:lineRule="auto"/>
      <w:jc w:val="center"/>
      <w:outlineLvl w:val="6"/>
    </w:pPr>
    <w:rPr>
      <w:rFonts w:ascii="Arial" w:eastAsia="Times New Roman" w:hAnsi="Arial" w:cs="Times New Roman"/>
      <w:b/>
      <w:sz w:val="24"/>
      <w:szCs w:val="20"/>
      <w:lang w:eastAsia="ru-RU"/>
    </w:rPr>
  </w:style>
  <w:style w:type="paragraph" w:styleId="8">
    <w:name w:val="heading 8"/>
    <w:basedOn w:val="a0"/>
    <w:next w:val="a0"/>
    <w:link w:val="80"/>
    <w:qFormat/>
    <w:rsid w:val="00E20CA2"/>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qFormat/>
    <w:rsid w:val="00E20CA2"/>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20CA2"/>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1"/>
    <w:link w:val="21"/>
    <w:rsid w:val="00E20CA2"/>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1"/>
    <w:link w:val="30"/>
    <w:rsid w:val="00E20CA2"/>
    <w:rPr>
      <w:rFonts w:ascii="Arial" w:eastAsia="Times New Roman" w:hAnsi="Arial" w:cs="Arial"/>
      <w:b/>
      <w:bCs/>
      <w:sz w:val="26"/>
      <w:szCs w:val="26"/>
      <w:lang w:eastAsia="ru-RU"/>
    </w:rPr>
  </w:style>
  <w:style w:type="character" w:customStyle="1" w:styleId="40">
    <w:name w:val="Заголовок 4 Знак"/>
    <w:basedOn w:val="a1"/>
    <w:link w:val="4"/>
    <w:rsid w:val="00E20CA2"/>
    <w:rPr>
      <w:rFonts w:ascii="Times New Roman" w:eastAsia="Times New Roman" w:hAnsi="Times New Roman" w:cs="Times New Roman"/>
      <w:sz w:val="24"/>
      <w:szCs w:val="20"/>
      <w:lang w:eastAsia="ru-RU"/>
    </w:rPr>
  </w:style>
  <w:style w:type="character" w:customStyle="1" w:styleId="50">
    <w:name w:val="Заголовок 5 Знак"/>
    <w:basedOn w:val="a1"/>
    <w:link w:val="5"/>
    <w:rsid w:val="00E20CA2"/>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E20CA2"/>
    <w:rPr>
      <w:rFonts w:ascii="Times New Roman" w:eastAsia="Times New Roman" w:hAnsi="Times New Roman" w:cs="Times New Roman"/>
      <w:b/>
      <w:bCs/>
      <w:lang w:eastAsia="ru-RU"/>
    </w:rPr>
  </w:style>
  <w:style w:type="character" w:customStyle="1" w:styleId="70">
    <w:name w:val="Заголовок 7 Знак"/>
    <w:basedOn w:val="a1"/>
    <w:link w:val="7"/>
    <w:rsid w:val="00E20CA2"/>
    <w:rPr>
      <w:rFonts w:ascii="Arial" w:eastAsia="Times New Roman" w:hAnsi="Arial" w:cs="Times New Roman"/>
      <w:b/>
      <w:sz w:val="24"/>
      <w:szCs w:val="20"/>
      <w:lang w:eastAsia="ru-RU"/>
    </w:rPr>
  </w:style>
  <w:style w:type="character" w:customStyle="1" w:styleId="80">
    <w:name w:val="Заголовок 8 Знак"/>
    <w:basedOn w:val="a1"/>
    <w:link w:val="8"/>
    <w:rsid w:val="00E20CA2"/>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20CA2"/>
    <w:rPr>
      <w:rFonts w:ascii="Arial" w:eastAsia="Times New Roman" w:hAnsi="Arial" w:cs="Arial"/>
      <w:lang w:eastAsia="ru-RU"/>
    </w:rPr>
  </w:style>
  <w:style w:type="numbering" w:customStyle="1" w:styleId="11">
    <w:name w:val="Нет списка1"/>
    <w:next w:val="a3"/>
    <w:uiPriority w:val="99"/>
    <w:semiHidden/>
    <w:unhideWhenUsed/>
    <w:rsid w:val="00E20CA2"/>
  </w:style>
  <w:style w:type="paragraph" w:styleId="a4">
    <w:name w:val="footer"/>
    <w:basedOn w:val="a0"/>
    <w:link w:val="a5"/>
    <w:uiPriority w:val="99"/>
    <w:rsid w:val="00E20CA2"/>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5">
    <w:name w:val="Нижний колонтитул Знак"/>
    <w:basedOn w:val="a1"/>
    <w:link w:val="a4"/>
    <w:uiPriority w:val="99"/>
    <w:rsid w:val="00E20CA2"/>
    <w:rPr>
      <w:rFonts w:ascii="Times New Roman" w:eastAsia="Times New Roman" w:hAnsi="Times New Roman" w:cs="Times New Roman"/>
      <w:sz w:val="28"/>
      <w:szCs w:val="28"/>
      <w:lang w:eastAsia="ru-RU"/>
    </w:rPr>
  </w:style>
  <w:style w:type="character" w:styleId="a6">
    <w:name w:val="page number"/>
    <w:basedOn w:val="a1"/>
    <w:rsid w:val="00E20CA2"/>
  </w:style>
  <w:style w:type="paragraph" w:styleId="a7">
    <w:name w:val="Balloon Text"/>
    <w:basedOn w:val="a0"/>
    <w:link w:val="a8"/>
    <w:uiPriority w:val="99"/>
    <w:rsid w:val="00E20CA2"/>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1"/>
    <w:link w:val="a7"/>
    <w:uiPriority w:val="99"/>
    <w:rsid w:val="00E20CA2"/>
    <w:rPr>
      <w:rFonts w:ascii="Tahoma" w:eastAsia="Times New Roman" w:hAnsi="Tahoma" w:cs="Tahoma"/>
      <w:sz w:val="16"/>
      <w:szCs w:val="16"/>
      <w:lang w:eastAsia="ru-RU"/>
    </w:rPr>
  </w:style>
  <w:style w:type="paragraph" w:styleId="a9">
    <w:name w:val="header"/>
    <w:basedOn w:val="a0"/>
    <w:link w:val="aa"/>
    <w:uiPriority w:val="99"/>
    <w:rsid w:val="00E20CA2"/>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a">
    <w:name w:val="Верхний колонтитул Знак"/>
    <w:basedOn w:val="a1"/>
    <w:link w:val="a9"/>
    <w:uiPriority w:val="99"/>
    <w:rsid w:val="00E20CA2"/>
    <w:rPr>
      <w:rFonts w:ascii="Times New Roman" w:eastAsia="Times New Roman" w:hAnsi="Times New Roman" w:cs="Times New Roman"/>
      <w:sz w:val="28"/>
      <w:szCs w:val="28"/>
      <w:lang w:eastAsia="ru-RU"/>
    </w:rPr>
  </w:style>
  <w:style w:type="paragraph" w:styleId="32">
    <w:name w:val="Body Text 3"/>
    <w:basedOn w:val="a0"/>
    <w:link w:val="33"/>
    <w:uiPriority w:val="99"/>
    <w:unhideWhenUsed/>
    <w:rsid w:val="00E20CA2"/>
    <w:pPr>
      <w:spacing w:after="0" w:line="240" w:lineRule="auto"/>
      <w:ind w:right="-908"/>
    </w:pPr>
    <w:rPr>
      <w:rFonts w:ascii="Times New Roman" w:eastAsia="Times New Roman" w:hAnsi="Times New Roman" w:cs="Times New Roman"/>
      <w:b/>
      <w:sz w:val="24"/>
      <w:szCs w:val="20"/>
      <w:lang w:eastAsia="ru-RU"/>
    </w:rPr>
  </w:style>
  <w:style w:type="character" w:customStyle="1" w:styleId="33">
    <w:name w:val="Основной текст 3 Знак"/>
    <w:basedOn w:val="a1"/>
    <w:link w:val="32"/>
    <w:uiPriority w:val="99"/>
    <w:rsid w:val="00E20CA2"/>
    <w:rPr>
      <w:rFonts w:ascii="Times New Roman" w:eastAsia="Times New Roman" w:hAnsi="Times New Roman" w:cs="Times New Roman"/>
      <w:b/>
      <w:sz w:val="24"/>
      <w:szCs w:val="20"/>
      <w:lang w:eastAsia="ru-RU"/>
    </w:rPr>
  </w:style>
  <w:style w:type="table" w:styleId="ab">
    <w:name w:val="Table Grid"/>
    <w:aliases w:val="Table Grid Report"/>
    <w:basedOn w:val="a2"/>
    <w:uiPriority w:val="39"/>
    <w:rsid w:val="00E20C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1"/>
    <w:unhideWhenUsed/>
    <w:rsid w:val="00E20CA2"/>
    <w:rPr>
      <w:color w:val="0000FF"/>
      <w:u w:val="single"/>
    </w:rPr>
  </w:style>
  <w:style w:type="paragraph" w:styleId="ad">
    <w:name w:val="Title"/>
    <w:aliases w:val=" Знак5"/>
    <w:basedOn w:val="a0"/>
    <w:link w:val="ae"/>
    <w:qFormat/>
    <w:rsid w:val="00E20CA2"/>
    <w:pPr>
      <w:spacing w:after="0" w:line="240" w:lineRule="auto"/>
      <w:jc w:val="center"/>
    </w:pPr>
    <w:rPr>
      <w:rFonts w:ascii="Times New Roman" w:eastAsia="Times New Roman" w:hAnsi="Times New Roman" w:cs="Times New Roman"/>
      <w:sz w:val="28"/>
      <w:szCs w:val="20"/>
      <w:lang w:eastAsia="ru-RU"/>
    </w:rPr>
  </w:style>
  <w:style w:type="character" w:customStyle="1" w:styleId="ae">
    <w:name w:val="Название Знак"/>
    <w:aliases w:val=" Знак5 Знак1"/>
    <w:basedOn w:val="a1"/>
    <w:link w:val="ad"/>
    <w:rsid w:val="00E20CA2"/>
    <w:rPr>
      <w:rFonts w:ascii="Times New Roman" w:eastAsia="Times New Roman" w:hAnsi="Times New Roman" w:cs="Times New Roman"/>
      <w:sz w:val="28"/>
      <w:szCs w:val="20"/>
      <w:lang w:eastAsia="ru-RU"/>
    </w:rPr>
  </w:style>
  <w:style w:type="paragraph" w:customStyle="1" w:styleId="ConsNonformat">
    <w:name w:val="ConsNonformat"/>
    <w:rsid w:val="00E20CA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customStyle="1" w:styleId="23">
    <w:name w:val="Сетка таблицы2"/>
    <w:basedOn w:val="a2"/>
    <w:next w:val="ab"/>
    <w:rsid w:val="00E20C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aliases w:val="it_List1,Ненумерованный список"/>
    <w:basedOn w:val="a0"/>
    <w:link w:val="af0"/>
    <w:qFormat/>
    <w:rsid w:val="00E20CA2"/>
    <w:pPr>
      <w:spacing w:after="0" w:line="240" w:lineRule="auto"/>
      <w:ind w:left="720"/>
      <w:contextualSpacing/>
    </w:pPr>
    <w:rPr>
      <w:rFonts w:ascii="Times New Roman" w:eastAsia="Times New Roman" w:hAnsi="Times New Roman" w:cs="Times New Roman"/>
      <w:sz w:val="20"/>
      <w:szCs w:val="20"/>
      <w:lang w:eastAsia="ru-RU"/>
    </w:rPr>
  </w:style>
  <w:style w:type="paragraph" w:styleId="af1">
    <w:name w:val="No Spacing"/>
    <w:uiPriority w:val="1"/>
    <w:qFormat/>
    <w:rsid w:val="00E20CA2"/>
    <w:pPr>
      <w:spacing w:after="0" w:line="240" w:lineRule="auto"/>
    </w:pPr>
    <w:rPr>
      <w:rFonts w:ascii="Calibri" w:eastAsia="Calibri" w:hAnsi="Calibri" w:cs="Times New Roman"/>
    </w:rPr>
  </w:style>
  <w:style w:type="character" w:customStyle="1" w:styleId="12">
    <w:name w:val="Название Знак1"/>
    <w:aliases w:val=" Знак5 Знак"/>
    <w:basedOn w:val="a1"/>
    <w:rsid w:val="00E20CA2"/>
    <w:rPr>
      <w:rFonts w:ascii="Courier New" w:eastAsia="Times New Roman" w:hAnsi="Courier New" w:cs="Courier New"/>
      <w:b/>
      <w:bCs/>
      <w:color w:val="000080"/>
      <w:sz w:val="28"/>
      <w:szCs w:val="18"/>
      <w:lang w:eastAsia="ru-RU"/>
    </w:rPr>
  </w:style>
  <w:style w:type="paragraph" w:styleId="24">
    <w:name w:val="Body Text Indent 2"/>
    <w:basedOn w:val="a0"/>
    <w:link w:val="25"/>
    <w:uiPriority w:val="99"/>
    <w:rsid w:val="00E20CA2"/>
    <w:pPr>
      <w:spacing w:after="0" w:line="360" w:lineRule="auto"/>
      <w:ind w:left="-57" w:firstLine="1137"/>
      <w:jc w:val="both"/>
    </w:pPr>
    <w:rPr>
      <w:rFonts w:ascii="Book Antiqua" w:eastAsia="Times New Roman" w:hAnsi="Book Antiqua" w:cs="Times New Roman"/>
      <w:sz w:val="24"/>
      <w:szCs w:val="24"/>
      <w:lang w:eastAsia="ru-RU"/>
    </w:rPr>
  </w:style>
  <w:style w:type="character" w:customStyle="1" w:styleId="25">
    <w:name w:val="Основной текст с отступом 2 Знак"/>
    <w:basedOn w:val="a1"/>
    <w:link w:val="24"/>
    <w:uiPriority w:val="99"/>
    <w:rsid w:val="00E20CA2"/>
    <w:rPr>
      <w:rFonts w:ascii="Book Antiqua" w:eastAsia="Times New Roman" w:hAnsi="Book Antiqua" w:cs="Times New Roman"/>
      <w:sz w:val="24"/>
      <w:szCs w:val="24"/>
      <w:lang w:eastAsia="ru-RU"/>
    </w:rPr>
  </w:style>
  <w:style w:type="paragraph" w:styleId="af2">
    <w:name w:val="Body Text"/>
    <w:aliases w:val="Body single"/>
    <w:basedOn w:val="a0"/>
    <w:link w:val="af3"/>
    <w:qFormat/>
    <w:rsid w:val="00E20CA2"/>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aliases w:val="Body single Знак"/>
    <w:basedOn w:val="a1"/>
    <w:link w:val="af2"/>
    <w:rsid w:val="00E20CA2"/>
    <w:rPr>
      <w:rFonts w:ascii="Times New Roman" w:eastAsia="Times New Roman" w:hAnsi="Times New Roman" w:cs="Times New Roman"/>
      <w:sz w:val="24"/>
      <w:szCs w:val="24"/>
      <w:lang w:eastAsia="ru-RU"/>
    </w:rPr>
  </w:style>
  <w:style w:type="paragraph" w:styleId="af4">
    <w:name w:val="Subtitle"/>
    <w:basedOn w:val="a0"/>
    <w:link w:val="af5"/>
    <w:uiPriority w:val="99"/>
    <w:qFormat/>
    <w:rsid w:val="00E20CA2"/>
    <w:pPr>
      <w:spacing w:after="0" w:line="240" w:lineRule="auto"/>
      <w:ind w:left="5670"/>
    </w:pPr>
    <w:rPr>
      <w:rFonts w:ascii="Times New Roman" w:eastAsia="Times New Roman" w:hAnsi="Times New Roman" w:cs="Times New Roman"/>
      <w:b/>
      <w:sz w:val="28"/>
      <w:szCs w:val="20"/>
      <w:lang w:eastAsia="ru-RU"/>
    </w:rPr>
  </w:style>
  <w:style w:type="character" w:customStyle="1" w:styleId="af5">
    <w:name w:val="Подзаголовок Знак"/>
    <w:basedOn w:val="a1"/>
    <w:link w:val="af4"/>
    <w:uiPriority w:val="99"/>
    <w:rsid w:val="00E20CA2"/>
    <w:rPr>
      <w:rFonts w:ascii="Times New Roman" w:eastAsia="Times New Roman" w:hAnsi="Times New Roman" w:cs="Times New Roman"/>
      <w:b/>
      <w:sz w:val="28"/>
      <w:szCs w:val="20"/>
      <w:lang w:eastAsia="ru-RU"/>
    </w:rPr>
  </w:style>
  <w:style w:type="paragraph" w:styleId="af6">
    <w:name w:val="Body Text Indent"/>
    <w:basedOn w:val="a0"/>
    <w:link w:val="af7"/>
    <w:rsid w:val="00E20CA2"/>
    <w:pPr>
      <w:spacing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1"/>
    <w:link w:val="af6"/>
    <w:rsid w:val="00E20CA2"/>
    <w:rPr>
      <w:rFonts w:ascii="Times New Roman" w:eastAsia="Times New Roman" w:hAnsi="Times New Roman" w:cs="Times New Roman"/>
      <w:sz w:val="24"/>
      <w:szCs w:val="24"/>
      <w:lang w:eastAsia="ru-RU"/>
    </w:rPr>
  </w:style>
  <w:style w:type="paragraph" w:styleId="af8">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0"/>
    <w:link w:val="af9"/>
    <w:uiPriority w:val="99"/>
    <w:qFormat/>
    <w:rsid w:val="00E20CA2"/>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1"/>
    <w:link w:val="af8"/>
    <w:uiPriority w:val="99"/>
    <w:rsid w:val="00E20CA2"/>
    <w:rPr>
      <w:rFonts w:ascii="Times New Roman" w:eastAsia="Times New Roman" w:hAnsi="Times New Roman" w:cs="Times New Roman"/>
      <w:sz w:val="20"/>
      <w:szCs w:val="20"/>
      <w:lang w:eastAsia="ru-RU"/>
    </w:rPr>
  </w:style>
  <w:style w:type="character" w:styleId="afa">
    <w:name w:val="FollowedHyperlink"/>
    <w:uiPriority w:val="99"/>
    <w:rsid w:val="00E20CA2"/>
    <w:rPr>
      <w:color w:val="800080"/>
      <w:u w:val="single"/>
    </w:rPr>
  </w:style>
  <w:style w:type="paragraph" w:customStyle="1" w:styleId="13">
    <w:name w:val="Стиль1"/>
    <w:basedOn w:val="1"/>
    <w:uiPriority w:val="99"/>
    <w:rsid w:val="00E20CA2"/>
    <w:pPr>
      <w:keepNext/>
      <w:spacing w:before="0" w:beforeAutospacing="0" w:after="0" w:afterAutospacing="0"/>
    </w:pPr>
    <w:rPr>
      <w:b w:val="0"/>
      <w:bCs w:val="0"/>
      <w:kern w:val="0"/>
      <w:sz w:val="24"/>
      <w:szCs w:val="20"/>
    </w:rPr>
  </w:style>
  <w:style w:type="paragraph" w:customStyle="1" w:styleId="2">
    <w:name w:val="Стиль2"/>
    <w:basedOn w:val="1"/>
    <w:uiPriority w:val="99"/>
    <w:rsid w:val="00E20CA2"/>
    <w:pPr>
      <w:keepNext/>
      <w:numPr>
        <w:numId w:val="1"/>
      </w:numPr>
      <w:tabs>
        <w:tab w:val="num" w:pos="360"/>
      </w:tabs>
      <w:spacing w:before="120" w:beforeAutospacing="0" w:after="120" w:afterAutospacing="0"/>
      <w:ind w:left="360"/>
    </w:pPr>
    <w:rPr>
      <w:kern w:val="0"/>
      <w:sz w:val="24"/>
      <w:szCs w:val="20"/>
    </w:rPr>
  </w:style>
  <w:style w:type="paragraph" w:customStyle="1" w:styleId="34">
    <w:name w:val="Стиль3"/>
    <w:basedOn w:val="a0"/>
    <w:next w:val="21"/>
    <w:uiPriority w:val="99"/>
    <w:rsid w:val="00E20CA2"/>
    <w:pPr>
      <w:tabs>
        <w:tab w:val="num" w:pos="360"/>
        <w:tab w:val="num" w:pos="699"/>
      </w:tabs>
      <w:spacing w:before="120" w:after="120" w:line="240" w:lineRule="auto"/>
      <w:ind w:left="360" w:hanging="360"/>
    </w:pPr>
    <w:rPr>
      <w:rFonts w:ascii="Times New Roman" w:eastAsia="Times New Roman" w:hAnsi="Times New Roman" w:cs="Times New Roman"/>
      <w:b/>
      <w:bCs/>
      <w:sz w:val="24"/>
      <w:szCs w:val="24"/>
      <w:lang w:eastAsia="ru-RU"/>
    </w:rPr>
  </w:style>
  <w:style w:type="character" w:customStyle="1" w:styleId="41">
    <w:name w:val="Стиль4"/>
    <w:rsid w:val="00E20CA2"/>
    <w:rPr>
      <w:b/>
      <w:bCs/>
      <w:color w:val="0000FF"/>
      <w:u w:val="single"/>
    </w:rPr>
  </w:style>
  <w:style w:type="paragraph" w:customStyle="1" w:styleId="51">
    <w:name w:val="Стиль5"/>
    <w:basedOn w:val="21"/>
    <w:uiPriority w:val="99"/>
    <w:rsid w:val="00E20CA2"/>
    <w:pPr>
      <w:keepLines w:val="0"/>
      <w:tabs>
        <w:tab w:val="num" w:pos="699"/>
      </w:tabs>
      <w:spacing w:before="120" w:after="120"/>
      <w:ind w:left="699" w:hanging="360"/>
    </w:pPr>
    <w:rPr>
      <w:rFonts w:ascii="Times New Roman" w:eastAsia="Times New Roman" w:hAnsi="Times New Roman" w:cs="Arial"/>
      <w:bCs w:val="0"/>
      <w:iCs/>
      <w:color w:val="auto"/>
      <w:sz w:val="24"/>
      <w:szCs w:val="28"/>
    </w:rPr>
  </w:style>
  <w:style w:type="paragraph" w:customStyle="1" w:styleId="S1">
    <w:name w:val="S_Заголовок 1"/>
    <w:basedOn w:val="a0"/>
    <w:autoRedefine/>
    <w:uiPriority w:val="99"/>
    <w:rsid w:val="00E20CA2"/>
    <w:pPr>
      <w:numPr>
        <w:numId w:val="2"/>
      </w:numPr>
      <w:spacing w:after="0" w:line="360" w:lineRule="auto"/>
      <w:ind w:left="0" w:firstLine="264"/>
    </w:pPr>
    <w:rPr>
      <w:rFonts w:ascii="Times New Roman" w:eastAsia="Times New Roman" w:hAnsi="Times New Roman" w:cs="Times New Roman"/>
      <w:b/>
      <w:caps/>
      <w:sz w:val="26"/>
      <w:szCs w:val="26"/>
      <w:lang w:eastAsia="ru-RU"/>
    </w:rPr>
  </w:style>
  <w:style w:type="paragraph" w:customStyle="1" w:styleId="S4">
    <w:name w:val="S_Заголовок 4"/>
    <w:basedOn w:val="4"/>
    <w:uiPriority w:val="99"/>
    <w:rsid w:val="00E20CA2"/>
    <w:pPr>
      <w:keepNext w:val="0"/>
      <w:numPr>
        <w:ilvl w:val="3"/>
        <w:numId w:val="2"/>
      </w:numPr>
      <w:spacing w:before="0" w:after="0"/>
      <w:jc w:val="left"/>
    </w:pPr>
    <w:rPr>
      <w:i/>
      <w:szCs w:val="24"/>
    </w:rPr>
  </w:style>
  <w:style w:type="paragraph" w:customStyle="1" w:styleId="S0">
    <w:name w:val="S_Нумерованный"/>
    <w:basedOn w:val="a0"/>
    <w:autoRedefine/>
    <w:uiPriority w:val="99"/>
    <w:rsid w:val="00E20CA2"/>
    <w:pPr>
      <w:numPr>
        <w:ilvl w:val="1"/>
        <w:numId w:val="2"/>
      </w:numPr>
      <w:spacing w:after="0" w:line="360" w:lineRule="auto"/>
      <w:jc w:val="both"/>
      <w:outlineLvl w:val="1"/>
    </w:pPr>
    <w:rPr>
      <w:rFonts w:ascii="Times New Roman" w:eastAsia="Times New Roman" w:hAnsi="Times New Roman" w:cs="Times New Roman"/>
      <w:sz w:val="24"/>
      <w:szCs w:val="24"/>
      <w:lang w:eastAsia="ru-RU"/>
    </w:rPr>
  </w:style>
  <w:style w:type="paragraph" w:customStyle="1" w:styleId="S">
    <w:name w:val="S_Список литературы"/>
    <w:basedOn w:val="a0"/>
    <w:autoRedefine/>
    <w:uiPriority w:val="99"/>
    <w:rsid w:val="00E20CA2"/>
    <w:pPr>
      <w:numPr>
        <w:numId w:val="3"/>
      </w:numPr>
      <w:spacing w:after="0" w:line="360" w:lineRule="auto"/>
      <w:jc w:val="both"/>
    </w:pPr>
    <w:rPr>
      <w:rFonts w:ascii="Times New Roman" w:eastAsia="Times New Roman" w:hAnsi="Times New Roman" w:cs="Arial"/>
      <w:sz w:val="24"/>
      <w:szCs w:val="24"/>
      <w:lang w:eastAsia="ru-RU"/>
    </w:rPr>
  </w:style>
  <w:style w:type="paragraph" w:styleId="35">
    <w:name w:val="Body Text Indent 3"/>
    <w:basedOn w:val="a0"/>
    <w:link w:val="36"/>
    <w:uiPriority w:val="99"/>
    <w:rsid w:val="00E20CA2"/>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E20CA2"/>
    <w:rPr>
      <w:rFonts w:ascii="Times New Roman" w:eastAsia="Times New Roman" w:hAnsi="Times New Roman" w:cs="Times New Roman"/>
      <w:sz w:val="16"/>
      <w:szCs w:val="16"/>
      <w:lang w:eastAsia="ru-RU"/>
    </w:rPr>
  </w:style>
  <w:style w:type="paragraph" w:styleId="a">
    <w:name w:val="Plain Text"/>
    <w:basedOn w:val="a0"/>
    <w:link w:val="afb"/>
    <w:rsid w:val="00E20CA2"/>
    <w:pPr>
      <w:numPr>
        <w:numId w:val="4"/>
      </w:numPr>
      <w:tabs>
        <w:tab w:val="clear" w:pos="360"/>
      </w:tabs>
      <w:spacing w:after="0" w:line="240" w:lineRule="auto"/>
      <w:ind w:left="0" w:firstLine="0"/>
    </w:pPr>
    <w:rPr>
      <w:rFonts w:ascii="Courier New" w:eastAsia="Times New Roman" w:hAnsi="Courier New" w:cs="Times New Roman"/>
      <w:noProof/>
      <w:sz w:val="24"/>
      <w:szCs w:val="20"/>
      <w:lang w:eastAsia="ru-RU"/>
    </w:rPr>
  </w:style>
  <w:style w:type="character" w:customStyle="1" w:styleId="afb">
    <w:name w:val="Текст Знак"/>
    <w:basedOn w:val="a1"/>
    <w:link w:val="a"/>
    <w:rsid w:val="00E20CA2"/>
    <w:rPr>
      <w:rFonts w:ascii="Courier New" w:eastAsia="Times New Roman" w:hAnsi="Courier New" w:cs="Times New Roman"/>
      <w:noProof/>
      <w:sz w:val="24"/>
      <w:szCs w:val="20"/>
      <w:lang w:eastAsia="ru-RU"/>
    </w:rPr>
  </w:style>
  <w:style w:type="paragraph" w:customStyle="1" w:styleId="afc">
    <w:name w:val="_АБЗАЦ_"/>
    <w:basedOn w:val="a0"/>
    <w:uiPriority w:val="99"/>
    <w:rsid w:val="00E20CA2"/>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d">
    <w:name w:val="Абзац"/>
    <w:basedOn w:val="a0"/>
    <w:link w:val="afe"/>
    <w:qFormat/>
    <w:rsid w:val="00E20CA2"/>
    <w:pPr>
      <w:spacing w:after="0" w:line="360" w:lineRule="auto"/>
      <w:ind w:firstLine="567"/>
      <w:jc w:val="both"/>
    </w:pPr>
    <w:rPr>
      <w:rFonts w:ascii="TimesDL" w:eastAsia="Times New Roman" w:hAnsi="TimesDL" w:cs="Times New Roman"/>
      <w:kern w:val="24"/>
      <w:sz w:val="26"/>
      <w:szCs w:val="20"/>
      <w:lang w:eastAsia="ru-RU"/>
    </w:rPr>
  </w:style>
  <w:style w:type="paragraph" w:customStyle="1" w:styleId="aff">
    <w:name w:val="Готовый"/>
    <w:basedOn w:val="a0"/>
    <w:uiPriority w:val="99"/>
    <w:rsid w:val="00E20CA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09"/>
      <w:jc w:val="both"/>
    </w:pPr>
    <w:rPr>
      <w:rFonts w:ascii="Courier New" w:eastAsia="Times New Roman" w:hAnsi="Courier New" w:cs="Times New Roman"/>
      <w:snapToGrid w:val="0"/>
      <w:sz w:val="20"/>
      <w:szCs w:val="20"/>
      <w:lang w:eastAsia="ru-RU"/>
    </w:rPr>
  </w:style>
  <w:style w:type="paragraph" w:customStyle="1" w:styleId="aff0">
    <w:name w:val="Знак Знак Знак Знак Знак Знак Знак"/>
    <w:basedOn w:val="a0"/>
    <w:rsid w:val="00E20CA2"/>
    <w:pPr>
      <w:spacing w:before="100" w:beforeAutospacing="1" w:after="100" w:afterAutospacing="1" w:line="240" w:lineRule="auto"/>
    </w:pPr>
    <w:rPr>
      <w:rFonts w:ascii="Tahoma" w:eastAsia="Times New Roman" w:hAnsi="Tahoma" w:cs="Tahoma"/>
      <w:sz w:val="20"/>
      <w:szCs w:val="20"/>
      <w:lang w:val="en-US"/>
    </w:rPr>
  </w:style>
  <w:style w:type="paragraph" w:styleId="aff1">
    <w:name w:val="Block Text"/>
    <w:basedOn w:val="a0"/>
    <w:uiPriority w:val="99"/>
    <w:rsid w:val="00E20CA2"/>
    <w:pPr>
      <w:spacing w:after="0" w:line="360" w:lineRule="auto"/>
      <w:ind w:left="-900" w:right="-185" w:firstLine="720"/>
      <w:jc w:val="both"/>
    </w:pPr>
    <w:rPr>
      <w:rFonts w:ascii="Arial" w:eastAsia="Times New Roman" w:hAnsi="Arial" w:cs="Arial"/>
      <w:sz w:val="24"/>
      <w:szCs w:val="24"/>
      <w:lang w:eastAsia="ru-RU"/>
    </w:rPr>
  </w:style>
  <w:style w:type="paragraph" w:customStyle="1" w:styleId="Label">
    <w:name w:val="Label"/>
    <w:basedOn w:val="a0"/>
    <w:uiPriority w:val="99"/>
    <w:rsid w:val="00E20CA2"/>
    <w:pPr>
      <w:spacing w:before="120" w:after="0" w:line="240" w:lineRule="auto"/>
    </w:pPr>
    <w:rPr>
      <w:rFonts w:ascii="Antiqua" w:eastAsia="Times New Roman" w:hAnsi="Antiqua" w:cs="Times New Roman"/>
      <w:sz w:val="17"/>
      <w:szCs w:val="20"/>
      <w:lang w:val="en-US" w:eastAsia="ru-RU"/>
    </w:rPr>
  </w:style>
  <w:style w:type="paragraph" w:styleId="26">
    <w:name w:val="Body Text 2"/>
    <w:basedOn w:val="a0"/>
    <w:link w:val="27"/>
    <w:uiPriority w:val="99"/>
    <w:rsid w:val="00E20CA2"/>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uiPriority w:val="99"/>
    <w:rsid w:val="00E20CA2"/>
    <w:rPr>
      <w:rFonts w:ascii="Times New Roman" w:eastAsia="Times New Roman" w:hAnsi="Times New Roman" w:cs="Times New Roman"/>
      <w:sz w:val="24"/>
      <w:szCs w:val="24"/>
      <w:lang w:eastAsia="ru-RU"/>
    </w:rPr>
  </w:style>
  <w:style w:type="paragraph" w:customStyle="1" w:styleId="14">
    <w:name w:val="Обычный1"/>
    <w:link w:val="Normal"/>
    <w:rsid w:val="00E20CA2"/>
    <w:pPr>
      <w:spacing w:after="0" w:line="240" w:lineRule="auto"/>
    </w:pPr>
    <w:rPr>
      <w:rFonts w:ascii="Times New Roman" w:eastAsia="Times New Roman" w:hAnsi="Times New Roman" w:cs="Times New Roman"/>
      <w:sz w:val="24"/>
      <w:szCs w:val="20"/>
      <w:lang w:eastAsia="ru-RU"/>
    </w:rPr>
  </w:style>
  <w:style w:type="paragraph" w:styleId="28">
    <w:name w:val="List 2"/>
    <w:basedOn w:val="a0"/>
    <w:uiPriority w:val="99"/>
    <w:rsid w:val="00E20CA2"/>
    <w:pPr>
      <w:spacing w:after="0" w:line="240" w:lineRule="auto"/>
      <w:ind w:left="566" w:hanging="283"/>
    </w:pPr>
    <w:rPr>
      <w:rFonts w:ascii="Times New Roman" w:eastAsia="Times New Roman" w:hAnsi="Times New Roman" w:cs="Times New Roman"/>
      <w:sz w:val="24"/>
      <w:szCs w:val="24"/>
      <w:lang w:eastAsia="ru-RU"/>
    </w:rPr>
  </w:style>
  <w:style w:type="paragraph" w:customStyle="1" w:styleId="15">
    <w:name w:val="Текст1"/>
    <w:basedOn w:val="a0"/>
    <w:rsid w:val="00E20C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10">
    <w:name w:val="Основной текст 21"/>
    <w:basedOn w:val="a0"/>
    <w:qFormat/>
    <w:rsid w:val="00E20CA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2">
    <w:name w:val="Название таблицы"/>
    <w:basedOn w:val="af2"/>
    <w:autoRedefine/>
    <w:uiPriority w:val="99"/>
    <w:rsid w:val="00E20CA2"/>
    <w:pPr>
      <w:spacing w:after="0" w:line="360" w:lineRule="auto"/>
      <w:ind w:firstLine="720"/>
      <w:jc w:val="center"/>
    </w:pPr>
    <w:rPr>
      <w:rFonts w:ascii="Arial" w:hAnsi="Arial" w:cs="Arial"/>
      <w:b/>
    </w:rPr>
  </w:style>
  <w:style w:type="paragraph" w:customStyle="1" w:styleId="aff3">
    <w:name w:val="Основной"/>
    <w:basedOn w:val="a0"/>
    <w:uiPriority w:val="99"/>
    <w:rsid w:val="00E20CA2"/>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FR3">
    <w:name w:val="FR3"/>
    <w:uiPriority w:val="99"/>
    <w:rsid w:val="00E20CA2"/>
    <w:pPr>
      <w:widowControl w:val="0"/>
      <w:spacing w:after="0" w:line="300" w:lineRule="auto"/>
      <w:jc w:val="both"/>
    </w:pPr>
    <w:rPr>
      <w:rFonts w:ascii="Arial Narrow" w:eastAsia="Times New Roman" w:hAnsi="Arial Narrow" w:cs="Times New Roman"/>
      <w:snapToGrid w:val="0"/>
      <w:sz w:val="28"/>
      <w:szCs w:val="20"/>
      <w:lang w:eastAsia="ru-RU"/>
    </w:rPr>
  </w:style>
  <w:style w:type="paragraph" w:customStyle="1" w:styleId="Oaaeeiuenoeeu">
    <w:name w:val="Oaaee?iue noeeu"/>
    <w:basedOn w:val="a0"/>
    <w:uiPriority w:val="99"/>
    <w:rsid w:val="00E20CA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ff4">
    <w:name w:val="Знак"/>
    <w:basedOn w:val="a0"/>
    <w:rsid w:val="00E20CA2"/>
    <w:pPr>
      <w:spacing w:before="100" w:beforeAutospacing="1" w:after="100" w:afterAutospacing="1" w:line="240" w:lineRule="auto"/>
    </w:pPr>
    <w:rPr>
      <w:rFonts w:ascii="Tahoma" w:eastAsia="Times New Roman" w:hAnsi="Tahoma" w:cs="Times New Roman"/>
      <w:sz w:val="20"/>
      <w:szCs w:val="20"/>
      <w:lang w:val="en-US"/>
    </w:rPr>
  </w:style>
  <w:style w:type="paragraph" w:styleId="aff5">
    <w:name w:val="Normal (Web)"/>
    <w:aliases w:val="Обычный (Web)1,Обычный (Web)11"/>
    <w:basedOn w:val="a0"/>
    <w:qFormat/>
    <w:rsid w:val="00E20CA2"/>
    <w:pPr>
      <w:spacing w:before="100" w:beforeAutospacing="1" w:after="100" w:afterAutospacing="1" w:line="240" w:lineRule="auto"/>
    </w:pPr>
    <w:rPr>
      <w:rFonts w:ascii="Verdana" w:eastAsia="Times New Roman" w:hAnsi="Verdana" w:cs="Times New Roman"/>
      <w:sz w:val="20"/>
      <w:szCs w:val="20"/>
      <w:lang w:eastAsia="ru-RU"/>
    </w:rPr>
  </w:style>
  <w:style w:type="paragraph" w:customStyle="1" w:styleId="Ieinoie">
    <w:name w:val="Ieino?ie"/>
    <w:basedOn w:val="a0"/>
    <w:uiPriority w:val="99"/>
    <w:rsid w:val="00E20CA2"/>
    <w:pPr>
      <w:spacing w:after="0" w:line="240" w:lineRule="auto"/>
      <w:jc w:val="center"/>
    </w:pPr>
    <w:rPr>
      <w:rFonts w:ascii="AGGal" w:eastAsia="Times New Roman" w:hAnsi="AGGal" w:cs="Times New Roman"/>
      <w:szCs w:val="20"/>
      <w:lang w:eastAsia="ru-RU"/>
    </w:rPr>
  </w:style>
  <w:style w:type="paragraph" w:styleId="16">
    <w:name w:val="toc 1"/>
    <w:basedOn w:val="a0"/>
    <w:next w:val="a0"/>
    <w:autoRedefine/>
    <w:uiPriority w:val="39"/>
    <w:rsid w:val="00E20CA2"/>
    <w:pPr>
      <w:spacing w:after="0" w:line="240" w:lineRule="auto"/>
    </w:pPr>
    <w:rPr>
      <w:rFonts w:ascii="Times New Roman" w:eastAsia="Times New Roman" w:hAnsi="Times New Roman" w:cs="Times New Roman"/>
      <w:sz w:val="24"/>
      <w:szCs w:val="24"/>
      <w:lang w:eastAsia="ru-RU"/>
    </w:rPr>
  </w:style>
  <w:style w:type="paragraph" w:customStyle="1" w:styleId="aff6">
    <w:name w:val="Знак Знак Знак Знак"/>
    <w:basedOn w:val="a0"/>
    <w:rsid w:val="00E20CA2"/>
    <w:pPr>
      <w:spacing w:before="100" w:beforeAutospacing="1" w:after="100" w:afterAutospacing="1" w:line="240" w:lineRule="auto"/>
    </w:pPr>
    <w:rPr>
      <w:rFonts w:ascii="Tahoma" w:eastAsia="Times New Roman" w:hAnsi="Tahoma" w:cs="Times New Roman"/>
      <w:sz w:val="20"/>
      <w:szCs w:val="20"/>
      <w:lang w:val="en-US"/>
    </w:rPr>
  </w:style>
  <w:style w:type="character" w:styleId="aff7">
    <w:name w:val="footnote reference"/>
    <w:aliases w:val="Знак сноски-FN,Знак сноски 1,Ciae niinee-FN,Referencia nota al pie,Ссылка на сноску 45,Appel note de bas de page"/>
    <w:qFormat/>
    <w:rsid w:val="00E20CA2"/>
    <w:rPr>
      <w:vertAlign w:val="superscript"/>
    </w:rPr>
  </w:style>
  <w:style w:type="character" w:customStyle="1" w:styleId="af0">
    <w:name w:val="Абзац списка Знак"/>
    <w:aliases w:val="it_List1 Знак,Ненумерованный список Знак"/>
    <w:link w:val="af"/>
    <w:rsid w:val="00E20CA2"/>
    <w:rPr>
      <w:rFonts w:ascii="Times New Roman" w:eastAsia="Times New Roman" w:hAnsi="Times New Roman" w:cs="Times New Roman"/>
      <w:sz w:val="20"/>
      <w:szCs w:val="20"/>
      <w:lang w:eastAsia="ru-RU"/>
    </w:rPr>
  </w:style>
  <w:style w:type="paragraph" w:customStyle="1" w:styleId="headertext">
    <w:name w:val="headertext"/>
    <w:basedOn w:val="a0"/>
    <w:uiPriority w:val="99"/>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20C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0">
    <w:name w:val="1 1 основной текст"/>
    <w:basedOn w:val="a0"/>
    <w:uiPriority w:val="99"/>
    <w:qFormat/>
    <w:rsid w:val="00E20CA2"/>
    <w:pPr>
      <w:spacing w:after="0" w:line="240" w:lineRule="auto"/>
      <w:ind w:firstLine="360"/>
      <w:jc w:val="both"/>
    </w:pPr>
    <w:rPr>
      <w:rFonts w:ascii="Times New Roman" w:eastAsia="Times New Roman" w:hAnsi="Times New Roman" w:cs="Times New Roman"/>
      <w:sz w:val="24"/>
      <w:szCs w:val="24"/>
      <w:lang w:eastAsia="ru-RU"/>
    </w:rPr>
  </w:style>
  <w:style w:type="table" w:customStyle="1" w:styleId="1222">
    <w:name w:val="Стиль1222"/>
    <w:basedOn w:val="a2"/>
    <w:uiPriority w:val="99"/>
    <w:rsid w:val="00E20CA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numbering" w:customStyle="1" w:styleId="111">
    <w:name w:val="Нет списка11"/>
    <w:next w:val="a3"/>
    <w:uiPriority w:val="99"/>
    <w:semiHidden/>
    <w:unhideWhenUsed/>
    <w:rsid w:val="00E20CA2"/>
  </w:style>
  <w:style w:type="table" w:customStyle="1" w:styleId="TableNormal">
    <w:name w:val="Table Normal"/>
    <w:uiPriority w:val="2"/>
    <w:semiHidden/>
    <w:unhideWhenUsed/>
    <w:qFormat/>
    <w:rsid w:val="00E20CA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20CA2"/>
    <w:pPr>
      <w:widowControl w:val="0"/>
      <w:autoSpaceDE w:val="0"/>
      <w:autoSpaceDN w:val="0"/>
      <w:spacing w:after="0" w:line="240" w:lineRule="auto"/>
    </w:pPr>
    <w:rPr>
      <w:rFonts w:ascii="Times New Roman" w:eastAsia="Times New Roman" w:hAnsi="Times New Roman" w:cs="Times New Roman"/>
      <w:lang w:eastAsia="ru-RU" w:bidi="ru-RU"/>
    </w:rPr>
  </w:style>
  <w:style w:type="character" w:styleId="aff8">
    <w:name w:val="Strong"/>
    <w:basedOn w:val="a1"/>
    <w:uiPriority w:val="22"/>
    <w:qFormat/>
    <w:rsid w:val="00E20CA2"/>
    <w:rPr>
      <w:b/>
      <w:bCs/>
    </w:rPr>
  </w:style>
  <w:style w:type="character" w:customStyle="1" w:styleId="coordinates">
    <w:name w:val="coordinates"/>
    <w:basedOn w:val="a1"/>
    <w:rsid w:val="00E20CA2"/>
  </w:style>
  <w:style w:type="character" w:customStyle="1" w:styleId="geo-geohack">
    <w:name w:val="geo-geohack"/>
    <w:basedOn w:val="a1"/>
    <w:rsid w:val="00E20CA2"/>
  </w:style>
  <w:style w:type="character" w:customStyle="1" w:styleId="geo-google">
    <w:name w:val="geo-google"/>
    <w:basedOn w:val="a1"/>
    <w:rsid w:val="00E20CA2"/>
  </w:style>
  <w:style w:type="character" w:customStyle="1" w:styleId="geo-yandex">
    <w:name w:val="geo-yandex"/>
    <w:basedOn w:val="a1"/>
    <w:rsid w:val="00E20CA2"/>
  </w:style>
  <w:style w:type="character" w:customStyle="1" w:styleId="geo-osm">
    <w:name w:val="geo-osm"/>
    <w:basedOn w:val="a1"/>
    <w:rsid w:val="00E20CA2"/>
  </w:style>
  <w:style w:type="character" w:customStyle="1" w:styleId="nowrap">
    <w:name w:val="nowrap"/>
    <w:basedOn w:val="a1"/>
    <w:rsid w:val="00E20CA2"/>
  </w:style>
  <w:style w:type="character" w:customStyle="1" w:styleId="flagicon">
    <w:name w:val="flagicon"/>
    <w:basedOn w:val="a1"/>
    <w:rsid w:val="00E20CA2"/>
  </w:style>
  <w:style w:type="character" w:customStyle="1" w:styleId="wrap">
    <w:name w:val="wrap"/>
    <w:basedOn w:val="a1"/>
    <w:rsid w:val="00E20CA2"/>
  </w:style>
  <w:style w:type="character" w:customStyle="1" w:styleId="afe">
    <w:name w:val="Абзац Знак"/>
    <w:link w:val="afd"/>
    <w:locked/>
    <w:rsid w:val="00E20CA2"/>
    <w:rPr>
      <w:rFonts w:ascii="TimesDL" w:eastAsia="Times New Roman" w:hAnsi="TimesDL" w:cs="Times New Roman"/>
      <w:kern w:val="24"/>
      <w:sz w:val="26"/>
      <w:szCs w:val="20"/>
      <w:lang w:eastAsia="ru-RU"/>
    </w:rPr>
  </w:style>
  <w:style w:type="character" w:customStyle="1" w:styleId="17">
    <w:name w:val="Неразрешенное упоминание1"/>
    <w:basedOn w:val="a1"/>
    <w:uiPriority w:val="99"/>
    <w:semiHidden/>
    <w:unhideWhenUsed/>
    <w:rsid w:val="00E20CA2"/>
    <w:rPr>
      <w:color w:val="605E5C"/>
      <w:shd w:val="clear" w:color="auto" w:fill="E1DFDD"/>
    </w:rPr>
  </w:style>
  <w:style w:type="paragraph" w:styleId="aff9">
    <w:name w:val="List"/>
    <w:basedOn w:val="a0"/>
    <w:unhideWhenUsed/>
    <w:rsid w:val="00E20CA2"/>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formattext">
    <w:name w:val="formattext"/>
    <w:basedOn w:val="a0"/>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E20CA2"/>
  </w:style>
  <w:style w:type="paragraph" w:customStyle="1" w:styleId="ConsPlusNormal">
    <w:name w:val="ConsPlusNormal"/>
    <w:rsid w:val="00E20CA2"/>
    <w:pPr>
      <w:autoSpaceDE w:val="0"/>
      <w:autoSpaceDN w:val="0"/>
      <w:adjustRightInd w:val="0"/>
      <w:spacing w:after="0" w:line="240" w:lineRule="auto"/>
    </w:pPr>
    <w:rPr>
      <w:rFonts w:ascii="Calibri" w:eastAsia="Calibri" w:hAnsi="Calibri" w:cs="Calibri"/>
    </w:rPr>
  </w:style>
  <w:style w:type="paragraph" w:customStyle="1" w:styleId="msonormal0">
    <w:name w:val="msonormal"/>
    <w:basedOn w:val="a0"/>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5">
    <w:name w:val="xl65"/>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eastAsia="ru-RU"/>
    </w:rPr>
  </w:style>
  <w:style w:type="paragraph" w:customStyle="1" w:styleId="xl66">
    <w:name w:val="xl66"/>
    <w:basedOn w:val="a0"/>
    <w:rsid w:val="00E20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18">
    <w:name w:val="Сетка таблицы1"/>
    <w:basedOn w:val="a2"/>
    <w:next w:val="ab"/>
    <w:uiPriority w:val="59"/>
    <w:rsid w:val="00E20CA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сетка - Акцент 11"/>
    <w:uiPriority w:val="62"/>
    <w:rsid w:val="00E20CA2"/>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110">
    <w:name w:val="Светлая заливка - Акцент 11"/>
    <w:uiPriority w:val="60"/>
    <w:rsid w:val="00E20CA2"/>
    <w:pPr>
      <w:spacing w:after="0"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
    <w:name w:val="Light Shading Accent 2"/>
    <w:basedOn w:val="a2"/>
    <w:uiPriority w:val="60"/>
    <w:rsid w:val="00E20CA2"/>
    <w:pPr>
      <w:spacing w:after="0" w:line="240" w:lineRule="auto"/>
    </w:pPr>
    <w:rPr>
      <w:rFonts w:ascii="Calibri" w:eastAsia="Times New Roman"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71">
    <w:name w:val="Знак Знак7"/>
    <w:rsid w:val="00E20CA2"/>
    <w:rPr>
      <w:rFonts w:ascii="Arial" w:hAnsi="Arial" w:cs="Arial"/>
      <w:caps/>
      <w:noProof/>
      <w:lang w:val="ru-RU" w:eastAsia="ru-RU" w:bidi="ar-SA"/>
    </w:rPr>
  </w:style>
  <w:style w:type="paragraph" w:styleId="affa">
    <w:name w:val="TOC Heading"/>
    <w:basedOn w:val="1"/>
    <w:next w:val="a0"/>
    <w:uiPriority w:val="99"/>
    <w:qFormat/>
    <w:rsid w:val="00E20CA2"/>
    <w:pPr>
      <w:keepNext/>
      <w:keepLines/>
      <w:spacing w:before="480" w:beforeAutospacing="0" w:after="0" w:afterAutospacing="0" w:line="276" w:lineRule="auto"/>
      <w:ind w:firstLine="709"/>
      <w:outlineLvl w:val="9"/>
    </w:pPr>
    <w:rPr>
      <w:rFonts w:ascii="Cambria" w:hAnsi="Cambria"/>
      <w:color w:val="365F91"/>
      <w:kern w:val="0"/>
      <w:sz w:val="28"/>
      <w:szCs w:val="28"/>
    </w:rPr>
  </w:style>
  <w:style w:type="paragraph" w:styleId="29">
    <w:name w:val="toc 2"/>
    <w:basedOn w:val="a0"/>
    <w:next w:val="a0"/>
    <w:autoRedefine/>
    <w:uiPriority w:val="39"/>
    <w:rsid w:val="00E20CA2"/>
    <w:pPr>
      <w:spacing w:after="100" w:line="360" w:lineRule="auto"/>
      <w:ind w:left="240" w:firstLine="709"/>
      <w:jc w:val="both"/>
    </w:pPr>
    <w:rPr>
      <w:rFonts w:ascii="Arial Narrow" w:eastAsia="Times New Roman" w:hAnsi="Arial Narrow" w:cs="Times New Roman"/>
      <w:sz w:val="24"/>
      <w:szCs w:val="20"/>
      <w:lang w:eastAsia="ru-RU"/>
    </w:rPr>
  </w:style>
  <w:style w:type="table" w:customStyle="1" w:styleId="-111">
    <w:name w:val="Светлый список - Акцент 11"/>
    <w:uiPriority w:val="61"/>
    <w:rsid w:val="00E20CA2"/>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affb">
    <w:name w:val="annotation reference"/>
    <w:uiPriority w:val="99"/>
    <w:rsid w:val="00E20CA2"/>
    <w:rPr>
      <w:rFonts w:cs="Times New Roman"/>
      <w:sz w:val="16"/>
      <w:szCs w:val="16"/>
    </w:rPr>
  </w:style>
  <w:style w:type="paragraph" w:styleId="affc">
    <w:name w:val="annotation text"/>
    <w:basedOn w:val="a0"/>
    <w:link w:val="affd"/>
    <w:uiPriority w:val="99"/>
    <w:rsid w:val="00E20CA2"/>
    <w:pPr>
      <w:spacing w:after="0" w:line="240" w:lineRule="auto"/>
      <w:ind w:firstLine="709"/>
      <w:jc w:val="both"/>
    </w:pPr>
    <w:rPr>
      <w:rFonts w:ascii="Arial Narrow" w:eastAsia="Times New Roman" w:hAnsi="Arial Narrow" w:cs="Times New Roman"/>
      <w:sz w:val="20"/>
      <w:szCs w:val="20"/>
      <w:lang w:eastAsia="ru-RU"/>
    </w:rPr>
  </w:style>
  <w:style w:type="character" w:customStyle="1" w:styleId="affd">
    <w:name w:val="Текст примечания Знак"/>
    <w:basedOn w:val="a1"/>
    <w:link w:val="affc"/>
    <w:uiPriority w:val="99"/>
    <w:rsid w:val="00E20CA2"/>
    <w:rPr>
      <w:rFonts w:ascii="Arial Narrow" w:eastAsia="Times New Roman" w:hAnsi="Arial Narrow" w:cs="Times New Roman"/>
      <w:sz w:val="20"/>
      <w:szCs w:val="20"/>
      <w:lang w:eastAsia="ru-RU"/>
    </w:rPr>
  </w:style>
  <w:style w:type="paragraph" w:styleId="affe">
    <w:name w:val="annotation subject"/>
    <w:basedOn w:val="affc"/>
    <w:next w:val="affc"/>
    <w:link w:val="afff"/>
    <w:uiPriority w:val="99"/>
    <w:rsid w:val="00E20CA2"/>
    <w:rPr>
      <w:b/>
      <w:bCs/>
    </w:rPr>
  </w:style>
  <w:style w:type="character" w:customStyle="1" w:styleId="afff">
    <w:name w:val="Тема примечания Знак"/>
    <w:basedOn w:val="affd"/>
    <w:link w:val="affe"/>
    <w:uiPriority w:val="99"/>
    <w:rsid w:val="00E20CA2"/>
    <w:rPr>
      <w:b/>
      <w:bCs/>
    </w:rPr>
  </w:style>
  <w:style w:type="paragraph" w:styleId="afff0">
    <w:name w:val="Body Text First Indent"/>
    <w:basedOn w:val="af2"/>
    <w:link w:val="afff1"/>
    <w:uiPriority w:val="99"/>
    <w:rsid w:val="00E20CA2"/>
    <w:pPr>
      <w:spacing w:after="0" w:line="360" w:lineRule="auto"/>
      <w:ind w:firstLine="360"/>
      <w:jc w:val="both"/>
    </w:pPr>
    <w:rPr>
      <w:rFonts w:ascii="Arial Narrow" w:hAnsi="Arial Narrow"/>
      <w:szCs w:val="20"/>
    </w:rPr>
  </w:style>
  <w:style w:type="character" w:customStyle="1" w:styleId="afff1">
    <w:name w:val="Красная строка Знак"/>
    <w:basedOn w:val="af3"/>
    <w:link w:val="afff0"/>
    <w:uiPriority w:val="99"/>
    <w:rsid w:val="00E20CA2"/>
    <w:rPr>
      <w:rFonts w:ascii="Arial Narrow" w:hAnsi="Arial Narrow"/>
      <w:szCs w:val="20"/>
    </w:rPr>
  </w:style>
  <w:style w:type="paragraph" w:styleId="afff2">
    <w:name w:val="caption"/>
    <w:aliases w:val="Название объекта Знак,Название объекта Знак1 Знак,Название объекта Знак Знак1 Знак,Название объекта Знак Знак Знак Знак Знак Знак,Название объекта Знак Знак Знак1 Знак Знак,Название объекта Знак Знак Знак Знак1 Знак,Знак1"/>
    <w:basedOn w:val="a0"/>
    <w:next w:val="a0"/>
    <w:link w:val="19"/>
    <w:uiPriority w:val="99"/>
    <w:qFormat/>
    <w:rsid w:val="00E20CA2"/>
    <w:pPr>
      <w:spacing w:line="240" w:lineRule="auto"/>
      <w:ind w:firstLine="709"/>
      <w:jc w:val="both"/>
    </w:pPr>
    <w:rPr>
      <w:rFonts w:ascii="Arial Narrow" w:eastAsia="Times New Roman" w:hAnsi="Arial Narrow" w:cs="Times New Roman"/>
      <w:b/>
      <w:bCs/>
      <w:color w:val="4F81BD"/>
      <w:sz w:val="18"/>
      <w:szCs w:val="18"/>
      <w:lang w:eastAsia="ru-RU"/>
    </w:rPr>
  </w:style>
  <w:style w:type="paragraph" w:customStyle="1" w:styleId="afff3">
    <w:name w:val="текст"/>
    <w:basedOn w:val="a0"/>
    <w:link w:val="afff4"/>
    <w:qFormat/>
    <w:rsid w:val="00E20CA2"/>
    <w:pPr>
      <w:spacing w:after="240" w:line="360" w:lineRule="auto"/>
      <w:ind w:left="1418" w:firstLine="720"/>
      <w:jc w:val="both"/>
    </w:pPr>
    <w:rPr>
      <w:rFonts w:ascii="Arial" w:eastAsia="Times New Roman" w:hAnsi="Arial" w:cs="Times New Roman"/>
      <w:sz w:val="28"/>
      <w:szCs w:val="20"/>
      <w:lang w:eastAsia="ru-RU"/>
    </w:rPr>
  </w:style>
  <w:style w:type="character" w:customStyle="1" w:styleId="afff4">
    <w:name w:val="текст Знак"/>
    <w:link w:val="afff3"/>
    <w:locked/>
    <w:rsid w:val="00E20CA2"/>
    <w:rPr>
      <w:rFonts w:ascii="Arial" w:eastAsia="Times New Roman" w:hAnsi="Arial" w:cs="Times New Roman"/>
      <w:sz w:val="28"/>
      <w:szCs w:val="20"/>
      <w:lang w:eastAsia="ru-RU"/>
    </w:rPr>
  </w:style>
  <w:style w:type="paragraph" w:customStyle="1" w:styleId="S2">
    <w:name w:val="S_Обычный"/>
    <w:basedOn w:val="a0"/>
    <w:link w:val="S3"/>
    <w:qFormat/>
    <w:rsid w:val="00E20CA2"/>
    <w:pPr>
      <w:tabs>
        <w:tab w:val="num" w:pos="1080"/>
      </w:tabs>
      <w:spacing w:after="0" w:line="360" w:lineRule="auto"/>
      <w:ind w:firstLine="720"/>
      <w:jc w:val="both"/>
    </w:pPr>
    <w:rPr>
      <w:rFonts w:ascii="Times New Roman" w:eastAsia="Times New Roman" w:hAnsi="Times New Roman" w:cs="Times New Roman"/>
      <w:w w:val="109"/>
      <w:sz w:val="24"/>
      <w:szCs w:val="20"/>
      <w:lang w:eastAsia="ru-RU"/>
    </w:rPr>
  </w:style>
  <w:style w:type="character" w:customStyle="1" w:styleId="S3">
    <w:name w:val="S_Обычный Знак"/>
    <w:link w:val="S2"/>
    <w:locked/>
    <w:rsid w:val="00E20CA2"/>
    <w:rPr>
      <w:rFonts w:ascii="Times New Roman" w:eastAsia="Times New Roman" w:hAnsi="Times New Roman" w:cs="Times New Roman"/>
      <w:w w:val="109"/>
      <w:sz w:val="24"/>
      <w:szCs w:val="20"/>
      <w:lang w:eastAsia="ru-RU"/>
    </w:rPr>
  </w:style>
  <w:style w:type="paragraph" w:customStyle="1" w:styleId="ConsPlusCell">
    <w:name w:val="ConsPlusCell"/>
    <w:rsid w:val="00E20C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5">
    <w:name w:val="endnote text"/>
    <w:basedOn w:val="a0"/>
    <w:link w:val="afff6"/>
    <w:uiPriority w:val="99"/>
    <w:rsid w:val="00E20CA2"/>
    <w:pPr>
      <w:spacing w:after="0" w:line="240" w:lineRule="auto"/>
      <w:ind w:firstLine="709"/>
      <w:jc w:val="both"/>
    </w:pPr>
    <w:rPr>
      <w:rFonts w:ascii="Arial Narrow" w:eastAsia="Times New Roman" w:hAnsi="Arial Narrow" w:cs="Times New Roman"/>
      <w:sz w:val="20"/>
      <w:szCs w:val="20"/>
      <w:lang w:eastAsia="ru-RU"/>
    </w:rPr>
  </w:style>
  <w:style w:type="character" w:customStyle="1" w:styleId="afff6">
    <w:name w:val="Текст концевой сноски Знак"/>
    <w:basedOn w:val="a1"/>
    <w:link w:val="afff5"/>
    <w:uiPriority w:val="99"/>
    <w:rsid w:val="00E20CA2"/>
    <w:rPr>
      <w:rFonts w:ascii="Arial Narrow" w:eastAsia="Times New Roman" w:hAnsi="Arial Narrow" w:cs="Times New Roman"/>
      <w:sz w:val="20"/>
      <w:szCs w:val="20"/>
      <w:lang w:eastAsia="ru-RU"/>
    </w:rPr>
  </w:style>
  <w:style w:type="character" w:styleId="afff7">
    <w:name w:val="endnote reference"/>
    <w:uiPriority w:val="99"/>
    <w:rsid w:val="00E20CA2"/>
    <w:rPr>
      <w:rFonts w:cs="Times New Roman"/>
      <w:vertAlign w:val="superscript"/>
    </w:rPr>
  </w:style>
  <w:style w:type="character" w:customStyle="1" w:styleId="afff8">
    <w:name w:val="таблица Знак"/>
    <w:link w:val="afff9"/>
    <w:locked/>
    <w:rsid w:val="00E20CA2"/>
    <w:rPr>
      <w:color w:val="000000"/>
      <w:sz w:val="24"/>
      <w:szCs w:val="24"/>
    </w:rPr>
  </w:style>
  <w:style w:type="paragraph" w:customStyle="1" w:styleId="afff9">
    <w:name w:val="таблица"/>
    <w:basedOn w:val="a0"/>
    <w:link w:val="afff8"/>
    <w:qFormat/>
    <w:rsid w:val="00E20CA2"/>
    <w:pPr>
      <w:keepLines/>
      <w:spacing w:after="0" w:line="240" w:lineRule="auto"/>
      <w:jc w:val="center"/>
      <w:textboxTightWrap w:val="allLines"/>
    </w:pPr>
    <w:rPr>
      <w:color w:val="000000"/>
      <w:sz w:val="24"/>
      <w:szCs w:val="24"/>
    </w:rPr>
  </w:style>
  <w:style w:type="paragraph" w:customStyle="1" w:styleId="afffa">
    <w:name w:val="название_таб"/>
    <w:basedOn w:val="a0"/>
    <w:link w:val="afffb"/>
    <w:qFormat/>
    <w:rsid w:val="00E20CA2"/>
    <w:pPr>
      <w:keepLines/>
      <w:shd w:val="clear" w:color="auto" w:fill="FFFFFF"/>
      <w:spacing w:after="0" w:line="360" w:lineRule="auto"/>
      <w:jc w:val="both"/>
      <w:textboxTightWrap w:val="allLines"/>
    </w:pPr>
    <w:rPr>
      <w:rFonts w:ascii="Times New Roman" w:eastAsia="Calibri" w:hAnsi="Times New Roman" w:cs="Times New Roman"/>
      <w:i/>
      <w:color w:val="000000"/>
      <w:sz w:val="24"/>
      <w:szCs w:val="24"/>
    </w:rPr>
  </w:style>
  <w:style w:type="character" w:customStyle="1" w:styleId="afffb">
    <w:name w:val="название_таб Знак"/>
    <w:link w:val="afffa"/>
    <w:rsid w:val="00E20CA2"/>
    <w:rPr>
      <w:rFonts w:ascii="Times New Roman" w:eastAsia="Calibri" w:hAnsi="Times New Roman" w:cs="Times New Roman"/>
      <w:i/>
      <w:color w:val="000000"/>
      <w:sz w:val="24"/>
      <w:szCs w:val="24"/>
      <w:shd w:val="clear" w:color="auto" w:fill="FFFFFF"/>
    </w:rPr>
  </w:style>
  <w:style w:type="paragraph" w:customStyle="1" w:styleId="1a">
    <w:name w:val="заголовок1"/>
    <w:basedOn w:val="a0"/>
    <w:link w:val="1b"/>
    <w:qFormat/>
    <w:rsid w:val="00E20CA2"/>
    <w:pPr>
      <w:keepLines/>
      <w:autoSpaceDE w:val="0"/>
      <w:autoSpaceDN w:val="0"/>
      <w:adjustRightInd w:val="0"/>
      <w:spacing w:after="0" w:line="360" w:lineRule="auto"/>
      <w:textboxTightWrap w:val="allLines"/>
      <w:outlineLvl w:val="0"/>
    </w:pPr>
    <w:rPr>
      <w:rFonts w:ascii="Impact" w:eastAsia="Calibri" w:hAnsi="Impact" w:cs="Times New Roman"/>
      <w:b/>
      <w:bCs/>
      <w:sz w:val="40"/>
      <w:szCs w:val="24"/>
    </w:rPr>
  </w:style>
  <w:style w:type="character" w:customStyle="1" w:styleId="1b">
    <w:name w:val="заголовок1 Знак"/>
    <w:link w:val="1a"/>
    <w:rsid w:val="00E20CA2"/>
    <w:rPr>
      <w:rFonts w:ascii="Impact" w:eastAsia="Calibri" w:hAnsi="Impact" w:cs="Times New Roman"/>
      <w:b/>
      <w:bCs/>
      <w:sz w:val="40"/>
      <w:szCs w:val="24"/>
    </w:rPr>
  </w:style>
  <w:style w:type="paragraph" w:customStyle="1" w:styleId="20">
    <w:name w:val="список2"/>
    <w:basedOn w:val="a0"/>
    <w:link w:val="2a"/>
    <w:qFormat/>
    <w:rsid w:val="00E20CA2"/>
    <w:pPr>
      <w:keepLines/>
      <w:widowControl w:val="0"/>
      <w:numPr>
        <w:numId w:val="5"/>
      </w:numPr>
      <w:autoSpaceDE w:val="0"/>
      <w:autoSpaceDN w:val="0"/>
      <w:adjustRightInd w:val="0"/>
      <w:spacing w:after="0" w:line="360" w:lineRule="auto"/>
      <w:ind w:firstLine="709"/>
      <w:jc w:val="both"/>
      <w:textboxTightWrap w:val="allLines"/>
    </w:pPr>
    <w:rPr>
      <w:rFonts w:ascii="Times New Roman" w:eastAsia="Calibri" w:hAnsi="Times New Roman" w:cs="Times New Roman"/>
      <w:sz w:val="24"/>
      <w:szCs w:val="24"/>
      <w:lang w:eastAsia="ru-RU"/>
    </w:rPr>
  </w:style>
  <w:style w:type="character" w:customStyle="1" w:styleId="2a">
    <w:name w:val="список2 Знак"/>
    <w:link w:val="20"/>
    <w:rsid w:val="00E20CA2"/>
    <w:rPr>
      <w:rFonts w:ascii="Times New Roman" w:eastAsia="Calibri" w:hAnsi="Times New Roman" w:cs="Times New Roman"/>
      <w:sz w:val="24"/>
      <w:szCs w:val="24"/>
      <w:lang w:eastAsia="ru-RU"/>
    </w:rPr>
  </w:style>
  <w:style w:type="paragraph" w:customStyle="1" w:styleId="afffc">
    <w:name w:val="Новый абзац"/>
    <w:basedOn w:val="a0"/>
    <w:link w:val="2b"/>
    <w:rsid w:val="00E20CA2"/>
    <w:pPr>
      <w:spacing w:after="120" w:line="240" w:lineRule="auto"/>
      <w:ind w:firstLine="567"/>
      <w:jc w:val="both"/>
    </w:pPr>
    <w:rPr>
      <w:rFonts w:ascii="Arial" w:eastAsia="Times New Roman" w:hAnsi="Arial" w:cs="Times New Roman"/>
      <w:sz w:val="24"/>
      <w:szCs w:val="20"/>
      <w:lang w:eastAsia="ru-RU"/>
    </w:rPr>
  </w:style>
  <w:style w:type="character" w:customStyle="1" w:styleId="2b">
    <w:name w:val="Новый абзац Знак2"/>
    <w:basedOn w:val="a1"/>
    <w:link w:val="afffc"/>
    <w:rsid w:val="00E20CA2"/>
    <w:rPr>
      <w:rFonts w:ascii="Arial" w:eastAsia="Times New Roman" w:hAnsi="Arial" w:cs="Times New Roman"/>
      <w:sz w:val="24"/>
      <w:szCs w:val="20"/>
      <w:lang w:eastAsia="ru-RU"/>
    </w:rPr>
  </w:style>
  <w:style w:type="paragraph" w:customStyle="1" w:styleId="211">
    <w:name w:val="Знак2 Знак Знак1 Знак1 Знак Знак Знак Знак Знак Знак Знак Знак Знак Знак Знак Знак"/>
    <w:basedOn w:val="a0"/>
    <w:uiPriority w:val="99"/>
    <w:rsid w:val="00E20CA2"/>
    <w:pPr>
      <w:spacing w:after="160" w:line="240" w:lineRule="exact"/>
    </w:pPr>
    <w:rPr>
      <w:rFonts w:ascii="Verdana" w:eastAsia="Times New Roman" w:hAnsi="Verdana" w:cs="Times New Roman"/>
      <w:sz w:val="20"/>
      <w:szCs w:val="20"/>
      <w:lang w:val="en-US"/>
    </w:rPr>
  </w:style>
  <w:style w:type="paragraph" w:customStyle="1" w:styleId="Style5">
    <w:name w:val="Style5"/>
    <w:basedOn w:val="a0"/>
    <w:uiPriority w:val="99"/>
    <w:rsid w:val="00E20CA2"/>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character" w:customStyle="1" w:styleId="FontStyle57">
    <w:name w:val="Font Style57"/>
    <w:rsid w:val="00E20CA2"/>
    <w:rPr>
      <w:rFonts w:ascii="Times New Roman" w:hAnsi="Times New Roman" w:cs="Times New Roman" w:hint="default"/>
      <w:sz w:val="26"/>
      <w:szCs w:val="26"/>
    </w:rPr>
  </w:style>
  <w:style w:type="character" w:customStyle="1" w:styleId="Normal">
    <w:name w:val="Normal Знак"/>
    <w:link w:val="14"/>
    <w:rsid w:val="00E20CA2"/>
    <w:rPr>
      <w:rFonts w:ascii="Times New Roman" w:eastAsia="Times New Roman" w:hAnsi="Times New Roman" w:cs="Times New Roman"/>
      <w:sz w:val="24"/>
      <w:szCs w:val="20"/>
      <w:lang w:eastAsia="ru-RU"/>
    </w:rPr>
  </w:style>
  <w:style w:type="paragraph" w:customStyle="1" w:styleId="1c">
    <w:name w:val="Основной текст с отступом1"/>
    <w:basedOn w:val="a0"/>
    <w:uiPriority w:val="99"/>
    <w:rsid w:val="00E20CA2"/>
    <w:pPr>
      <w:widowControl w:val="0"/>
      <w:tabs>
        <w:tab w:val="left" w:pos="3600"/>
      </w:tabs>
      <w:suppressAutoHyphens/>
      <w:overflowPunct w:val="0"/>
      <w:autoSpaceDE w:val="0"/>
      <w:spacing w:after="0" w:line="240" w:lineRule="auto"/>
      <w:ind w:left="3600" w:hanging="2700"/>
      <w:textAlignment w:val="baseline"/>
    </w:pPr>
    <w:rPr>
      <w:rFonts w:ascii="Times New Roman" w:eastAsia="Times New Roman" w:hAnsi="Times New Roman" w:cs="Times New Roman"/>
      <w:sz w:val="28"/>
      <w:szCs w:val="20"/>
      <w:lang w:eastAsia="ar-SA"/>
    </w:rPr>
  </w:style>
  <w:style w:type="character" w:customStyle="1" w:styleId="afffd">
    <w:name w:val="Схема документа Знак"/>
    <w:basedOn w:val="a1"/>
    <w:link w:val="afffe"/>
    <w:uiPriority w:val="99"/>
    <w:rsid w:val="00E20CA2"/>
    <w:rPr>
      <w:rFonts w:ascii="Tahoma" w:hAnsi="Tahoma" w:cs="Tahoma"/>
      <w:shd w:val="clear" w:color="auto" w:fill="000080"/>
    </w:rPr>
  </w:style>
  <w:style w:type="paragraph" w:styleId="afffe">
    <w:name w:val="Document Map"/>
    <w:basedOn w:val="a0"/>
    <w:link w:val="afffd"/>
    <w:uiPriority w:val="99"/>
    <w:rsid w:val="00E20CA2"/>
    <w:pPr>
      <w:shd w:val="clear" w:color="auto" w:fill="000080"/>
      <w:spacing w:after="0" w:line="240" w:lineRule="auto"/>
    </w:pPr>
    <w:rPr>
      <w:rFonts w:ascii="Tahoma" w:hAnsi="Tahoma" w:cs="Tahoma"/>
    </w:rPr>
  </w:style>
  <w:style w:type="character" w:customStyle="1" w:styleId="1d">
    <w:name w:val="Схема документа Знак1"/>
    <w:basedOn w:val="a1"/>
    <w:link w:val="afffe"/>
    <w:uiPriority w:val="99"/>
    <w:rsid w:val="00E20CA2"/>
    <w:rPr>
      <w:rFonts w:ascii="Tahoma" w:hAnsi="Tahoma" w:cs="Tahoma"/>
      <w:sz w:val="16"/>
      <w:szCs w:val="16"/>
    </w:rPr>
  </w:style>
  <w:style w:type="character" w:customStyle="1" w:styleId="FontStyle58">
    <w:name w:val="Font Style58"/>
    <w:rsid w:val="00E20CA2"/>
    <w:rPr>
      <w:rFonts w:ascii="Times New Roman" w:hAnsi="Times New Roman" w:cs="Times New Roman" w:hint="default"/>
      <w:b/>
      <w:bCs/>
      <w:i/>
      <w:iCs/>
      <w:sz w:val="26"/>
      <w:szCs w:val="26"/>
    </w:rPr>
  </w:style>
  <w:style w:type="character" w:customStyle="1" w:styleId="FontStyle80">
    <w:name w:val="Font Style80"/>
    <w:rsid w:val="00E20CA2"/>
    <w:rPr>
      <w:rFonts w:ascii="Times New Roman" w:hAnsi="Times New Roman" w:cs="Times New Roman" w:hint="default"/>
      <w:b/>
      <w:bCs/>
      <w:sz w:val="26"/>
      <w:szCs w:val="26"/>
    </w:rPr>
  </w:style>
  <w:style w:type="paragraph" w:customStyle="1" w:styleId="Style19">
    <w:name w:val="Style19"/>
    <w:basedOn w:val="a0"/>
    <w:uiPriority w:val="99"/>
    <w:rsid w:val="00E20CA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5">
    <w:name w:val="Font Style75"/>
    <w:rsid w:val="00E20CA2"/>
    <w:rPr>
      <w:rFonts w:ascii="Times New Roman" w:hAnsi="Times New Roman" w:cs="Times New Roman" w:hint="default"/>
      <w:i/>
      <w:iCs/>
      <w:sz w:val="26"/>
      <w:szCs w:val="26"/>
    </w:rPr>
  </w:style>
  <w:style w:type="paragraph" w:customStyle="1" w:styleId="Style9">
    <w:name w:val="Style9"/>
    <w:basedOn w:val="a0"/>
    <w:uiPriority w:val="99"/>
    <w:rsid w:val="00E20CA2"/>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paragraph" w:customStyle="1" w:styleId="Style7">
    <w:name w:val="Style7"/>
    <w:basedOn w:val="a0"/>
    <w:uiPriority w:val="99"/>
    <w:rsid w:val="00E20CA2"/>
    <w:pPr>
      <w:widowControl w:val="0"/>
      <w:autoSpaceDE w:val="0"/>
      <w:autoSpaceDN w:val="0"/>
      <w:adjustRightInd w:val="0"/>
      <w:spacing w:after="0" w:line="484" w:lineRule="exact"/>
      <w:ind w:firstLine="720"/>
    </w:pPr>
    <w:rPr>
      <w:rFonts w:ascii="Times New Roman" w:eastAsia="Times New Roman" w:hAnsi="Times New Roman" w:cs="Times New Roman"/>
      <w:sz w:val="24"/>
      <w:szCs w:val="24"/>
      <w:lang w:eastAsia="ru-RU"/>
    </w:rPr>
  </w:style>
  <w:style w:type="paragraph" w:customStyle="1" w:styleId="Style43">
    <w:name w:val="Style43"/>
    <w:basedOn w:val="a0"/>
    <w:uiPriority w:val="99"/>
    <w:rsid w:val="00E20C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E20CA2"/>
    <w:pPr>
      <w:widowControl w:val="0"/>
      <w:autoSpaceDE w:val="0"/>
      <w:autoSpaceDN w:val="0"/>
      <w:adjustRightInd w:val="0"/>
      <w:spacing w:after="0" w:line="482" w:lineRule="exact"/>
      <w:ind w:hanging="696"/>
      <w:jc w:val="both"/>
    </w:pPr>
    <w:rPr>
      <w:rFonts w:ascii="Times New Roman" w:eastAsia="Times New Roman" w:hAnsi="Times New Roman" w:cs="Times New Roman"/>
      <w:sz w:val="24"/>
      <w:szCs w:val="24"/>
      <w:lang w:eastAsia="ru-RU"/>
    </w:rPr>
  </w:style>
  <w:style w:type="paragraph" w:customStyle="1" w:styleId="Style18">
    <w:name w:val="Style18"/>
    <w:basedOn w:val="a0"/>
    <w:uiPriority w:val="99"/>
    <w:rsid w:val="00E20CA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E20CA2"/>
    <w:pPr>
      <w:widowControl w:val="0"/>
      <w:autoSpaceDE w:val="0"/>
      <w:autoSpaceDN w:val="0"/>
      <w:adjustRightInd w:val="0"/>
      <w:spacing w:after="0" w:line="482" w:lineRule="exact"/>
      <w:ind w:hanging="696"/>
      <w:jc w:val="both"/>
    </w:pPr>
    <w:rPr>
      <w:rFonts w:ascii="Times New Roman" w:eastAsia="Times New Roman" w:hAnsi="Times New Roman" w:cs="Times New Roman"/>
      <w:sz w:val="24"/>
      <w:szCs w:val="24"/>
      <w:lang w:eastAsia="ru-RU"/>
    </w:rPr>
  </w:style>
  <w:style w:type="paragraph" w:customStyle="1" w:styleId="Style10">
    <w:name w:val="Style10"/>
    <w:basedOn w:val="a0"/>
    <w:next w:val="a0"/>
    <w:uiPriority w:val="99"/>
    <w:rsid w:val="00E20C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next w:val="a0"/>
    <w:uiPriority w:val="99"/>
    <w:rsid w:val="00E20CA2"/>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Style12">
    <w:name w:val="Style12"/>
    <w:basedOn w:val="a0"/>
    <w:next w:val="a0"/>
    <w:uiPriority w:val="99"/>
    <w:rsid w:val="00E20CA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3">
    <w:name w:val="Style13"/>
    <w:basedOn w:val="a0"/>
    <w:next w:val="a0"/>
    <w:uiPriority w:val="99"/>
    <w:rsid w:val="00E20C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next w:val="a0"/>
    <w:uiPriority w:val="99"/>
    <w:rsid w:val="00E20C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next w:val="a0"/>
    <w:uiPriority w:val="99"/>
    <w:rsid w:val="00E20CA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23">
    <w:name w:val="Font Style23"/>
    <w:rsid w:val="00E20CA2"/>
    <w:rPr>
      <w:b/>
      <w:bCs/>
      <w:sz w:val="20"/>
      <w:szCs w:val="20"/>
    </w:rPr>
  </w:style>
  <w:style w:type="character" w:customStyle="1" w:styleId="FontStyle24">
    <w:name w:val="Font Style24"/>
    <w:rsid w:val="00E20CA2"/>
    <w:rPr>
      <w:b/>
      <w:bCs/>
      <w:sz w:val="22"/>
      <w:szCs w:val="22"/>
    </w:rPr>
  </w:style>
  <w:style w:type="character" w:customStyle="1" w:styleId="FontStyle25">
    <w:name w:val="Font Style25"/>
    <w:rsid w:val="00E20CA2"/>
    <w:rPr>
      <w:sz w:val="22"/>
      <w:szCs w:val="22"/>
    </w:rPr>
  </w:style>
  <w:style w:type="character" w:customStyle="1" w:styleId="FontStyle26">
    <w:name w:val="Font Style26"/>
    <w:rsid w:val="00E20CA2"/>
    <w:rPr>
      <w:b/>
      <w:bCs/>
      <w:sz w:val="16"/>
      <w:szCs w:val="16"/>
    </w:rPr>
  </w:style>
  <w:style w:type="paragraph" w:customStyle="1" w:styleId="Style16">
    <w:name w:val="Style16"/>
    <w:basedOn w:val="a0"/>
    <w:next w:val="a0"/>
    <w:uiPriority w:val="99"/>
    <w:rsid w:val="00E20C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Синий По центру После:  12 пт"/>
    <w:basedOn w:val="30"/>
    <w:uiPriority w:val="99"/>
    <w:rsid w:val="00E20CA2"/>
    <w:pPr>
      <w:spacing w:before="360" w:after="360"/>
      <w:jc w:val="center"/>
    </w:pPr>
    <w:rPr>
      <w:rFonts w:ascii="Times New Roman" w:hAnsi="Times New Roman" w:cs="Times New Roman"/>
      <w:color w:val="0000FF"/>
      <w:spacing w:val="26"/>
      <w:szCs w:val="20"/>
    </w:rPr>
  </w:style>
  <w:style w:type="paragraph" w:customStyle="1" w:styleId="3">
    <w:name w:val="Заголовок 3(нумерованный)"/>
    <w:basedOn w:val="a0"/>
    <w:uiPriority w:val="99"/>
    <w:rsid w:val="00E20CA2"/>
    <w:pPr>
      <w:keepNext/>
      <w:numPr>
        <w:ilvl w:val="1"/>
        <w:numId w:val="6"/>
      </w:numPr>
      <w:spacing w:before="360" w:after="360" w:line="240" w:lineRule="auto"/>
      <w:jc w:val="center"/>
      <w:outlineLvl w:val="1"/>
    </w:pPr>
    <w:rPr>
      <w:rFonts w:ascii="Times New Roman" w:eastAsia="Times New Roman" w:hAnsi="Times New Roman" w:cs="Arial"/>
      <w:b/>
      <w:bCs/>
      <w:iCs/>
      <w:color w:val="0000FF"/>
      <w:sz w:val="26"/>
      <w:szCs w:val="28"/>
      <w:lang w:eastAsia="ru-RU"/>
    </w:rPr>
  </w:style>
  <w:style w:type="paragraph" w:customStyle="1" w:styleId="2112">
    <w:name w:val="Знак2 Знак Знак1 Знак1 Знак Знак Знак Знак Знак Знак Знак Знак Знак Знак Знак Знак2"/>
    <w:basedOn w:val="a0"/>
    <w:uiPriority w:val="99"/>
    <w:rsid w:val="00E20CA2"/>
    <w:pPr>
      <w:spacing w:after="160" w:line="240" w:lineRule="exact"/>
    </w:pPr>
    <w:rPr>
      <w:rFonts w:ascii="Verdana" w:eastAsia="Times New Roman" w:hAnsi="Verdana" w:cs="Times New Roman"/>
      <w:sz w:val="20"/>
      <w:szCs w:val="20"/>
      <w:lang w:val="en-US"/>
    </w:rPr>
  </w:style>
  <w:style w:type="paragraph" w:customStyle="1" w:styleId="2111">
    <w:name w:val="Знак2 Знак Знак1 Знак1 Знак Знак Знак Знак Знак Знак Знак Знак Знак Знак Знак Знак1"/>
    <w:basedOn w:val="a0"/>
    <w:uiPriority w:val="99"/>
    <w:rsid w:val="00E20CA2"/>
    <w:pPr>
      <w:spacing w:after="160" w:line="240" w:lineRule="exact"/>
    </w:pPr>
    <w:rPr>
      <w:rFonts w:ascii="Verdana" w:eastAsia="Times New Roman" w:hAnsi="Verdana" w:cs="Times New Roman"/>
      <w:sz w:val="20"/>
      <w:szCs w:val="20"/>
      <w:lang w:val="en-US"/>
    </w:rPr>
  </w:style>
  <w:style w:type="paragraph" w:customStyle="1" w:styleId="2113">
    <w:name w:val="Знак2 Знак Знак1 Знак1 Знак Знак Знак Знак Знак Знак Знак Знак Знак Знак Знак Знак3"/>
    <w:basedOn w:val="a0"/>
    <w:uiPriority w:val="99"/>
    <w:rsid w:val="00E20CA2"/>
    <w:pPr>
      <w:spacing w:after="160" w:line="240" w:lineRule="exact"/>
    </w:pPr>
    <w:rPr>
      <w:rFonts w:ascii="Verdana" w:eastAsia="Times New Roman" w:hAnsi="Verdana" w:cs="Times New Roman"/>
      <w:sz w:val="20"/>
      <w:szCs w:val="20"/>
      <w:lang w:val="en-US"/>
    </w:rPr>
  </w:style>
  <w:style w:type="paragraph" w:customStyle="1" w:styleId="212">
    <w:name w:val="Основной текст с отступом 21"/>
    <w:basedOn w:val="a0"/>
    <w:qFormat/>
    <w:rsid w:val="00E20CA2"/>
    <w:pPr>
      <w:suppressAutoHyphens/>
      <w:spacing w:after="0" w:line="240" w:lineRule="auto"/>
      <w:ind w:firstLine="708"/>
    </w:pPr>
    <w:rPr>
      <w:rFonts w:ascii="Times New Roman" w:eastAsia="Times New Roman" w:hAnsi="Times New Roman" w:cs="Times New Roman"/>
      <w:sz w:val="24"/>
      <w:szCs w:val="24"/>
      <w:lang w:eastAsia="ar-SA"/>
    </w:rPr>
  </w:style>
  <w:style w:type="paragraph" w:customStyle="1" w:styleId="1e">
    <w:name w:val="Абзац списка1"/>
    <w:basedOn w:val="a0"/>
    <w:rsid w:val="00E20CA2"/>
    <w:pPr>
      <w:ind w:left="720"/>
    </w:pPr>
    <w:rPr>
      <w:rFonts w:ascii="Calibri" w:eastAsia="Times New Roman" w:hAnsi="Calibri" w:cs="Calibri"/>
    </w:rPr>
  </w:style>
  <w:style w:type="paragraph" w:customStyle="1" w:styleId="ConsPlusNonformat">
    <w:name w:val="ConsPlusNonformat"/>
    <w:uiPriority w:val="99"/>
    <w:rsid w:val="00E20C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2115">
    <w:name w:val="Знак2 Знак Знак1 Знак1 Знак Знак Знак Знак Знак Знак Знак Знак Знак Знак Знак Знак5"/>
    <w:basedOn w:val="a0"/>
    <w:uiPriority w:val="99"/>
    <w:rsid w:val="00E20CA2"/>
    <w:pPr>
      <w:spacing w:after="160" w:line="240" w:lineRule="exact"/>
    </w:pPr>
    <w:rPr>
      <w:rFonts w:ascii="Verdana" w:eastAsia="Times New Roman" w:hAnsi="Verdana" w:cs="Times New Roman"/>
      <w:sz w:val="20"/>
      <w:szCs w:val="20"/>
      <w:lang w:val="en-US"/>
    </w:rPr>
  </w:style>
  <w:style w:type="paragraph" w:customStyle="1" w:styleId="2114">
    <w:name w:val="Знак2 Знак Знак1 Знак1 Знак Знак Знак Знак Знак Знак Знак Знак Знак Знак Знак Знак4"/>
    <w:basedOn w:val="a0"/>
    <w:uiPriority w:val="99"/>
    <w:rsid w:val="00E20CA2"/>
    <w:pPr>
      <w:spacing w:after="160" w:line="240" w:lineRule="exact"/>
    </w:pPr>
    <w:rPr>
      <w:rFonts w:ascii="Verdana" w:eastAsia="Times New Roman" w:hAnsi="Verdana" w:cs="Times New Roman"/>
      <w:sz w:val="20"/>
      <w:szCs w:val="20"/>
      <w:lang w:val="en-US"/>
    </w:rPr>
  </w:style>
  <w:style w:type="character" w:customStyle="1" w:styleId="37">
    <w:name w:val="Основной текст (3)_"/>
    <w:basedOn w:val="a1"/>
    <w:link w:val="38"/>
    <w:uiPriority w:val="99"/>
    <w:locked/>
    <w:rsid w:val="00E20CA2"/>
    <w:rPr>
      <w:b/>
      <w:bCs/>
      <w:i/>
      <w:iCs/>
      <w:sz w:val="26"/>
      <w:szCs w:val="26"/>
      <w:shd w:val="clear" w:color="auto" w:fill="FFFFFF"/>
    </w:rPr>
  </w:style>
  <w:style w:type="paragraph" w:customStyle="1" w:styleId="38">
    <w:name w:val="Основной текст (3)"/>
    <w:basedOn w:val="a0"/>
    <w:link w:val="37"/>
    <w:uiPriority w:val="99"/>
    <w:rsid w:val="00E20CA2"/>
    <w:pPr>
      <w:widowControl w:val="0"/>
      <w:shd w:val="clear" w:color="auto" w:fill="FFFFFF"/>
      <w:spacing w:after="420" w:line="240" w:lineRule="atLeast"/>
      <w:jc w:val="center"/>
    </w:pPr>
    <w:rPr>
      <w:b/>
      <w:bCs/>
      <w:i/>
      <w:iCs/>
      <w:sz w:val="26"/>
      <w:szCs w:val="26"/>
    </w:rPr>
  </w:style>
  <w:style w:type="character" w:customStyle="1" w:styleId="2c">
    <w:name w:val="Основной текст (2)_"/>
    <w:basedOn w:val="a1"/>
    <w:link w:val="213"/>
    <w:locked/>
    <w:rsid w:val="00E20CA2"/>
    <w:rPr>
      <w:sz w:val="28"/>
      <w:szCs w:val="28"/>
      <w:shd w:val="clear" w:color="auto" w:fill="FFFFFF"/>
    </w:rPr>
  </w:style>
  <w:style w:type="paragraph" w:customStyle="1" w:styleId="213">
    <w:name w:val="Основной текст (2)1"/>
    <w:basedOn w:val="a0"/>
    <w:link w:val="2c"/>
    <w:rsid w:val="00E20CA2"/>
    <w:pPr>
      <w:widowControl w:val="0"/>
      <w:shd w:val="clear" w:color="auto" w:fill="FFFFFF"/>
      <w:spacing w:before="420" w:after="0" w:line="322" w:lineRule="exact"/>
      <w:jc w:val="both"/>
    </w:pPr>
    <w:rPr>
      <w:sz w:val="28"/>
      <w:szCs w:val="28"/>
    </w:rPr>
  </w:style>
  <w:style w:type="character" w:customStyle="1" w:styleId="affff">
    <w:name w:val="Подпись к таблице_"/>
    <w:basedOn w:val="a1"/>
    <w:link w:val="affff0"/>
    <w:uiPriority w:val="99"/>
    <w:locked/>
    <w:rsid w:val="00E20CA2"/>
    <w:rPr>
      <w:sz w:val="28"/>
      <w:szCs w:val="28"/>
      <w:shd w:val="clear" w:color="auto" w:fill="FFFFFF"/>
    </w:rPr>
  </w:style>
  <w:style w:type="paragraph" w:customStyle="1" w:styleId="affff0">
    <w:name w:val="Подпись к таблице"/>
    <w:basedOn w:val="a0"/>
    <w:link w:val="affff"/>
    <w:uiPriority w:val="99"/>
    <w:rsid w:val="00E20CA2"/>
    <w:pPr>
      <w:widowControl w:val="0"/>
      <w:shd w:val="clear" w:color="auto" w:fill="FFFFFF"/>
      <w:spacing w:after="0" w:line="240" w:lineRule="atLeast"/>
    </w:pPr>
    <w:rPr>
      <w:sz w:val="28"/>
      <w:szCs w:val="28"/>
    </w:rPr>
  </w:style>
  <w:style w:type="character" w:customStyle="1" w:styleId="2d">
    <w:name w:val="Основной текст (2)"/>
    <w:basedOn w:val="2c"/>
    <w:uiPriority w:val="99"/>
    <w:rsid w:val="00E20CA2"/>
  </w:style>
  <w:style w:type="character" w:customStyle="1" w:styleId="213pt">
    <w:name w:val="Основной текст (2) + 13 pt"/>
    <w:aliases w:val="Полужирный"/>
    <w:basedOn w:val="2c"/>
    <w:uiPriority w:val="99"/>
    <w:rsid w:val="00E20CA2"/>
    <w:rPr>
      <w:b/>
      <w:bCs/>
      <w:sz w:val="26"/>
      <w:szCs w:val="26"/>
    </w:rPr>
  </w:style>
  <w:style w:type="character" w:customStyle="1" w:styleId="213pt1">
    <w:name w:val="Основной текст (2) + 13 pt1"/>
    <w:aliases w:val="Полужирный1"/>
    <w:basedOn w:val="2c"/>
    <w:uiPriority w:val="99"/>
    <w:rsid w:val="00E20CA2"/>
    <w:rPr>
      <w:b/>
      <w:bCs/>
      <w:sz w:val="26"/>
      <w:szCs w:val="26"/>
    </w:rPr>
  </w:style>
  <w:style w:type="character" w:styleId="affff1">
    <w:name w:val="Placeholder Text"/>
    <w:basedOn w:val="a1"/>
    <w:uiPriority w:val="99"/>
    <w:semiHidden/>
    <w:rsid w:val="00E20CA2"/>
    <w:rPr>
      <w:color w:val="808080"/>
    </w:rPr>
  </w:style>
  <w:style w:type="table" w:customStyle="1" w:styleId="-1110">
    <w:name w:val="Светлая сетка - Акцент 111"/>
    <w:uiPriority w:val="62"/>
    <w:rsid w:val="00E20CA2"/>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1111">
    <w:name w:val="Светлая заливка - Акцент 111"/>
    <w:uiPriority w:val="60"/>
    <w:rsid w:val="00E20CA2"/>
    <w:pPr>
      <w:spacing w:after="0"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
    <w:name w:val="Светлая заливка - Акцент 21"/>
    <w:basedOn w:val="a2"/>
    <w:next w:val="-2"/>
    <w:uiPriority w:val="60"/>
    <w:rsid w:val="00E20CA2"/>
    <w:pPr>
      <w:spacing w:after="0" w:line="240" w:lineRule="auto"/>
    </w:pPr>
    <w:rPr>
      <w:rFonts w:ascii="Calibri" w:eastAsia="Times New Roman"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112">
    <w:name w:val="Светлый список - Акцент 111"/>
    <w:uiPriority w:val="61"/>
    <w:rsid w:val="00E20CA2"/>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customStyle="1" w:styleId="2e">
    <w:name w:val="Неразрешенное упоминание2"/>
    <w:basedOn w:val="a1"/>
    <w:uiPriority w:val="99"/>
    <w:semiHidden/>
    <w:unhideWhenUsed/>
    <w:rsid w:val="00E20CA2"/>
    <w:rPr>
      <w:color w:val="605E5C"/>
      <w:shd w:val="clear" w:color="auto" w:fill="E1DFDD"/>
    </w:rPr>
  </w:style>
  <w:style w:type="character" w:customStyle="1" w:styleId="19">
    <w:name w:val="Название объекта Знак1"/>
    <w:aliases w:val="Название объекта Знак Знак,Название объекта Знак1 Знак Знак,Название объекта Знак Знак1 Знак Знак,Название объекта Знак Знак Знак Знак Знак Знак Знак,Название объекта Знак Знак Знак1 Знак Знак Знак,Знак1 Знак"/>
    <w:link w:val="afff2"/>
    <w:uiPriority w:val="99"/>
    <w:rsid w:val="00E20CA2"/>
    <w:rPr>
      <w:rFonts w:ascii="Arial Narrow" w:eastAsia="Times New Roman" w:hAnsi="Arial Narrow" w:cs="Times New Roman"/>
      <w:b/>
      <w:bCs/>
      <w:color w:val="4F81BD"/>
      <w:sz w:val="18"/>
      <w:szCs w:val="18"/>
      <w:lang w:eastAsia="ru-RU"/>
    </w:rPr>
  </w:style>
  <w:style w:type="paragraph" w:customStyle="1" w:styleId="310">
    <w:name w:val="Основной текст с отступом 31"/>
    <w:basedOn w:val="a0"/>
    <w:qFormat/>
    <w:rsid w:val="00E20CA2"/>
    <w:pPr>
      <w:suppressAutoHyphens/>
      <w:spacing w:after="0" w:line="240" w:lineRule="auto"/>
      <w:ind w:firstLine="709"/>
      <w:jc w:val="both"/>
    </w:pPr>
    <w:rPr>
      <w:rFonts w:ascii="Arial" w:eastAsia="Times New Roman" w:hAnsi="Arial" w:cs="Arial"/>
      <w:sz w:val="24"/>
      <w:szCs w:val="24"/>
      <w:lang w:eastAsia="ar-SA"/>
    </w:rPr>
  </w:style>
  <w:style w:type="paragraph" w:customStyle="1" w:styleId="affff2">
    <w:name w:val="Таблица_название_таблицы"/>
    <w:next w:val="a0"/>
    <w:link w:val="affff3"/>
    <w:autoRedefine/>
    <w:qFormat/>
    <w:rsid w:val="00E20CA2"/>
    <w:pPr>
      <w:keepNext/>
      <w:keepLines/>
      <w:spacing w:after="0" w:line="240" w:lineRule="auto"/>
      <w:jc w:val="right"/>
    </w:pPr>
    <w:rPr>
      <w:rFonts w:ascii="Times New Roman" w:eastAsia="Times New Roman" w:hAnsi="Times New Roman" w:cs="Times New Roman"/>
      <w:b/>
      <w:bCs/>
      <w:lang w:eastAsia="ru-RU"/>
    </w:rPr>
  </w:style>
  <w:style w:type="character" w:customStyle="1" w:styleId="affff3">
    <w:name w:val="Таблица_название_таблицы Знак"/>
    <w:link w:val="affff2"/>
    <w:rsid w:val="00E20CA2"/>
    <w:rPr>
      <w:rFonts w:ascii="Times New Roman" w:eastAsia="Times New Roman" w:hAnsi="Times New Roman" w:cs="Times New Roman"/>
      <w:b/>
      <w:bCs/>
      <w:lang w:eastAsia="ru-RU"/>
    </w:rPr>
  </w:style>
  <w:style w:type="paragraph" w:customStyle="1" w:styleId="112">
    <w:name w:val="Табличный_таблица_11"/>
    <w:link w:val="113"/>
    <w:qFormat/>
    <w:rsid w:val="00E20CA2"/>
    <w:pPr>
      <w:spacing w:after="0" w:line="240" w:lineRule="auto"/>
      <w:jc w:val="center"/>
    </w:pPr>
    <w:rPr>
      <w:rFonts w:ascii="Times New Roman" w:eastAsia="Times New Roman" w:hAnsi="Times New Roman" w:cs="Times New Roman"/>
      <w:lang w:eastAsia="ru-RU"/>
    </w:rPr>
  </w:style>
  <w:style w:type="character" w:customStyle="1" w:styleId="113">
    <w:name w:val="Табличный_таблица_11 Знак"/>
    <w:link w:val="112"/>
    <w:rsid w:val="00E20CA2"/>
    <w:rPr>
      <w:rFonts w:ascii="Times New Roman" w:eastAsia="Times New Roman" w:hAnsi="Times New Roman" w:cs="Times New Roman"/>
      <w:lang w:eastAsia="ru-RU"/>
    </w:rPr>
  </w:style>
  <w:style w:type="paragraph" w:customStyle="1" w:styleId="114">
    <w:name w:val="Табличный_боковик_11"/>
    <w:link w:val="115"/>
    <w:qFormat/>
    <w:rsid w:val="00E20CA2"/>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E20CA2"/>
    <w:rPr>
      <w:rFonts w:ascii="Times New Roman" w:eastAsia="Times New Roman" w:hAnsi="Times New Roman" w:cs="Times New Roman"/>
      <w:szCs w:val="24"/>
      <w:lang w:eastAsia="ru-RU"/>
    </w:rPr>
  </w:style>
  <w:style w:type="character" w:customStyle="1" w:styleId="UnresolvedMention">
    <w:name w:val="Unresolved Mention"/>
    <w:basedOn w:val="a1"/>
    <w:uiPriority w:val="99"/>
    <w:semiHidden/>
    <w:unhideWhenUsed/>
    <w:rsid w:val="00E20CA2"/>
    <w:rPr>
      <w:color w:val="605E5C"/>
      <w:shd w:val="clear" w:color="auto" w:fill="E1DFDD"/>
    </w:rPr>
  </w:style>
  <w:style w:type="character" w:customStyle="1" w:styleId="39">
    <w:name w:val="Текст сноски Знак3"/>
    <w:aliases w:val="Текст сноски Знак2 Знак1,Текст сноски Знак1 Знак Знак2,Текст сноски Знак Знак Знак Знак2,Текст сноски Знак Знак1 Знак1,Текст сноски Знак1 Знак2,Текст сноски Знак Знак Знак2,Текст сноски Знак1 Знак Знак Знак1"/>
    <w:basedOn w:val="a1"/>
    <w:uiPriority w:val="99"/>
    <w:semiHidden/>
    <w:rsid w:val="00E20CA2"/>
    <w:rPr>
      <w:rFonts w:ascii="Times New Roman" w:eastAsia="Times New Roman" w:hAnsi="Times New Roman" w:cs="Times New Roman"/>
      <w:lang w:eastAsia="ru-RU"/>
    </w:rPr>
  </w:style>
  <w:style w:type="character" w:customStyle="1" w:styleId="1f">
    <w:name w:val="Основной текст Знак1"/>
    <w:aliases w:val="Body single Знак1"/>
    <w:basedOn w:val="a1"/>
    <w:rsid w:val="00E20CA2"/>
    <w:rPr>
      <w:rFonts w:ascii="Times New Roman" w:eastAsia="Times New Roman" w:hAnsi="Times New Roman" w:cs="Times New Roman"/>
      <w:sz w:val="24"/>
      <w:szCs w:val="24"/>
      <w:lang w:eastAsia="ru-RU"/>
    </w:rPr>
  </w:style>
  <w:style w:type="paragraph" w:customStyle="1" w:styleId="0">
    <w:name w:val="0.Текст"/>
    <w:basedOn w:val="a0"/>
    <w:link w:val="00"/>
    <w:qFormat/>
    <w:rsid w:val="00E20CA2"/>
    <w:pPr>
      <w:widowControl w:val="0"/>
      <w:spacing w:after="240" w:line="360" w:lineRule="auto"/>
      <w:ind w:left="1418"/>
      <w:jc w:val="both"/>
    </w:pPr>
    <w:rPr>
      <w:rFonts w:ascii="Arial" w:eastAsia="Times New Roman" w:hAnsi="Arial" w:cs="Arial"/>
      <w:sz w:val="24"/>
      <w:szCs w:val="28"/>
    </w:rPr>
  </w:style>
  <w:style w:type="character" w:customStyle="1" w:styleId="00">
    <w:name w:val="0.Текст Знак"/>
    <w:link w:val="0"/>
    <w:rsid w:val="00E20CA2"/>
    <w:rPr>
      <w:rFonts w:ascii="Arial" w:eastAsia="Times New Roman" w:hAnsi="Arial" w:cs="Arial"/>
      <w:sz w:val="24"/>
      <w:szCs w:val="28"/>
    </w:rPr>
  </w:style>
  <w:style w:type="table" w:customStyle="1" w:styleId="3a">
    <w:name w:val="Сетка таблицы3"/>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Таблица простая 21"/>
    <w:basedOn w:val="a2"/>
    <w:uiPriority w:val="42"/>
    <w:rsid w:val="00E20CA2"/>
    <w:pPr>
      <w:spacing w:after="0" w:line="240" w:lineRule="auto"/>
    </w:pPr>
    <w:rPr>
      <w:rFonts w:ascii="Times New Roman" w:hAnsi="Times New Roman" w:cs="Times New Roman"/>
      <w:sz w:val="20"/>
      <w:szCs w:val="20"/>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
    <w:name w:val="Таблица простая 31"/>
    <w:basedOn w:val="a2"/>
    <w:uiPriority w:val="43"/>
    <w:rsid w:val="00E20CA2"/>
    <w:pPr>
      <w:spacing w:after="0" w:line="240" w:lineRule="auto"/>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f0">
    <w:name w:val="Сетка таблицы светлая1"/>
    <w:basedOn w:val="a2"/>
    <w:uiPriority w:val="40"/>
    <w:rsid w:val="00E20CA2"/>
    <w:pPr>
      <w:spacing w:after="0" w:line="240" w:lineRule="auto"/>
    </w:pPr>
    <w:rPr>
      <w:rFonts w:ascii="Times New Roman" w:hAnsi="Times New Roman" w:cs="Times New Roman"/>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xl67">
    <w:name w:val="xl67"/>
    <w:basedOn w:val="a0"/>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0"/>
    <w:rsid w:val="00E20CA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0"/>
    <w:rsid w:val="00E20CA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0"/>
    <w:rsid w:val="00E20CA2"/>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0"/>
    <w:rsid w:val="00E20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0"/>
    <w:rsid w:val="00E20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1">
    <w:name w:val="Таблица-сетка 1 светлая — акцент 31"/>
    <w:basedOn w:val="a2"/>
    <w:uiPriority w:val="46"/>
    <w:rsid w:val="00E20CA2"/>
    <w:pPr>
      <w:spacing w:after="0" w:line="240" w:lineRule="auto"/>
    </w:pPr>
    <w:rPr>
      <w:rFonts w:ascii="Times New Roman" w:hAnsi="Times New Roman" w:cs="Times New Roman"/>
      <w:sz w:val="20"/>
      <w:szCs w:val="20"/>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numbering" w:customStyle="1" w:styleId="2f">
    <w:name w:val="Нет списка2"/>
    <w:next w:val="a3"/>
    <w:uiPriority w:val="99"/>
    <w:semiHidden/>
    <w:unhideWhenUsed/>
    <w:rsid w:val="00E20CA2"/>
  </w:style>
  <w:style w:type="paragraph" w:customStyle="1" w:styleId="xl74">
    <w:name w:val="xl74"/>
    <w:basedOn w:val="a0"/>
    <w:rsid w:val="00E20CA2"/>
    <w:pP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numbering" w:customStyle="1" w:styleId="3b">
    <w:name w:val="Нет списка3"/>
    <w:next w:val="a3"/>
    <w:uiPriority w:val="99"/>
    <w:semiHidden/>
    <w:unhideWhenUsed/>
    <w:rsid w:val="00E20CA2"/>
  </w:style>
  <w:style w:type="paragraph" w:customStyle="1" w:styleId="xl80">
    <w:name w:val="xl80"/>
    <w:basedOn w:val="a0"/>
    <w:rsid w:val="00E20CA2"/>
    <w:pPr>
      <w:spacing w:before="100" w:beforeAutospacing="1" w:after="100" w:afterAutospacing="1" w:line="240" w:lineRule="auto"/>
    </w:pPr>
    <w:rPr>
      <w:rFonts w:ascii="Arial CYR" w:eastAsia="Times New Roman" w:hAnsi="Arial CYR" w:cs="Arial CYR"/>
      <w:lang w:eastAsia="ru-RU"/>
    </w:rPr>
  </w:style>
  <w:style w:type="paragraph" w:customStyle="1" w:styleId="xl81">
    <w:name w:val="xl81"/>
    <w:basedOn w:val="a0"/>
    <w:rsid w:val="00E20CA2"/>
    <w:pPr>
      <w:spacing w:before="100" w:beforeAutospacing="1" w:after="100" w:afterAutospacing="1" w:line="240" w:lineRule="auto"/>
    </w:pPr>
    <w:rPr>
      <w:rFonts w:ascii="Arial CYR" w:eastAsia="Times New Roman" w:hAnsi="Arial CYR" w:cs="Arial CYR"/>
      <w:b/>
      <w:bCs/>
      <w:lang w:eastAsia="ru-RU"/>
    </w:rPr>
  </w:style>
  <w:style w:type="paragraph" w:customStyle="1" w:styleId="xl82">
    <w:name w:val="xl82"/>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lang w:eastAsia="ru-RU"/>
    </w:rPr>
  </w:style>
  <w:style w:type="paragraph" w:customStyle="1" w:styleId="xl83">
    <w:name w:val="xl83"/>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lang w:eastAsia="ru-RU"/>
    </w:rPr>
  </w:style>
  <w:style w:type="paragraph" w:customStyle="1" w:styleId="xl84">
    <w:name w:val="xl84"/>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lang w:eastAsia="ru-RU"/>
    </w:rPr>
  </w:style>
  <w:style w:type="paragraph" w:customStyle="1" w:styleId="xl85">
    <w:name w:val="xl85"/>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lang w:eastAsia="ru-RU"/>
    </w:rPr>
  </w:style>
  <w:style w:type="paragraph" w:customStyle="1" w:styleId="xl86">
    <w:name w:val="xl86"/>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lang w:eastAsia="ru-RU"/>
    </w:rPr>
  </w:style>
  <w:style w:type="paragraph" w:customStyle="1" w:styleId="xl87">
    <w:name w:val="xl87"/>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lang w:eastAsia="ru-RU"/>
    </w:rPr>
  </w:style>
  <w:style w:type="paragraph" w:customStyle="1" w:styleId="xl88">
    <w:name w:val="xl88"/>
    <w:basedOn w:val="a0"/>
    <w:rsid w:val="00E20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Arial CYR"/>
      <w:b/>
      <w:bCs/>
      <w:lang w:eastAsia="ru-RU"/>
    </w:rPr>
  </w:style>
  <w:style w:type="paragraph" w:customStyle="1" w:styleId="xl89">
    <w:name w:val="xl89"/>
    <w:basedOn w:val="a0"/>
    <w:rsid w:val="00E20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Arial CYR"/>
      <w:b/>
      <w:bCs/>
      <w:color w:val="000000"/>
      <w:lang w:eastAsia="ru-RU"/>
    </w:rPr>
  </w:style>
  <w:style w:type="paragraph" w:customStyle="1" w:styleId="xl90">
    <w:name w:val="xl90"/>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i/>
      <w:iCs/>
      <w:lang w:eastAsia="ru-RU"/>
    </w:rPr>
  </w:style>
  <w:style w:type="paragraph" w:customStyle="1" w:styleId="xl91">
    <w:name w:val="xl91"/>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lang w:eastAsia="ru-RU"/>
    </w:rPr>
  </w:style>
  <w:style w:type="paragraph" w:customStyle="1" w:styleId="xl92">
    <w:name w:val="xl92"/>
    <w:basedOn w:val="a0"/>
    <w:rsid w:val="00E20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Arial CYR"/>
      <w:lang w:eastAsia="ru-RU"/>
    </w:rPr>
  </w:style>
  <w:style w:type="paragraph" w:customStyle="1" w:styleId="xl93">
    <w:name w:val="xl93"/>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lang w:eastAsia="ru-RU"/>
    </w:rPr>
  </w:style>
  <w:style w:type="paragraph" w:customStyle="1" w:styleId="xl94">
    <w:name w:val="xl94"/>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lang w:eastAsia="ru-RU"/>
    </w:rPr>
  </w:style>
  <w:style w:type="paragraph" w:customStyle="1" w:styleId="xl95">
    <w:name w:val="xl95"/>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lang w:eastAsia="ru-RU"/>
    </w:rPr>
  </w:style>
  <w:style w:type="paragraph" w:customStyle="1" w:styleId="xl96">
    <w:name w:val="xl96"/>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i/>
      <w:iCs/>
      <w:lang w:eastAsia="ru-RU"/>
    </w:rPr>
  </w:style>
  <w:style w:type="paragraph" w:customStyle="1" w:styleId="xl97">
    <w:name w:val="xl97"/>
    <w:basedOn w:val="a0"/>
    <w:rsid w:val="00E20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Arial CYR"/>
      <w:color w:val="000000"/>
      <w:lang w:eastAsia="ru-RU"/>
    </w:rPr>
  </w:style>
  <w:style w:type="paragraph" w:customStyle="1" w:styleId="xl98">
    <w:name w:val="xl98"/>
    <w:basedOn w:val="a0"/>
    <w:rsid w:val="00E20CA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CYR" w:eastAsia="Times New Roman" w:hAnsi="Arial CYR" w:cs="Arial CYR"/>
      <w:b/>
      <w:bCs/>
      <w:i/>
      <w:iCs/>
      <w:lang w:eastAsia="ru-RU"/>
    </w:rPr>
  </w:style>
  <w:style w:type="paragraph" w:customStyle="1" w:styleId="xl99">
    <w:name w:val="xl99"/>
    <w:basedOn w:val="a0"/>
    <w:rsid w:val="00E20CA2"/>
    <w:pPr>
      <w:pBdr>
        <w:top w:val="single" w:sz="4" w:space="0" w:color="auto"/>
        <w:left w:val="single" w:sz="4" w:space="18" w:color="auto"/>
        <w:bottom w:val="single" w:sz="4" w:space="0" w:color="auto"/>
        <w:right w:val="single" w:sz="4" w:space="0" w:color="auto"/>
      </w:pBdr>
      <w:shd w:val="clear" w:color="000000" w:fill="92D050"/>
      <w:spacing w:before="100" w:beforeAutospacing="1" w:after="100" w:afterAutospacing="1" w:line="240" w:lineRule="auto"/>
      <w:ind w:firstLineChars="200" w:firstLine="200"/>
    </w:pPr>
    <w:rPr>
      <w:rFonts w:ascii="Arial CYR" w:eastAsia="Times New Roman" w:hAnsi="Arial CYR" w:cs="Arial CYR"/>
      <w:lang w:eastAsia="ru-RU"/>
    </w:rPr>
  </w:style>
  <w:style w:type="paragraph" w:customStyle="1" w:styleId="xl100">
    <w:name w:val="xl100"/>
    <w:basedOn w:val="a0"/>
    <w:rsid w:val="00E20CA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Arial CYR" w:eastAsia="Times New Roman" w:hAnsi="Arial CYR" w:cs="Arial CYR"/>
      <w:b/>
      <w:bCs/>
      <w:i/>
      <w:iCs/>
      <w:lang w:eastAsia="ru-RU"/>
    </w:rPr>
  </w:style>
  <w:style w:type="paragraph" w:customStyle="1" w:styleId="xl101">
    <w:name w:val="xl101"/>
    <w:basedOn w:val="a0"/>
    <w:rsid w:val="00E20CA2"/>
    <w:pPr>
      <w:pBdr>
        <w:top w:val="single" w:sz="4" w:space="0" w:color="auto"/>
        <w:left w:val="single" w:sz="4" w:space="18" w:color="auto"/>
        <w:bottom w:val="single" w:sz="4" w:space="0" w:color="auto"/>
        <w:right w:val="single" w:sz="4" w:space="0" w:color="auto"/>
      </w:pBdr>
      <w:shd w:val="clear" w:color="000000" w:fill="00B0F0"/>
      <w:spacing w:before="100" w:beforeAutospacing="1" w:after="100" w:afterAutospacing="1" w:line="240" w:lineRule="auto"/>
      <w:ind w:firstLineChars="200" w:firstLine="200"/>
    </w:pPr>
    <w:rPr>
      <w:rFonts w:ascii="Arial CYR" w:eastAsia="Times New Roman" w:hAnsi="Arial CYR" w:cs="Arial CYR"/>
      <w:lang w:eastAsia="ru-RU"/>
    </w:rPr>
  </w:style>
  <w:style w:type="paragraph" w:customStyle="1" w:styleId="xl102">
    <w:name w:val="xl102"/>
    <w:basedOn w:val="a0"/>
    <w:rsid w:val="00E20CA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CYR" w:eastAsia="Times New Roman" w:hAnsi="Arial CYR" w:cs="Arial CYR"/>
      <w:b/>
      <w:bCs/>
      <w:i/>
      <w:iCs/>
      <w:lang w:eastAsia="ru-RU"/>
    </w:rPr>
  </w:style>
  <w:style w:type="paragraph" w:customStyle="1" w:styleId="xl103">
    <w:name w:val="xl103"/>
    <w:basedOn w:val="a0"/>
    <w:rsid w:val="00E20CA2"/>
    <w:pPr>
      <w:pBdr>
        <w:top w:val="single" w:sz="4" w:space="0" w:color="auto"/>
        <w:left w:val="single" w:sz="4" w:space="18" w:color="auto"/>
        <w:bottom w:val="single" w:sz="4" w:space="0" w:color="auto"/>
        <w:right w:val="single" w:sz="4" w:space="0" w:color="auto"/>
      </w:pBdr>
      <w:shd w:val="clear" w:color="000000" w:fill="FFC000"/>
      <w:spacing w:before="100" w:beforeAutospacing="1" w:after="100" w:afterAutospacing="1" w:line="240" w:lineRule="auto"/>
      <w:ind w:firstLineChars="200" w:firstLine="200"/>
    </w:pPr>
    <w:rPr>
      <w:rFonts w:ascii="Arial CYR" w:eastAsia="Times New Roman" w:hAnsi="Arial CYR" w:cs="Arial CYR"/>
      <w:lang w:eastAsia="ru-RU"/>
    </w:rPr>
  </w:style>
  <w:style w:type="paragraph" w:customStyle="1" w:styleId="xl104">
    <w:name w:val="xl104"/>
    <w:basedOn w:val="a0"/>
    <w:rsid w:val="00E20CA2"/>
    <w:pPr>
      <w:pBdr>
        <w:top w:val="single" w:sz="4" w:space="0" w:color="auto"/>
        <w:left w:val="single" w:sz="4" w:space="27" w:color="auto"/>
        <w:bottom w:val="single" w:sz="4" w:space="0" w:color="auto"/>
        <w:right w:val="single" w:sz="4" w:space="0" w:color="auto"/>
      </w:pBdr>
      <w:shd w:val="clear" w:color="000000" w:fill="00B0F0"/>
      <w:spacing w:before="100" w:beforeAutospacing="1" w:after="100" w:afterAutospacing="1" w:line="240" w:lineRule="auto"/>
      <w:ind w:firstLineChars="300" w:firstLine="300"/>
    </w:pPr>
    <w:rPr>
      <w:rFonts w:ascii="Arial CYR" w:eastAsia="Times New Roman" w:hAnsi="Arial CYR" w:cs="Arial CYR"/>
      <w:lang w:eastAsia="ru-RU"/>
    </w:rPr>
  </w:style>
  <w:style w:type="paragraph" w:customStyle="1" w:styleId="xl105">
    <w:name w:val="xl105"/>
    <w:basedOn w:val="a0"/>
    <w:rsid w:val="00E20CA2"/>
    <w:pPr>
      <w:pBdr>
        <w:top w:val="single" w:sz="4" w:space="0" w:color="auto"/>
        <w:left w:val="single" w:sz="4" w:space="27" w:color="auto"/>
        <w:bottom w:val="single" w:sz="4" w:space="0" w:color="auto"/>
        <w:right w:val="single" w:sz="4" w:space="0" w:color="auto"/>
      </w:pBdr>
      <w:shd w:val="clear" w:color="000000" w:fill="FFC000"/>
      <w:spacing w:before="100" w:beforeAutospacing="1" w:after="100" w:afterAutospacing="1" w:line="240" w:lineRule="auto"/>
      <w:ind w:firstLineChars="300" w:firstLine="300"/>
    </w:pPr>
    <w:rPr>
      <w:rFonts w:ascii="Arial CYR" w:eastAsia="Times New Roman" w:hAnsi="Arial CYR" w:cs="Arial CYR"/>
      <w:lang w:eastAsia="ru-RU"/>
    </w:rPr>
  </w:style>
  <w:style w:type="paragraph" w:customStyle="1" w:styleId="xl106">
    <w:name w:val="xl106"/>
    <w:basedOn w:val="a0"/>
    <w:rsid w:val="00E20C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lang w:eastAsia="ru-RU"/>
    </w:rPr>
  </w:style>
  <w:style w:type="paragraph" w:customStyle="1" w:styleId="xl107">
    <w:name w:val="xl107"/>
    <w:basedOn w:val="a0"/>
    <w:rsid w:val="00E20CA2"/>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lang w:eastAsia="ru-RU"/>
    </w:rPr>
  </w:style>
  <w:style w:type="paragraph" w:customStyle="1" w:styleId="xl108">
    <w:name w:val="xl108"/>
    <w:basedOn w:val="a0"/>
    <w:rsid w:val="00E20C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lang w:eastAsia="ru-RU"/>
    </w:rPr>
  </w:style>
  <w:style w:type="paragraph" w:customStyle="1" w:styleId="116">
    <w:name w:val="Заголовок 11"/>
    <w:basedOn w:val="a0"/>
    <w:next w:val="a0"/>
    <w:uiPriority w:val="9"/>
    <w:qFormat/>
    <w:rsid w:val="00E20CA2"/>
    <w:pPr>
      <w:keepNext/>
      <w:keepLines/>
      <w:spacing w:after="0" w:line="360" w:lineRule="auto"/>
      <w:ind w:firstLine="709"/>
      <w:outlineLvl w:val="0"/>
    </w:pPr>
    <w:rPr>
      <w:rFonts w:eastAsia="Times New Roman" w:cs="Times New Roman"/>
      <w:b/>
      <w:bCs/>
      <w:sz w:val="28"/>
      <w:szCs w:val="28"/>
      <w:lang w:eastAsia="ru-RU"/>
    </w:rPr>
  </w:style>
  <w:style w:type="paragraph" w:customStyle="1" w:styleId="312">
    <w:name w:val="Заголовок 31"/>
    <w:basedOn w:val="a0"/>
    <w:next w:val="a0"/>
    <w:uiPriority w:val="9"/>
    <w:semiHidden/>
    <w:unhideWhenUsed/>
    <w:qFormat/>
    <w:rsid w:val="00E20CA2"/>
    <w:pPr>
      <w:keepNext/>
      <w:keepLines/>
      <w:spacing w:before="200" w:after="0" w:line="360" w:lineRule="auto"/>
      <w:ind w:firstLine="709"/>
      <w:jc w:val="both"/>
      <w:outlineLvl w:val="2"/>
    </w:pPr>
    <w:rPr>
      <w:rFonts w:ascii="Cambria" w:eastAsia="Times New Roman" w:hAnsi="Cambria" w:cs="Times New Roman"/>
      <w:b/>
      <w:bCs/>
      <w:color w:val="4F81BD"/>
      <w:sz w:val="24"/>
      <w:szCs w:val="20"/>
      <w:lang w:eastAsia="ru-RU"/>
    </w:rPr>
  </w:style>
  <w:style w:type="paragraph" w:customStyle="1" w:styleId="710">
    <w:name w:val="Заголовок 71"/>
    <w:basedOn w:val="a0"/>
    <w:next w:val="a0"/>
    <w:uiPriority w:val="9"/>
    <w:unhideWhenUsed/>
    <w:qFormat/>
    <w:rsid w:val="00E20CA2"/>
    <w:pPr>
      <w:keepNext/>
      <w:keepLines/>
      <w:spacing w:before="40" w:after="0" w:line="360" w:lineRule="auto"/>
      <w:ind w:firstLine="567"/>
      <w:jc w:val="both"/>
      <w:outlineLvl w:val="6"/>
    </w:pPr>
    <w:rPr>
      <w:rFonts w:ascii="Cambria" w:eastAsia="Times New Roman" w:hAnsi="Cambria" w:cs="Times New Roman"/>
      <w:i/>
      <w:iCs/>
      <w:color w:val="243F60"/>
      <w:sz w:val="24"/>
      <w:szCs w:val="24"/>
      <w:lang w:eastAsia="ru-RU"/>
    </w:rPr>
  </w:style>
  <w:style w:type="numbering" w:customStyle="1" w:styleId="42">
    <w:name w:val="Нет списка4"/>
    <w:next w:val="a3"/>
    <w:uiPriority w:val="99"/>
    <w:semiHidden/>
    <w:unhideWhenUsed/>
    <w:rsid w:val="00E20CA2"/>
  </w:style>
  <w:style w:type="table" w:customStyle="1" w:styleId="43">
    <w:name w:val="Сетка таблицы4"/>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Заголовок оглавления1"/>
    <w:basedOn w:val="1"/>
    <w:next w:val="a0"/>
    <w:uiPriority w:val="39"/>
    <w:unhideWhenUsed/>
    <w:qFormat/>
    <w:rsid w:val="00E20CA2"/>
    <w:pPr>
      <w:keepNext/>
      <w:keepLines/>
      <w:spacing w:before="240" w:beforeAutospacing="0" w:after="0" w:afterAutospacing="0" w:line="259" w:lineRule="auto"/>
    </w:pPr>
    <w:rPr>
      <w:rFonts w:asciiTheme="minorHAnsi" w:hAnsiTheme="minorHAnsi"/>
      <w:kern w:val="0"/>
      <w:sz w:val="28"/>
      <w:szCs w:val="28"/>
    </w:rPr>
  </w:style>
  <w:style w:type="paragraph" w:customStyle="1" w:styleId="1f2">
    <w:name w:val="Название объекта1"/>
    <w:basedOn w:val="a0"/>
    <w:next w:val="a0"/>
    <w:unhideWhenUsed/>
    <w:qFormat/>
    <w:rsid w:val="00E20CA2"/>
    <w:pPr>
      <w:spacing w:line="240" w:lineRule="auto"/>
      <w:ind w:firstLine="709"/>
      <w:jc w:val="both"/>
    </w:pPr>
    <w:rPr>
      <w:rFonts w:ascii="Arial Narrow" w:eastAsia="Times New Roman" w:hAnsi="Arial Narrow" w:cs="Times New Roman"/>
      <w:b/>
      <w:bCs/>
      <w:color w:val="4F81BD"/>
      <w:sz w:val="18"/>
      <w:szCs w:val="18"/>
      <w:lang w:eastAsia="ru-RU"/>
    </w:rPr>
  </w:style>
  <w:style w:type="character" w:customStyle="1" w:styleId="117">
    <w:name w:val="Заголовок 1 Знак1"/>
    <w:basedOn w:val="a1"/>
    <w:uiPriority w:val="9"/>
    <w:rsid w:val="00E20CA2"/>
    <w:rPr>
      <w:rFonts w:asciiTheme="majorHAnsi" w:eastAsiaTheme="majorEastAsia" w:hAnsiTheme="majorHAnsi" w:cstheme="majorBidi"/>
      <w:color w:val="365F91" w:themeColor="accent1" w:themeShade="BF"/>
      <w:sz w:val="32"/>
      <w:szCs w:val="32"/>
    </w:rPr>
  </w:style>
  <w:style w:type="character" w:customStyle="1" w:styleId="313">
    <w:name w:val="Заголовок 3 Знак1"/>
    <w:basedOn w:val="a1"/>
    <w:uiPriority w:val="9"/>
    <w:semiHidden/>
    <w:rsid w:val="00E20CA2"/>
    <w:rPr>
      <w:rFonts w:asciiTheme="majorHAnsi" w:eastAsiaTheme="majorEastAsia" w:hAnsiTheme="majorHAnsi" w:cstheme="majorBidi"/>
      <w:color w:val="243F60" w:themeColor="accent1" w:themeShade="7F"/>
      <w:sz w:val="24"/>
      <w:szCs w:val="24"/>
    </w:rPr>
  </w:style>
  <w:style w:type="character" w:customStyle="1" w:styleId="711">
    <w:name w:val="Заголовок 7 Знак1"/>
    <w:basedOn w:val="a1"/>
    <w:uiPriority w:val="9"/>
    <w:semiHidden/>
    <w:rsid w:val="00E20CA2"/>
    <w:rPr>
      <w:rFonts w:asciiTheme="majorHAnsi" w:eastAsiaTheme="majorEastAsia" w:hAnsiTheme="majorHAnsi" w:cstheme="majorBidi"/>
      <w:i/>
      <w:iCs/>
      <w:color w:val="243F60" w:themeColor="accent1" w:themeShade="7F"/>
    </w:rPr>
  </w:style>
  <w:style w:type="numbering" w:customStyle="1" w:styleId="52">
    <w:name w:val="Нет списка5"/>
    <w:next w:val="a3"/>
    <w:uiPriority w:val="99"/>
    <w:semiHidden/>
    <w:unhideWhenUsed/>
    <w:rsid w:val="00E20CA2"/>
  </w:style>
  <w:style w:type="table" w:customStyle="1" w:styleId="53">
    <w:name w:val="Сетка таблицы5"/>
    <w:basedOn w:val="a2"/>
    <w:next w:val="ab"/>
    <w:uiPriority w:val="5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E20CA2"/>
  </w:style>
  <w:style w:type="table" w:customStyle="1" w:styleId="118">
    <w:name w:val="Сетка таблицы11"/>
    <w:basedOn w:val="a2"/>
    <w:next w:val="ab"/>
    <w:rsid w:val="00E20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2"/>
    <w:next w:val="ab"/>
    <w:rsid w:val="00E20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Нет списка21"/>
    <w:next w:val="a3"/>
    <w:uiPriority w:val="99"/>
    <w:semiHidden/>
    <w:unhideWhenUsed/>
    <w:rsid w:val="00E20CA2"/>
  </w:style>
  <w:style w:type="numbering" w:customStyle="1" w:styleId="314">
    <w:name w:val="Нет списка31"/>
    <w:next w:val="a3"/>
    <w:uiPriority w:val="99"/>
    <w:semiHidden/>
    <w:unhideWhenUsed/>
    <w:rsid w:val="00E20CA2"/>
  </w:style>
  <w:style w:type="table" w:customStyle="1" w:styleId="315">
    <w:name w:val="Сетка таблицы31"/>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3"/>
    <w:uiPriority w:val="99"/>
    <w:semiHidden/>
    <w:unhideWhenUsed/>
    <w:rsid w:val="00E20CA2"/>
  </w:style>
  <w:style w:type="table" w:customStyle="1" w:styleId="411">
    <w:name w:val="Сетка таблицы41"/>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ветлая заливка - Акцент 211"/>
    <w:basedOn w:val="a2"/>
    <w:next w:val="-2"/>
    <w:uiPriority w:val="60"/>
    <w:rsid w:val="00E20CA2"/>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2">
    <w:name w:val="Светлая заливка - Акцент 22"/>
    <w:basedOn w:val="a2"/>
    <w:next w:val="-2"/>
    <w:uiPriority w:val="60"/>
    <w:semiHidden/>
    <w:unhideWhenUsed/>
    <w:rsid w:val="00E20CA2"/>
    <w:pPr>
      <w:spacing w:after="0" w:line="240" w:lineRule="auto"/>
    </w:pPr>
    <w:rPr>
      <w:rFonts w:ascii="Times New Roman" w:hAnsi="Times New Roman" w:cs="Times New Roman"/>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61">
    <w:name w:val="Сетка таблицы6"/>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3"/>
    <w:uiPriority w:val="99"/>
    <w:semiHidden/>
    <w:unhideWhenUsed/>
    <w:rsid w:val="00E20CA2"/>
  </w:style>
  <w:style w:type="numbering" w:customStyle="1" w:styleId="72">
    <w:name w:val="Нет списка7"/>
    <w:next w:val="a3"/>
    <w:uiPriority w:val="99"/>
    <w:semiHidden/>
    <w:unhideWhenUsed/>
    <w:rsid w:val="00E20CA2"/>
  </w:style>
  <w:style w:type="numbering" w:customStyle="1" w:styleId="81">
    <w:name w:val="Нет списка8"/>
    <w:next w:val="a3"/>
    <w:uiPriority w:val="99"/>
    <w:semiHidden/>
    <w:unhideWhenUsed/>
    <w:rsid w:val="00E20CA2"/>
  </w:style>
  <w:style w:type="table" w:customStyle="1" w:styleId="73">
    <w:name w:val="Сетка таблицы7"/>
    <w:basedOn w:val="a2"/>
    <w:next w:val="ab"/>
    <w:uiPriority w:val="5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
    <w:name w:val="Нет списка9"/>
    <w:next w:val="a3"/>
    <w:uiPriority w:val="99"/>
    <w:semiHidden/>
    <w:unhideWhenUsed/>
    <w:rsid w:val="00E20CA2"/>
  </w:style>
  <w:style w:type="table" w:customStyle="1" w:styleId="TableGrid">
    <w:name w:val="TableGrid"/>
    <w:rsid w:val="00E20CA2"/>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92">
    <w:name w:val="Сетка таблицы9"/>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3"/>
    <w:uiPriority w:val="99"/>
    <w:semiHidden/>
    <w:unhideWhenUsed/>
    <w:rsid w:val="00E20CA2"/>
  </w:style>
  <w:style w:type="numbering" w:customStyle="1" w:styleId="120">
    <w:name w:val="Нет списка12"/>
    <w:next w:val="a3"/>
    <w:uiPriority w:val="99"/>
    <w:semiHidden/>
    <w:unhideWhenUsed/>
    <w:rsid w:val="00E20CA2"/>
  </w:style>
  <w:style w:type="table" w:customStyle="1" w:styleId="810">
    <w:name w:val="Сетка таблицы81"/>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3"/>
    <w:uiPriority w:val="99"/>
    <w:semiHidden/>
    <w:unhideWhenUsed/>
    <w:rsid w:val="00E20CA2"/>
  </w:style>
  <w:style w:type="paragraph" w:customStyle="1" w:styleId="font5">
    <w:name w:val="font5"/>
    <w:basedOn w:val="a0"/>
    <w:rsid w:val="00E20CA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font6">
    <w:name w:val="font6"/>
    <w:basedOn w:val="a0"/>
    <w:uiPriority w:val="99"/>
    <w:rsid w:val="00E20CA2"/>
    <w:pPr>
      <w:spacing w:before="100" w:beforeAutospacing="1" w:after="100" w:afterAutospacing="1" w:line="240" w:lineRule="auto"/>
    </w:pPr>
    <w:rPr>
      <w:rFonts w:ascii="Calibri" w:eastAsia="Times New Roman" w:hAnsi="Calibri" w:cs="Times New Roman"/>
      <w:lang w:eastAsia="ru-RU"/>
    </w:rPr>
  </w:style>
  <w:style w:type="paragraph" w:customStyle="1" w:styleId="xl75">
    <w:name w:val="xl75"/>
    <w:basedOn w:val="a0"/>
    <w:rsid w:val="00E20C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20"/>
      <w:szCs w:val="20"/>
      <w:lang w:eastAsia="ru-RU"/>
    </w:rPr>
  </w:style>
  <w:style w:type="paragraph" w:customStyle="1" w:styleId="xl76">
    <w:name w:val="xl76"/>
    <w:basedOn w:val="a0"/>
    <w:rsid w:val="00E20C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000000"/>
      <w:sz w:val="24"/>
      <w:szCs w:val="24"/>
      <w:lang w:eastAsia="ru-RU"/>
    </w:rPr>
  </w:style>
  <w:style w:type="paragraph" w:customStyle="1" w:styleId="xl77">
    <w:name w:val="xl77"/>
    <w:basedOn w:val="a0"/>
    <w:rsid w:val="00E20CA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000000"/>
      <w:sz w:val="24"/>
      <w:szCs w:val="24"/>
      <w:lang w:eastAsia="ru-RU"/>
    </w:rPr>
  </w:style>
  <w:style w:type="paragraph" w:customStyle="1" w:styleId="xl78">
    <w:name w:val="xl78"/>
    <w:basedOn w:val="a0"/>
    <w:rsid w:val="00E20CA2"/>
    <w:pPr>
      <w:pBdr>
        <w:top w:val="single" w:sz="4" w:space="0" w:color="auto"/>
        <w:left w:val="single" w:sz="4" w:space="0" w:color="auto"/>
      </w:pBdr>
      <w:spacing w:before="100" w:beforeAutospacing="1" w:after="100" w:afterAutospacing="1" w:line="240" w:lineRule="auto"/>
      <w:textAlignment w:val="top"/>
    </w:pPr>
    <w:rPr>
      <w:rFonts w:ascii="Calibri" w:eastAsia="Times New Roman" w:hAnsi="Calibri" w:cs="Times New Roman"/>
      <w:color w:val="000000"/>
      <w:sz w:val="24"/>
      <w:szCs w:val="24"/>
      <w:lang w:eastAsia="ru-RU"/>
    </w:rPr>
  </w:style>
  <w:style w:type="paragraph" w:customStyle="1" w:styleId="xl79">
    <w:name w:val="xl79"/>
    <w:basedOn w:val="a0"/>
    <w:rsid w:val="00E20CA2"/>
    <w:pPr>
      <w:pBdr>
        <w:top w:val="single" w:sz="4" w:space="0" w:color="auto"/>
        <w:bottom w:val="single" w:sz="4" w:space="0" w:color="auto"/>
      </w:pBdr>
      <w:spacing w:before="100" w:beforeAutospacing="1" w:after="100" w:afterAutospacing="1" w:line="240" w:lineRule="auto"/>
      <w:ind w:firstLineChars="100" w:firstLine="100"/>
      <w:textAlignment w:val="top"/>
    </w:pPr>
    <w:rPr>
      <w:rFonts w:ascii="Times New Roman" w:eastAsia="Times New Roman" w:hAnsi="Times New Roman" w:cs="Times New Roman"/>
      <w:sz w:val="24"/>
      <w:szCs w:val="24"/>
      <w:lang w:eastAsia="ru-RU"/>
    </w:rPr>
  </w:style>
  <w:style w:type="table" w:customStyle="1" w:styleId="121">
    <w:name w:val="Сетка таблицы12"/>
    <w:basedOn w:val="a2"/>
    <w:next w:val="ab"/>
    <w:uiPriority w:val="59"/>
    <w:rsid w:val="00E20CA2"/>
    <w:pPr>
      <w:spacing w:after="0" w:line="240" w:lineRule="auto"/>
      <w:ind w:firstLine="709"/>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2"/>
    <w:next w:val="ab"/>
    <w:uiPriority w:val="59"/>
    <w:rsid w:val="00E20CA2"/>
    <w:pPr>
      <w:spacing w:after="0" w:line="240" w:lineRule="auto"/>
      <w:ind w:firstLine="709"/>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10">
    <w:name w:val="Знак211"/>
    <w:basedOn w:val="a0"/>
    <w:next w:val="af8"/>
    <w:uiPriority w:val="99"/>
    <w:unhideWhenUsed/>
    <w:rsid w:val="00E20CA2"/>
    <w:pPr>
      <w:spacing w:after="0" w:line="240" w:lineRule="auto"/>
    </w:pPr>
    <w:rPr>
      <w:rFonts w:eastAsia="Calibri"/>
      <w:sz w:val="20"/>
      <w:szCs w:val="20"/>
    </w:rPr>
  </w:style>
  <w:style w:type="paragraph" w:customStyle="1" w:styleId="TableContents">
    <w:name w:val="Table Contents"/>
    <w:basedOn w:val="a0"/>
    <w:rsid w:val="00E20CA2"/>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character" w:customStyle="1" w:styleId="2Calibri">
    <w:name w:val="Основной текст (2) + Calibri"/>
    <w:basedOn w:val="2c"/>
    <w:rsid w:val="00E20CA2"/>
    <w:rPr>
      <w:rFonts w:ascii="Calibri" w:eastAsia="Calibri" w:hAnsi="Calibri" w:cs="Calibri"/>
      <w:color w:val="000000"/>
      <w:spacing w:val="0"/>
      <w:w w:val="100"/>
      <w:position w:val="0"/>
      <w:sz w:val="20"/>
      <w:szCs w:val="20"/>
      <w:lang w:val="ru-RU" w:eastAsia="ru-RU" w:bidi="ru-RU"/>
    </w:rPr>
  </w:style>
  <w:style w:type="character" w:customStyle="1" w:styleId="44">
    <w:name w:val="Основной текст (4)_"/>
    <w:basedOn w:val="a1"/>
    <w:link w:val="45"/>
    <w:locked/>
    <w:rsid w:val="00E20CA2"/>
    <w:rPr>
      <w:sz w:val="26"/>
      <w:szCs w:val="26"/>
    </w:rPr>
  </w:style>
  <w:style w:type="paragraph" w:customStyle="1" w:styleId="45">
    <w:name w:val="Основной текст (4)"/>
    <w:basedOn w:val="a0"/>
    <w:link w:val="44"/>
    <w:rsid w:val="00E20CA2"/>
    <w:pPr>
      <w:spacing w:before="840" w:after="300" w:line="322" w:lineRule="exact"/>
      <w:ind w:hanging="340"/>
    </w:pPr>
    <w:rPr>
      <w:sz w:val="26"/>
      <w:szCs w:val="26"/>
    </w:rPr>
  </w:style>
  <w:style w:type="character" w:customStyle="1" w:styleId="affff4">
    <w:name w:val="Основной текст_"/>
    <w:basedOn w:val="a1"/>
    <w:link w:val="1f3"/>
    <w:locked/>
    <w:rsid w:val="00E20CA2"/>
    <w:rPr>
      <w:spacing w:val="3"/>
      <w:sz w:val="25"/>
      <w:szCs w:val="25"/>
      <w:shd w:val="clear" w:color="auto" w:fill="FFFFFF"/>
    </w:rPr>
  </w:style>
  <w:style w:type="paragraph" w:customStyle="1" w:styleId="1f3">
    <w:name w:val="Основной текст1"/>
    <w:basedOn w:val="a0"/>
    <w:link w:val="affff4"/>
    <w:rsid w:val="00E20CA2"/>
    <w:pPr>
      <w:widowControl w:val="0"/>
      <w:shd w:val="clear" w:color="auto" w:fill="FFFFFF"/>
      <w:spacing w:before="420" w:after="420" w:line="0" w:lineRule="atLeast"/>
    </w:pPr>
    <w:rPr>
      <w:spacing w:val="3"/>
      <w:sz w:val="25"/>
      <w:szCs w:val="25"/>
    </w:rPr>
  </w:style>
  <w:style w:type="paragraph" w:customStyle="1" w:styleId="xl109">
    <w:name w:val="xl109"/>
    <w:basedOn w:val="a0"/>
    <w:rsid w:val="00E20CA2"/>
    <w:pPr>
      <w:shd w:val="clear" w:color="000000" w:fill="FFC000"/>
      <w:spacing w:before="100" w:beforeAutospacing="1" w:after="100" w:afterAutospacing="1" w:line="240" w:lineRule="auto"/>
    </w:pPr>
    <w:rPr>
      <w:rFonts w:ascii="Arial CYR" w:eastAsia="Times New Roman" w:hAnsi="Arial CYR" w:cs="Arial CYR"/>
      <w:lang w:eastAsia="ru-RU"/>
    </w:rPr>
  </w:style>
  <w:style w:type="paragraph" w:customStyle="1" w:styleId="xl110">
    <w:name w:val="xl110"/>
    <w:basedOn w:val="a0"/>
    <w:rsid w:val="00E20CA2"/>
    <w:pPr>
      <w:shd w:val="clear" w:color="000000" w:fill="92D050"/>
      <w:spacing w:before="100" w:beforeAutospacing="1" w:after="100" w:afterAutospacing="1" w:line="240" w:lineRule="auto"/>
    </w:pPr>
    <w:rPr>
      <w:rFonts w:ascii="Arial CYR" w:eastAsia="Times New Roman" w:hAnsi="Arial CYR" w:cs="Arial CYR"/>
      <w:lang w:eastAsia="ru-RU"/>
    </w:rPr>
  </w:style>
  <w:style w:type="paragraph" w:customStyle="1" w:styleId="xl111">
    <w:name w:val="xl111"/>
    <w:basedOn w:val="a0"/>
    <w:rsid w:val="00E20C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lang w:eastAsia="ru-RU"/>
    </w:rPr>
  </w:style>
  <w:style w:type="paragraph" w:customStyle="1" w:styleId="xl112">
    <w:name w:val="xl112"/>
    <w:basedOn w:val="a0"/>
    <w:rsid w:val="00E20CA2"/>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lang w:eastAsia="ru-RU"/>
    </w:rPr>
  </w:style>
  <w:style w:type="paragraph" w:customStyle="1" w:styleId="xl113">
    <w:name w:val="xl113"/>
    <w:basedOn w:val="a0"/>
    <w:rsid w:val="00E20C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lang w:eastAsia="ru-RU"/>
    </w:rPr>
  </w:style>
  <w:style w:type="paragraph" w:customStyle="1" w:styleId="Style23">
    <w:name w:val="Style23"/>
    <w:basedOn w:val="a0"/>
    <w:rsid w:val="00E20C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R">
    <w:name w:val="СтильWR"/>
    <w:basedOn w:val="a0"/>
    <w:rsid w:val="00E20CA2"/>
    <w:pPr>
      <w:spacing w:after="0" w:line="360" w:lineRule="auto"/>
      <w:ind w:firstLine="709"/>
      <w:jc w:val="both"/>
    </w:pPr>
    <w:rPr>
      <w:rFonts w:ascii="Times New Roman" w:eastAsia="Times New Roman" w:hAnsi="Times New Roman" w:cs="Times New Roman"/>
      <w:snapToGrid w:val="0"/>
      <w:sz w:val="24"/>
      <w:szCs w:val="20"/>
      <w:lang w:eastAsia="ru-RU"/>
    </w:rPr>
  </w:style>
  <w:style w:type="character" w:customStyle="1" w:styleId="HTML">
    <w:name w:val="Стандартный HTML Знак"/>
    <w:basedOn w:val="a1"/>
    <w:link w:val="HTML0"/>
    <w:uiPriority w:val="99"/>
    <w:rsid w:val="00E20CA2"/>
    <w:rPr>
      <w:rFonts w:ascii="Courier New" w:hAnsi="Courier New" w:cs="Courier New"/>
    </w:rPr>
  </w:style>
  <w:style w:type="paragraph" w:styleId="HTML0">
    <w:name w:val="HTML Preformatted"/>
    <w:basedOn w:val="a0"/>
    <w:link w:val="HTML"/>
    <w:uiPriority w:val="99"/>
    <w:unhideWhenUsed/>
    <w:rsid w:val="00E20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1"/>
    <w:link w:val="HTML0"/>
    <w:uiPriority w:val="99"/>
    <w:rsid w:val="00E20CA2"/>
    <w:rPr>
      <w:rFonts w:ascii="Consolas" w:hAnsi="Consolas" w:cs="Consolas"/>
      <w:sz w:val="20"/>
      <w:szCs w:val="20"/>
    </w:rPr>
  </w:style>
  <w:style w:type="character" w:customStyle="1" w:styleId="1f4">
    <w:name w:val="Текст выноски Знак1"/>
    <w:basedOn w:val="a1"/>
    <w:uiPriority w:val="99"/>
    <w:semiHidden/>
    <w:rsid w:val="00E20CA2"/>
    <w:rPr>
      <w:rFonts w:ascii="Segoe UI" w:hAnsi="Segoe UI" w:cs="Segoe UI"/>
      <w:sz w:val="18"/>
      <w:szCs w:val="18"/>
    </w:rPr>
  </w:style>
  <w:style w:type="character" w:customStyle="1" w:styleId="blk">
    <w:name w:val="blk"/>
    <w:basedOn w:val="a1"/>
    <w:rsid w:val="00E20CA2"/>
  </w:style>
  <w:style w:type="character" w:customStyle="1" w:styleId="hl">
    <w:name w:val="hl"/>
    <w:basedOn w:val="a1"/>
    <w:rsid w:val="00E20CA2"/>
  </w:style>
  <w:style w:type="paragraph" w:styleId="3c">
    <w:name w:val="toc 3"/>
    <w:basedOn w:val="a0"/>
    <w:next w:val="a0"/>
    <w:autoRedefine/>
    <w:uiPriority w:val="39"/>
    <w:unhideWhenUsed/>
    <w:rsid w:val="00E20CA2"/>
    <w:pPr>
      <w:spacing w:after="100" w:line="240" w:lineRule="auto"/>
      <w:ind w:left="480"/>
    </w:pPr>
    <w:rPr>
      <w:rFonts w:ascii="Times New Roman" w:eastAsia="Times New Roman" w:hAnsi="Times New Roman" w:cs="Times New Roman"/>
      <w:sz w:val="24"/>
      <w:szCs w:val="24"/>
      <w:lang w:eastAsia="ru-RU"/>
    </w:rPr>
  </w:style>
  <w:style w:type="character" w:customStyle="1" w:styleId="inplace">
    <w:name w:val="inplace"/>
    <w:basedOn w:val="a1"/>
    <w:rsid w:val="00E20CA2"/>
  </w:style>
  <w:style w:type="table" w:styleId="-5">
    <w:name w:val="Light List Accent 5"/>
    <w:basedOn w:val="a2"/>
    <w:uiPriority w:val="61"/>
    <w:rsid w:val="00E20CA2"/>
    <w:pPr>
      <w:spacing w:after="0" w:line="240" w:lineRule="auto"/>
    </w:pPr>
    <w:rPr>
      <w:rFonts w:ascii="Times New Roman" w:hAnsi="Times New Roman" w:cs="Times New Roman"/>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affff5">
    <w:name w:val="Цветовое выделение"/>
    <w:rsid w:val="00E20CA2"/>
    <w:rPr>
      <w:b/>
      <w:bCs/>
      <w:color w:val="26282F"/>
    </w:rPr>
  </w:style>
  <w:style w:type="numbering" w:customStyle="1" w:styleId="140">
    <w:name w:val="Нет списка14"/>
    <w:next w:val="a3"/>
    <w:uiPriority w:val="99"/>
    <w:semiHidden/>
    <w:unhideWhenUsed/>
    <w:rsid w:val="00E20CA2"/>
  </w:style>
  <w:style w:type="table" w:customStyle="1" w:styleId="141">
    <w:name w:val="Сетка таблицы14"/>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Таблица простая 211"/>
    <w:basedOn w:val="a2"/>
    <w:uiPriority w:val="42"/>
    <w:rsid w:val="00E20CA2"/>
    <w:pPr>
      <w:spacing w:after="0" w:line="240" w:lineRule="auto"/>
    </w:pPr>
    <w:rPr>
      <w:rFonts w:ascii="Times New Roman" w:hAnsi="Times New Roman" w:cs="Times New Roman"/>
      <w:sz w:val="20"/>
      <w:szCs w:val="20"/>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0">
    <w:name w:val="Таблица простая 311"/>
    <w:basedOn w:val="a2"/>
    <w:uiPriority w:val="43"/>
    <w:rsid w:val="00E20CA2"/>
    <w:pPr>
      <w:spacing w:after="0" w:line="240" w:lineRule="auto"/>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9">
    <w:name w:val="Сетка таблицы светлая11"/>
    <w:basedOn w:val="a2"/>
    <w:uiPriority w:val="40"/>
    <w:rsid w:val="00E20CA2"/>
    <w:pPr>
      <w:spacing w:after="0" w:line="240" w:lineRule="auto"/>
    </w:pPr>
    <w:rPr>
      <w:rFonts w:ascii="Times New Roman" w:hAnsi="Times New Roman" w:cs="Times New Roman"/>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50">
    <w:name w:val="Нет списка15"/>
    <w:next w:val="a3"/>
    <w:uiPriority w:val="99"/>
    <w:semiHidden/>
    <w:unhideWhenUsed/>
    <w:rsid w:val="00E20CA2"/>
  </w:style>
  <w:style w:type="table" w:customStyle="1" w:styleId="-1311">
    <w:name w:val="Таблица-сетка 1 светлая — акцент 311"/>
    <w:basedOn w:val="a2"/>
    <w:uiPriority w:val="46"/>
    <w:rsid w:val="00E20CA2"/>
    <w:pPr>
      <w:spacing w:after="0" w:line="240" w:lineRule="auto"/>
    </w:pPr>
    <w:rPr>
      <w:rFonts w:ascii="Times New Roman" w:hAnsi="Times New Roman" w:cs="Times New Roman"/>
      <w:sz w:val="20"/>
      <w:szCs w:val="20"/>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51">
    <w:name w:val="Сетка таблицы15"/>
    <w:basedOn w:val="a2"/>
    <w:next w:val="ab"/>
    <w:rsid w:val="00E20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b"/>
    <w:rsid w:val="00E20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3"/>
    <w:uiPriority w:val="99"/>
    <w:semiHidden/>
    <w:unhideWhenUsed/>
    <w:rsid w:val="00E20CA2"/>
  </w:style>
  <w:style w:type="numbering" w:customStyle="1" w:styleId="321">
    <w:name w:val="Нет списка32"/>
    <w:next w:val="a3"/>
    <w:uiPriority w:val="99"/>
    <w:semiHidden/>
    <w:unhideWhenUsed/>
    <w:rsid w:val="00E20CA2"/>
  </w:style>
  <w:style w:type="numbering" w:customStyle="1" w:styleId="420">
    <w:name w:val="Нет списка42"/>
    <w:next w:val="a3"/>
    <w:uiPriority w:val="99"/>
    <w:semiHidden/>
    <w:unhideWhenUsed/>
    <w:rsid w:val="00E20CA2"/>
  </w:style>
  <w:style w:type="table" w:customStyle="1" w:styleId="421">
    <w:name w:val="Сетка таблицы42"/>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ветлая сетка - Акцент 112"/>
    <w:basedOn w:val="a2"/>
    <w:uiPriority w:val="62"/>
    <w:rsid w:val="00E20CA2"/>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20">
    <w:name w:val="Светлая заливка - Акцент 112"/>
    <w:basedOn w:val="a2"/>
    <w:uiPriority w:val="60"/>
    <w:rsid w:val="00E20CA2"/>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
    <w:name w:val="Светлая заливка - Акцент 212"/>
    <w:basedOn w:val="a2"/>
    <w:next w:val="-2"/>
    <w:uiPriority w:val="60"/>
    <w:rsid w:val="00E20CA2"/>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21">
    <w:name w:val="Светлый список - Акцент 112"/>
    <w:basedOn w:val="a2"/>
    <w:uiPriority w:val="61"/>
    <w:rsid w:val="00E20CA2"/>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Светлая заливка - Акцент 23"/>
    <w:basedOn w:val="a2"/>
    <w:next w:val="-2"/>
    <w:uiPriority w:val="60"/>
    <w:unhideWhenUsed/>
    <w:rsid w:val="00E20CA2"/>
    <w:pPr>
      <w:spacing w:after="0" w:line="240" w:lineRule="auto"/>
    </w:pPr>
    <w:rPr>
      <w:rFonts w:ascii="Times New Roman" w:hAnsi="Times New Roman" w:cs="Times New Roman"/>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numbering" w:customStyle="1" w:styleId="510">
    <w:name w:val="Нет списка51"/>
    <w:next w:val="a3"/>
    <w:uiPriority w:val="99"/>
    <w:semiHidden/>
    <w:unhideWhenUsed/>
    <w:rsid w:val="00E20CA2"/>
  </w:style>
  <w:style w:type="table" w:customStyle="1" w:styleId="511">
    <w:name w:val="Сетка таблицы51"/>
    <w:basedOn w:val="a2"/>
    <w:next w:val="ab"/>
    <w:uiPriority w:val="5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3"/>
    <w:uiPriority w:val="99"/>
    <w:semiHidden/>
    <w:unhideWhenUsed/>
    <w:rsid w:val="00E20CA2"/>
  </w:style>
  <w:style w:type="table" w:customStyle="1" w:styleId="1112">
    <w:name w:val="Сетка таблицы111"/>
    <w:basedOn w:val="a2"/>
    <w:next w:val="ab"/>
    <w:rsid w:val="00E20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
    <w:basedOn w:val="a2"/>
    <w:next w:val="ab"/>
    <w:rsid w:val="00E20C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8">
    <w:name w:val="Нет списка211"/>
    <w:next w:val="a3"/>
    <w:uiPriority w:val="99"/>
    <w:semiHidden/>
    <w:unhideWhenUsed/>
    <w:rsid w:val="00E20CA2"/>
  </w:style>
  <w:style w:type="numbering" w:customStyle="1" w:styleId="3111">
    <w:name w:val="Нет списка311"/>
    <w:next w:val="a3"/>
    <w:uiPriority w:val="99"/>
    <w:semiHidden/>
    <w:unhideWhenUsed/>
    <w:rsid w:val="00E20CA2"/>
  </w:style>
  <w:style w:type="table" w:customStyle="1" w:styleId="3112">
    <w:name w:val="Сетка таблицы311"/>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3"/>
    <w:uiPriority w:val="99"/>
    <w:semiHidden/>
    <w:unhideWhenUsed/>
    <w:rsid w:val="00E20CA2"/>
  </w:style>
  <w:style w:type="table" w:customStyle="1" w:styleId="4111">
    <w:name w:val="Сетка таблицы411"/>
    <w:basedOn w:val="a2"/>
    <w:next w:val="ab"/>
    <w:rsid w:val="00E20C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сетка - Акцент 1111"/>
    <w:basedOn w:val="a2"/>
    <w:uiPriority w:val="62"/>
    <w:rsid w:val="00E20CA2"/>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111">
    <w:name w:val="Светлая заливка - Акцент 1111"/>
    <w:basedOn w:val="a2"/>
    <w:uiPriority w:val="60"/>
    <w:rsid w:val="00E20CA2"/>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1">
    <w:name w:val="Светлая заливка - Акцент 2111"/>
    <w:basedOn w:val="a2"/>
    <w:next w:val="-2"/>
    <w:uiPriority w:val="60"/>
    <w:rsid w:val="00E20CA2"/>
    <w:pPr>
      <w:spacing w:after="0" w:line="240" w:lineRule="auto"/>
    </w:pPr>
    <w:rPr>
      <w:rFonts w:ascii="Times New Roman" w:eastAsia="Times New Roman" w:hAnsi="Times New Roman"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2">
    <w:name w:val="Светлый список - Акцент 1111"/>
    <w:basedOn w:val="a2"/>
    <w:uiPriority w:val="61"/>
    <w:rsid w:val="00E20CA2"/>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Светлая заливка - Акцент 221"/>
    <w:basedOn w:val="a2"/>
    <w:next w:val="-2"/>
    <w:uiPriority w:val="60"/>
    <w:semiHidden/>
    <w:unhideWhenUsed/>
    <w:rsid w:val="00E20CA2"/>
    <w:pPr>
      <w:spacing w:after="0" w:line="240" w:lineRule="auto"/>
    </w:pPr>
    <w:rPr>
      <w:rFonts w:ascii="Times New Roman" w:hAnsi="Times New Roman" w:cs="Times New Roman"/>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610">
    <w:name w:val="Сетка таблицы61"/>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3"/>
    <w:uiPriority w:val="99"/>
    <w:semiHidden/>
    <w:unhideWhenUsed/>
    <w:rsid w:val="00E20CA2"/>
  </w:style>
  <w:style w:type="numbering" w:customStyle="1" w:styleId="712">
    <w:name w:val="Нет списка71"/>
    <w:next w:val="a3"/>
    <w:uiPriority w:val="99"/>
    <w:semiHidden/>
    <w:unhideWhenUsed/>
    <w:rsid w:val="00E20CA2"/>
  </w:style>
  <w:style w:type="numbering" w:customStyle="1" w:styleId="811">
    <w:name w:val="Нет списка81"/>
    <w:next w:val="a3"/>
    <w:uiPriority w:val="99"/>
    <w:semiHidden/>
    <w:unhideWhenUsed/>
    <w:rsid w:val="00E20CA2"/>
  </w:style>
  <w:style w:type="table" w:customStyle="1" w:styleId="713">
    <w:name w:val="Сетка таблицы71"/>
    <w:basedOn w:val="a2"/>
    <w:next w:val="ab"/>
    <w:uiPriority w:val="5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3"/>
    <w:uiPriority w:val="99"/>
    <w:semiHidden/>
    <w:unhideWhenUsed/>
    <w:rsid w:val="00E20CA2"/>
  </w:style>
  <w:style w:type="table" w:customStyle="1" w:styleId="TableGrid1">
    <w:name w:val="TableGrid1"/>
    <w:rsid w:val="00E20CA2"/>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911">
    <w:name w:val="Сетка таблицы91"/>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3"/>
    <w:uiPriority w:val="99"/>
    <w:semiHidden/>
    <w:unhideWhenUsed/>
    <w:rsid w:val="00E20CA2"/>
  </w:style>
  <w:style w:type="numbering" w:customStyle="1" w:styleId="1210">
    <w:name w:val="Нет списка121"/>
    <w:next w:val="a3"/>
    <w:uiPriority w:val="99"/>
    <w:semiHidden/>
    <w:unhideWhenUsed/>
    <w:rsid w:val="00E20CA2"/>
  </w:style>
  <w:style w:type="table" w:customStyle="1" w:styleId="8110">
    <w:name w:val="Сетка таблицы811"/>
    <w:basedOn w:val="a2"/>
    <w:next w:val="ab"/>
    <w:uiPriority w:val="39"/>
    <w:rsid w:val="00E20CA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Нет списка131"/>
    <w:next w:val="a3"/>
    <w:uiPriority w:val="99"/>
    <w:semiHidden/>
    <w:unhideWhenUsed/>
    <w:rsid w:val="00E20CA2"/>
  </w:style>
  <w:style w:type="table" w:customStyle="1" w:styleId="1211">
    <w:name w:val="Сетка таблицы121"/>
    <w:basedOn w:val="a2"/>
    <w:next w:val="ab"/>
    <w:uiPriority w:val="59"/>
    <w:rsid w:val="00E20CA2"/>
    <w:pPr>
      <w:spacing w:after="0" w:line="240" w:lineRule="auto"/>
      <w:ind w:firstLine="709"/>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
    <w:name w:val="Сетка таблицы131"/>
    <w:basedOn w:val="a2"/>
    <w:next w:val="ab"/>
    <w:uiPriority w:val="59"/>
    <w:rsid w:val="00E20CA2"/>
    <w:pPr>
      <w:spacing w:after="0" w:line="240" w:lineRule="auto"/>
      <w:ind w:firstLine="709"/>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E20CA2"/>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51">
    <w:name w:val="Светлый список - Акцент 51"/>
    <w:basedOn w:val="a2"/>
    <w:next w:val="-5"/>
    <w:uiPriority w:val="61"/>
    <w:rsid w:val="00E20CA2"/>
    <w:pPr>
      <w:spacing w:after="0" w:line="240" w:lineRule="auto"/>
    </w:pPr>
    <w:rPr>
      <w:rFonts w:ascii="Times New Roman" w:hAnsi="Times New Roman" w:cs="Times New Roman"/>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Textbody">
    <w:name w:val="Text body"/>
    <w:basedOn w:val="a0"/>
    <w:uiPriority w:val="99"/>
    <w:rsid w:val="00E20CA2"/>
    <w:pPr>
      <w:widowControl w:val="0"/>
      <w:suppressAutoHyphens/>
      <w:autoSpaceDN w:val="0"/>
      <w:spacing w:after="140"/>
    </w:pPr>
    <w:rPr>
      <w:rFonts w:ascii="Liberation Serif" w:eastAsia="Calibri" w:hAnsi="Liberation Serif" w:cs="Lohit Devanagari"/>
      <w:kern w:val="3"/>
      <w:sz w:val="24"/>
      <w:szCs w:val="24"/>
      <w:lang w:eastAsia="zh-CN" w:bidi="hi-IN"/>
    </w:rPr>
  </w:style>
  <w:style w:type="character" w:customStyle="1" w:styleId="StrongEmphasis">
    <w:name w:val="Strong Emphasis"/>
    <w:uiPriority w:val="99"/>
    <w:rsid w:val="00E20CA2"/>
    <w:rPr>
      <w:b/>
    </w:rPr>
  </w:style>
  <w:style w:type="paragraph" w:customStyle="1" w:styleId="316">
    <w:name w:val="Основной текст 31"/>
    <w:basedOn w:val="a0"/>
    <w:qFormat/>
    <w:rsid w:val="00E20CA2"/>
    <w:pPr>
      <w:suppressAutoHyphens/>
      <w:spacing w:after="0" w:line="240" w:lineRule="auto"/>
      <w:jc w:val="both"/>
    </w:pPr>
    <w:rPr>
      <w:rFonts w:ascii="Arial" w:eastAsia="Times New Roman" w:hAnsi="Arial" w:cs="Arial"/>
      <w:bCs/>
      <w:sz w:val="26"/>
      <w:szCs w:val="28"/>
      <w:lang w:eastAsia="ar-SA"/>
    </w:rPr>
  </w:style>
  <w:style w:type="paragraph" w:customStyle="1" w:styleId="BodyText21">
    <w:name w:val="Body Text 21"/>
    <w:basedOn w:val="a0"/>
    <w:rsid w:val="00E20CA2"/>
    <w:pPr>
      <w:widowControl w:val="0"/>
      <w:spacing w:after="0" w:line="240" w:lineRule="auto"/>
      <w:jc w:val="center"/>
    </w:pPr>
    <w:rPr>
      <w:rFonts w:ascii="Times New Roman" w:eastAsia="Times New Roman" w:hAnsi="Times New Roman" w:cs="Calibri"/>
      <w:sz w:val="28"/>
      <w:szCs w:val="20"/>
      <w:lang w:eastAsia="ar-SA"/>
    </w:rPr>
  </w:style>
  <w:style w:type="character" w:customStyle="1" w:styleId="affff6">
    <w:name w:val="Гипертекстовая ссылка"/>
    <w:uiPriority w:val="99"/>
    <w:rsid w:val="00E20CA2"/>
    <w:rPr>
      <w:b w:val="0"/>
      <w:bCs w:val="0"/>
      <w:color w:val="106BBE"/>
    </w:rPr>
  </w:style>
  <w:style w:type="paragraph" w:customStyle="1" w:styleId="affff7">
    <w:name w:val="Нормальный (таблица)"/>
    <w:basedOn w:val="a0"/>
    <w:next w:val="a0"/>
    <w:uiPriority w:val="99"/>
    <w:rsid w:val="00E20CA2"/>
    <w:pPr>
      <w:widowControl w:val="0"/>
      <w:autoSpaceDE w:val="0"/>
      <w:spacing w:after="0" w:line="240" w:lineRule="auto"/>
      <w:jc w:val="both"/>
    </w:pPr>
    <w:rPr>
      <w:rFonts w:ascii="Arial" w:eastAsia="Times New Roman" w:hAnsi="Arial" w:cs="Arial"/>
      <w:sz w:val="24"/>
      <w:szCs w:val="24"/>
      <w:lang w:eastAsia="ar-SA"/>
    </w:rPr>
  </w:style>
  <w:style w:type="paragraph" w:customStyle="1" w:styleId="1f5">
    <w:name w:val="Без интервала1"/>
    <w:rsid w:val="00E20CA2"/>
    <w:pPr>
      <w:suppressAutoHyphens/>
      <w:spacing w:after="0" w:line="100" w:lineRule="atLeast"/>
    </w:pPr>
    <w:rPr>
      <w:rFonts w:ascii="Arial" w:eastAsia="SimSun" w:hAnsi="Arial" w:cs="Mangal"/>
      <w:kern w:val="1"/>
      <w:sz w:val="20"/>
      <w:szCs w:val="24"/>
      <w:lang w:eastAsia="hi-IN" w:bidi="hi-IN"/>
    </w:rPr>
  </w:style>
  <w:style w:type="paragraph" w:customStyle="1" w:styleId="affff8">
    <w:name w:val="Прижатый влево"/>
    <w:basedOn w:val="a0"/>
    <w:next w:val="a0"/>
    <w:uiPriority w:val="99"/>
    <w:rsid w:val="00E20CA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WW8Num5z0">
    <w:name w:val="WW8Num5z0"/>
    <w:rsid w:val="00E20CA2"/>
    <w:rPr>
      <w:rFonts w:ascii="Symbol" w:hAnsi="Symbol"/>
    </w:rPr>
  </w:style>
  <w:style w:type="character" w:customStyle="1" w:styleId="WW8Num6z0">
    <w:name w:val="WW8Num6z0"/>
    <w:rsid w:val="00E20CA2"/>
    <w:rPr>
      <w:rFonts w:ascii="Symbol" w:hAnsi="Symbol"/>
    </w:rPr>
  </w:style>
  <w:style w:type="character" w:customStyle="1" w:styleId="WW8Num7z0">
    <w:name w:val="WW8Num7z0"/>
    <w:rsid w:val="00E20CA2"/>
    <w:rPr>
      <w:rFonts w:ascii="Symbol" w:hAnsi="Symbol"/>
    </w:rPr>
  </w:style>
  <w:style w:type="character" w:customStyle="1" w:styleId="WW8Num8z0">
    <w:name w:val="WW8Num8z0"/>
    <w:rsid w:val="00E20CA2"/>
    <w:rPr>
      <w:rFonts w:ascii="Symbol" w:hAnsi="Symbol"/>
    </w:rPr>
  </w:style>
  <w:style w:type="character" w:customStyle="1" w:styleId="WW8Num10z0">
    <w:name w:val="WW8Num10z0"/>
    <w:rsid w:val="00E20CA2"/>
    <w:rPr>
      <w:rFonts w:ascii="Symbol" w:hAnsi="Symbol"/>
    </w:rPr>
  </w:style>
  <w:style w:type="character" w:customStyle="1" w:styleId="WW8Num13z0">
    <w:name w:val="WW8Num13z0"/>
    <w:rsid w:val="00E20CA2"/>
    <w:rPr>
      <w:rFonts w:ascii="Symbol" w:hAnsi="Symbol"/>
    </w:rPr>
  </w:style>
  <w:style w:type="character" w:customStyle="1" w:styleId="WW8Num13z1">
    <w:name w:val="WW8Num13z1"/>
    <w:rsid w:val="00E20CA2"/>
    <w:rPr>
      <w:rFonts w:ascii="Courier New" w:hAnsi="Courier New" w:cs="Courier New"/>
    </w:rPr>
  </w:style>
  <w:style w:type="character" w:customStyle="1" w:styleId="WW8Num13z2">
    <w:name w:val="WW8Num13z2"/>
    <w:rsid w:val="00E20CA2"/>
    <w:rPr>
      <w:rFonts w:ascii="Wingdings" w:hAnsi="Wingdings"/>
    </w:rPr>
  </w:style>
  <w:style w:type="character" w:customStyle="1" w:styleId="WW8Num14z0">
    <w:name w:val="WW8Num14z0"/>
    <w:rsid w:val="00E20CA2"/>
    <w:rPr>
      <w:rFonts w:ascii="Symbol" w:hAnsi="Symbol"/>
    </w:rPr>
  </w:style>
  <w:style w:type="character" w:customStyle="1" w:styleId="WW8Num14z1">
    <w:name w:val="WW8Num14z1"/>
    <w:rsid w:val="00E20CA2"/>
    <w:rPr>
      <w:rFonts w:ascii="Courier New" w:hAnsi="Courier New" w:cs="Courier New"/>
    </w:rPr>
  </w:style>
  <w:style w:type="character" w:customStyle="1" w:styleId="WW8Num14z2">
    <w:name w:val="WW8Num14z2"/>
    <w:rsid w:val="00E20CA2"/>
    <w:rPr>
      <w:rFonts w:ascii="Wingdings" w:hAnsi="Wingdings"/>
    </w:rPr>
  </w:style>
  <w:style w:type="character" w:customStyle="1" w:styleId="WW8Num18z0">
    <w:name w:val="WW8Num18z0"/>
    <w:rsid w:val="00E20CA2"/>
    <w:rPr>
      <w:rFonts w:ascii="Symbol" w:eastAsia="Times New Roman" w:hAnsi="Symbol" w:cs="Times New Roman"/>
    </w:rPr>
  </w:style>
  <w:style w:type="character" w:customStyle="1" w:styleId="WW8Num18z1">
    <w:name w:val="WW8Num18z1"/>
    <w:rsid w:val="00E20CA2"/>
    <w:rPr>
      <w:rFonts w:ascii="Courier New" w:hAnsi="Courier New" w:cs="Courier New"/>
    </w:rPr>
  </w:style>
  <w:style w:type="character" w:customStyle="1" w:styleId="WW8Num18z2">
    <w:name w:val="WW8Num18z2"/>
    <w:rsid w:val="00E20CA2"/>
    <w:rPr>
      <w:rFonts w:ascii="Wingdings" w:hAnsi="Wingdings"/>
    </w:rPr>
  </w:style>
  <w:style w:type="character" w:customStyle="1" w:styleId="WW8Num18z3">
    <w:name w:val="WW8Num18z3"/>
    <w:rsid w:val="00E20CA2"/>
    <w:rPr>
      <w:rFonts w:ascii="Symbol" w:hAnsi="Symbol"/>
    </w:rPr>
  </w:style>
  <w:style w:type="character" w:customStyle="1" w:styleId="2f0">
    <w:name w:val="Основной шрифт абзаца2"/>
    <w:rsid w:val="00E20CA2"/>
  </w:style>
  <w:style w:type="character" w:customStyle="1" w:styleId="HTML2">
    <w:name w:val="Разметка HTML"/>
    <w:rsid w:val="00E20CA2"/>
    <w:rPr>
      <w:vanish/>
      <w:color w:val="FF0000"/>
      <w:sz w:val="20"/>
    </w:rPr>
  </w:style>
  <w:style w:type="character" w:customStyle="1" w:styleId="a60">
    <w:name w:val="a6"/>
    <w:basedOn w:val="2f0"/>
    <w:rsid w:val="00E20CA2"/>
  </w:style>
  <w:style w:type="character" w:customStyle="1" w:styleId="MMTopic1">
    <w:name w:val="MM Topic 1 Знак"/>
    <w:rsid w:val="00E20CA2"/>
    <w:rPr>
      <w:rFonts w:ascii="Cambria" w:eastAsia="Times New Roman" w:hAnsi="Cambria" w:cs="Cambria"/>
      <w:b/>
      <w:bCs/>
      <w:color w:val="365F91"/>
      <w:sz w:val="28"/>
      <w:szCs w:val="28"/>
    </w:rPr>
  </w:style>
  <w:style w:type="character" w:customStyle="1" w:styleId="affff9">
    <w:name w:val="Без интервала Знак"/>
    <w:rsid w:val="00E20CA2"/>
    <w:rPr>
      <w:sz w:val="22"/>
      <w:szCs w:val="22"/>
      <w:lang w:val="ru-RU" w:eastAsia="ar-SA" w:bidi="ar-SA"/>
    </w:rPr>
  </w:style>
  <w:style w:type="character" w:customStyle="1" w:styleId="1f6">
    <w:name w:val="Основной шрифт абзаца1"/>
    <w:rsid w:val="00E20CA2"/>
  </w:style>
  <w:style w:type="paragraph" w:customStyle="1" w:styleId="1f7">
    <w:name w:val="Название1"/>
    <w:basedOn w:val="a0"/>
    <w:rsid w:val="00E20CA2"/>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1f8">
    <w:name w:val="Указатель1"/>
    <w:basedOn w:val="a0"/>
    <w:rsid w:val="00E20CA2"/>
    <w:pPr>
      <w:suppressLineNumbers/>
      <w:spacing w:after="0" w:line="240" w:lineRule="auto"/>
    </w:pPr>
    <w:rPr>
      <w:rFonts w:ascii="Times New Roman" w:eastAsia="Times New Roman" w:hAnsi="Times New Roman" w:cs="Mangal"/>
      <w:sz w:val="24"/>
      <w:szCs w:val="24"/>
      <w:lang w:eastAsia="ar-SA"/>
    </w:rPr>
  </w:style>
  <w:style w:type="paragraph" w:customStyle="1" w:styleId="ConsPlusTitle">
    <w:name w:val="ConsPlusTitle"/>
    <w:rsid w:val="00E20CA2"/>
    <w:pPr>
      <w:widowControl w:val="0"/>
      <w:suppressAutoHyphens/>
      <w:autoSpaceDE w:val="0"/>
      <w:spacing w:after="0" w:line="240" w:lineRule="auto"/>
    </w:pPr>
    <w:rPr>
      <w:rFonts w:ascii="Times New Roman" w:eastAsia="Times New Roman" w:hAnsi="Times New Roman" w:cs="Calibri"/>
      <w:b/>
      <w:bCs/>
      <w:sz w:val="24"/>
      <w:szCs w:val="24"/>
      <w:lang w:eastAsia="ar-SA"/>
    </w:rPr>
  </w:style>
  <w:style w:type="paragraph" w:customStyle="1" w:styleId="ConsNormal">
    <w:name w:val="ConsNormal"/>
    <w:rsid w:val="00E20CA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9">
    <w:name w:val="Знак Знак Знак1 Знак Знак Знак Знак"/>
    <w:basedOn w:val="a0"/>
    <w:rsid w:val="00E20CA2"/>
    <w:pPr>
      <w:spacing w:before="280" w:after="280" w:line="240" w:lineRule="auto"/>
    </w:pPr>
    <w:rPr>
      <w:rFonts w:ascii="Tahoma" w:eastAsia="Times New Roman" w:hAnsi="Tahoma" w:cs="Calibri"/>
      <w:sz w:val="20"/>
      <w:szCs w:val="20"/>
      <w:lang w:val="en-US" w:eastAsia="ar-SA"/>
    </w:rPr>
  </w:style>
  <w:style w:type="paragraph" w:customStyle="1" w:styleId="consplusnormal0">
    <w:name w:val="consplusnormal0"/>
    <w:basedOn w:val="a0"/>
    <w:rsid w:val="00E20CA2"/>
    <w:pPr>
      <w:spacing w:after="120" w:line="240" w:lineRule="auto"/>
    </w:pPr>
    <w:rPr>
      <w:rFonts w:ascii="Times New Roman" w:eastAsia="Times New Roman" w:hAnsi="Times New Roman" w:cs="Calibri"/>
      <w:sz w:val="24"/>
      <w:szCs w:val="24"/>
      <w:lang w:eastAsia="ar-SA"/>
    </w:rPr>
  </w:style>
  <w:style w:type="paragraph" w:customStyle="1" w:styleId="affffa">
    <w:name w:val="Знак Знак Знак Знак Знак Знак Знак Знак Знак Знак Знак Знак Знак Знак Знак Знак"/>
    <w:basedOn w:val="a0"/>
    <w:rsid w:val="00E20CA2"/>
    <w:pPr>
      <w:spacing w:after="160" w:line="240" w:lineRule="exact"/>
    </w:pPr>
    <w:rPr>
      <w:rFonts w:ascii="Verdana" w:eastAsia="Times New Roman" w:hAnsi="Verdana" w:cs="Calibri"/>
      <w:sz w:val="20"/>
      <w:szCs w:val="20"/>
      <w:lang w:val="en-US" w:eastAsia="ar-SA"/>
    </w:rPr>
  </w:style>
  <w:style w:type="paragraph" w:customStyle="1" w:styleId="2f1">
    <w:name w:val="Текст2"/>
    <w:basedOn w:val="a0"/>
    <w:rsid w:val="00E20CA2"/>
    <w:pPr>
      <w:spacing w:after="0" w:line="240" w:lineRule="auto"/>
    </w:pPr>
    <w:rPr>
      <w:rFonts w:ascii="Courier New" w:eastAsia="Times New Roman" w:hAnsi="Courier New" w:cs="Calibri"/>
      <w:sz w:val="20"/>
      <w:szCs w:val="20"/>
      <w:lang w:eastAsia="ar-SA"/>
    </w:rPr>
  </w:style>
  <w:style w:type="character" w:customStyle="1" w:styleId="1fa">
    <w:name w:val="Основной текст с отступом Знак1"/>
    <w:rsid w:val="00E20CA2"/>
    <w:rPr>
      <w:rFonts w:eastAsia="Times New Roman" w:cs="Calibri"/>
      <w:sz w:val="28"/>
      <w:lang w:eastAsia="ar-SA"/>
    </w:rPr>
  </w:style>
  <w:style w:type="character" w:customStyle="1" w:styleId="1fb">
    <w:name w:val="Верхний колонтитул Знак1"/>
    <w:uiPriority w:val="99"/>
    <w:rsid w:val="00E20CA2"/>
    <w:rPr>
      <w:rFonts w:eastAsia="Times New Roman" w:cs="Calibri"/>
      <w:lang w:eastAsia="ar-SA"/>
    </w:rPr>
  </w:style>
  <w:style w:type="paragraph" w:customStyle="1" w:styleId="322">
    <w:name w:val="Основной текст с отступом 32"/>
    <w:basedOn w:val="a0"/>
    <w:rsid w:val="00E20CA2"/>
    <w:pPr>
      <w:widowControl w:val="0"/>
      <w:spacing w:after="0" w:line="240" w:lineRule="auto"/>
      <w:ind w:left="-142"/>
      <w:jc w:val="both"/>
    </w:pPr>
    <w:rPr>
      <w:rFonts w:ascii="Times New Roman" w:eastAsia="Times New Roman" w:hAnsi="Times New Roman" w:cs="Calibri"/>
      <w:sz w:val="28"/>
      <w:szCs w:val="20"/>
      <w:lang w:eastAsia="ar-SA"/>
    </w:rPr>
  </w:style>
  <w:style w:type="paragraph" w:customStyle="1" w:styleId="1KGK9">
    <w:name w:val="1KG=K9"/>
    <w:rsid w:val="00E20CA2"/>
    <w:pPr>
      <w:suppressAutoHyphens/>
      <w:spacing w:after="0" w:line="240" w:lineRule="auto"/>
    </w:pPr>
    <w:rPr>
      <w:rFonts w:ascii="MS Sans Serif" w:eastAsia="Times New Roman" w:hAnsi="MS Sans Serif" w:cs="Calibri"/>
      <w:sz w:val="24"/>
      <w:szCs w:val="20"/>
      <w:lang w:eastAsia="ar-SA"/>
    </w:rPr>
  </w:style>
  <w:style w:type="character" w:customStyle="1" w:styleId="1fc">
    <w:name w:val="Нижний колонтитул Знак1"/>
    <w:rsid w:val="00E20CA2"/>
    <w:rPr>
      <w:rFonts w:eastAsia="Times New Roman" w:cs="Calibri"/>
      <w:sz w:val="28"/>
      <w:szCs w:val="24"/>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a0"/>
    <w:rsid w:val="00E20CA2"/>
    <w:pPr>
      <w:spacing w:after="0" w:line="240" w:lineRule="auto"/>
    </w:pPr>
    <w:rPr>
      <w:rFonts w:ascii="Verdana" w:eastAsia="Times New Roman" w:hAnsi="Verdana" w:cs="Verdana"/>
      <w:sz w:val="20"/>
      <w:szCs w:val="20"/>
      <w:lang w:val="en-US" w:eastAsia="ar-SA"/>
    </w:rPr>
  </w:style>
  <w:style w:type="paragraph" w:customStyle="1" w:styleId="2f2">
    <w:name w:val="Знак2"/>
    <w:basedOn w:val="a0"/>
    <w:rsid w:val="00E20CA2"/>
    <w:pPr>
      <w:spacing w:after="160" w:line="240" w:lineRule="exact"/>
    </w:pPr>
    <w:rPr>
      <w:rFonts w:ascii="Verdana" w:eastAsia="Times New Roman" w:hAnsi="Verdana" w:cs="Calibri"/>
      <w:sz w:val="20"/>
      <w:szCs w:val="20"/>
      <w:lang w:val="en-US" w:eastAsia="ar-SA"/>
    </w:rPr>
  </w:style>
  <w:style w:type="paragraph" w:customStyle="1" w:styleId="1fd">
    <w:name w:val="Знак Знак1 Знак"/>
    <w:basedOn w:val="a0"/>
    <w:rsid w:val="00E20CA2"/>
    <w:pPr>
      <w:widowControl w:val="0"/>
      <w:spacing w:after="160" w:line="240" w:lineRule="exact"/>
      <w:jc w:val="right"/>
    </w:pPr>
    <w:rPr>
      <w:rFonts w:ascii="Times New Roman" w:eastAsia="Times New Roman" w:hAnsi="Times New Roman" w:cs="Calibri"/>
      <w:sz w:val="20"/>
      <w:szCs w:val="20"/>
      <w:lang w:val="en-GB" w:eastAsia="ar-SA"/>
    </w:rPr>
  </w:style>
  <w:style w:type="paragraph" w:customStyle="1" w:styleId="HTML10">
    <w:name w:val="Стандартный HTML1"/>
    <w:basedOn w:val="a0"/>
    <w:rsid w:val="00E20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alibri"/>
      <w:sz w:val="20"/>
      <w:szCs w:val="20"/>
      <w:lang w:eastAsia="ar-SA"/>
    </w:rPr>
  </w:style>
  <w:style w:type="paragraph" w:customStyle="1" w:styleId="affffb">
    <w:name w:val="Знак Знак Знак Знак Знак Знак Знак Знак Знак Знак Знак Знак Знак"/>
    <w:basedOn w:val="a0"/>
    <w:rsid w:val="00E20CA2"/>
    <w:pPr>
      <w:spacing w:after="160" w:line="240" w:lineRule="exact"/>
    </w:pPr>
    <w:rPr>
      <w:rFonts w:ascii="Verdana" w:eastAsia="Calibri" w:hAnsi="Verdana" w:cs="Verdana"/>
      <w:sz w:val="20"/>
      <w:szCs w:val="20"/>
      <w:lang w:val="en-US" w:eastAsia="ar-SA"/>
    </w:rPr>
  </w:style>
  <w:style w:type="paragraph" w:customStyle="1" w:styleId="pa2">
    <w:name w:val="pa2"/>
    <w:basedOn w:val="a0"/>
    <w:rsid w:val="00E20CA2"/>
    <w:pPr>
      <w:spacing w:before="280" w:after="280" w:line="240" w:lineRule="auto"/>
    </w:pPr>
    <w:rPr>
      <w:rFonts w:ascii="Times New Roman" w:eastAsia="Times New Roman" w:hAnsi="Times New Roman" w:cs="Calibri"/>
      <w:sz w:val="24"/>
      <w:szCs w:val="24"/>
      <w:lang w:eastAsia="ar-SA"/>
    </w:rPr>
  </w:style>
  <w:style w:type="paragraph" w:customStyle="1" w:styleId="MMTopic10">
    <w:name w:val="MM Topic 1"/>
    <w:basedOn w:val="1"/>
    <w:rsid w:val="00E20CA2"/>
    <w:pPr>
      <w:keepNext/>
      <w:keepLines/>
      <w:tabs>
        <w:tab w:val="num" w:pos="699"/>
      </w:tabs>
      <w:spacing w:before="480" w:beforeAutospacing="0" w:after="0" w:afterAutospacing="0"/>
      <w:ind w:left="699" w:hanging="360"/>
    </w:pPr>
    <w:rPr>
      <w:rFonts w:ascii="Cambria" w:hAnsi="Cambria" w:cs="Cambria"/>
      <w:color w:val="365F91"/>
      <w:kern w:val="0"/>
      <w:sz w:val="28"/>
      <w:szCs w:val="28"/>
      <w:lang w:eastAsia="ar-SA"/>
    </w:rPr>
  </w:style>
  <w:style w:type="paragraph" w:customStyle="1" w:styleId="MMTopic2">
    <w:name w:val="MM Topic 2"/>
    <w:basedOn w:val="21"/>
    <w:rsid w:val="00E20CA2"/>
    <w:pPr>
      <w:numPr>
        <w:ilvl w:val="1"/>
        <w:numId w:val="1"/>
      </w:numPr>
    </w:pPr>
    <w:rPr>
      <w:rFonts w:ascii="Cambria" w:eastAsia="Times New Roman" w:hAnsi="Cambria" w:cs="Cambria"/>
      <w:color w:val="4F81BD"/>
      <w:lang w:eastAsia="ar-SA"/>
    </w:rPr>
  </w:style>
  <w:style w:type="paragraph" w:customStyle="1" w:styleId="MMTopic3">
    <w:name w:val="MM Topic 3"/>
    <w:basedOn w:val="30"/>
    <w:rsid w:val="00E20CA2"/>
    <w:pPr>
      <w:keepLines/>
      <w:numPr>
        <w:ilvl w:val="2"/>
        <w:numId w:val="1"/>
      </w:numPr>
      <w:spacing w:before="200" w:after="0"/>
    </w:pPr>
    <w:rPr>
      <w:rFonts w:ascii="Cambria" w:hAnsi="Cambria" w:cs="Cambria"/>
      <w:color w:val="4F81BD"/>
      <w:sz w:val="24"/>
      <w:szCs w:val="24"/>
      <w:lang w:eastAsia="ar-SA"/>
    </w:rPr>
  </w:style>
  <w:style w:type="paragraph" w:customStyle="1" w:styleId="MMTopic4">
    <w:name w:val="MM Topic 4"/>
    <w:basedOn w:val="4"/>
    <w:rsid w:val="00E20CA2"/>
    <w:pPr>
      <w:keepLines/>
      <w:numPr>
        <w:ilvl w:val="3"/>
        <w:numId w:val="1"/>
      </w:numPr>
      <w:spacing w:before="200" w:after="0"/>
      <w:jc w:val="left"/>
    </w:pPr>
    <w:rPr>
      <w:rFonts w:ascii="Cambria" w:hAnsi="Cambria" w:cs="Cambria"/>
      <w:b/>
      <w:bCs/>
      <w:i/>
      <w:iCs/>
      <w:color w:val="4F81BD"/>
      <w:szCs w:val="24"/>
      <w:lang w:eastAsia="ar-SA"/>
    </w:rPr>
  </w:style>
  <w:style w:type="paragraph" w:customStyle="1" w:styleId="MMTopic5">
    <w:name w:val="MM Topic 5"/>
    <w:basedOn w:val="5"/>
    <w:rsid w:val="00E20CA2"/>
    <w:pPr>
      <w:keepNext/>
      <w:keepLines/>
      <w:numPr>
        <w:ilvl w:val="4"/>
        <w:numId w:val="1"/>
      </w:numPr>
      <w:spacing w:before="200" w:after="0"/>
    </w:pPr>
    <w:rPr>
      <w:rFonts w:ascii="Cambria" w:hAnsi="Cambria" w:cs="Cambria"/>
      <w:b w:val="0"/>
      <w:bCs w:val="0"/>
      <w:i w:val="0"/>
      <w:iCs w:val="0"/>
      <w:color w:val="243F60"/>
      <w:sz w:val="24"/>
      <w:szCs w:val="24"/>
      <w:lang w:eastAsia="ar-SA"/>
    </w:rPr>
  </w:style>
  <w:style w:type="paragraph" w:customStyle="1" w:styleId="MMTopic6">
    <w:name w:val="MM Topic 6"/>
    <w:basedOn w:val="6"/>
    <w:rsid w:val="00E20CA2"/>
    <w:pPr>
      <w:keepNext/>
      <w:keepLines/>
      <w:numPr>
        <w:ilvl w:val="5"/>
        <w:numId w:val="1"/>
      </w:numPr>
      <w:spacing w:before="200" w:after="0"/>
    </w:pPr>
    <w:rPr>
      <w:rFonts w:ascii="Cambria" w:hAnsi="Cambria" w:cs="Cambria"/>
      <w:b w:val="0"/>
      <w:bCs w:val="0"/>
      <w:i/>
      <w:iCs/>
      <w:color w:val="243F60"/>
      <w:sz w:val="24"/>
      <w:szCs w:val="24"/>
      <w:lang w:eastAsia="ar-SA"/>
    </w:rPr>
  </w:style>
  <w:style w:type="paragraph" w:customStyle="1" w:styleId="MMTopic7">
    <w:name w:val="MM Topic 7"/>
    <w:basedOn w:val="7"/>
    <w:rsid w:val="00E20CA2"/>
    <w:pPr>
      <w:keepLines/>
      <w:numPr>
        <w:ilvl w:val="6"/>
        <w:numId w:val="1"/>
      </w:numPr>
      <w:spacing w:before="200"/>
      <w:jc w:val="left"/>
    </w:pPr>
    <w:rPr>
      <w:rFonts w:ascii="Cambria" w:hAnsi="Cambria" w:cs="Cambria"/>
      <w:b w:val="0"/>
      <w:i/>
      <w:iCs/>
      <w:color w:val="404040"/>
      <w:szCs w:val="24"/>
      <w:lang w:eastAsia="ar-SA"/>
    </w:rPr>
  </w:style>
  <w:style w:type="paragraph" w:customStyle="1" w:styleId="MMTopic8">
    <w:name w:val="MM Topic 8"/>
    <w:basedOn w:val="8"/>
    <w:rsid w:val="00E20CA2"/>
    <w:pPr>
      <w:keepNext/>
      <w:keepLines/>
      <w:numPr>
        <w:ilvl w:val="7"/>
        <w:numId w:val="1"/>
      </w:numPr>
      <w:spacing w:before="200" w:after="0"/>
    </w:pPr>
    <w:rPr>
      <w:rFonts w:ascii="Cambria" w:hAnsi="Cambria" w:cs="Cambria"/>
      <w:i w:val="0"/>
      <w:iCs w:val="0"/>
      <w:color w:val="404040"/>
      <w:sz w:val="20"/>
      <w:szCs w:val="20"/>
      <w:lang w:eastAsia="ar-SA"/>
    </w:rPr>
  </w:style>
  <w:style w:type="paragraph" w:customStyle="1" w:styleId="MMTopic9">
    <w:name w:val="MM Topic 9"/>
    <w:basedOn w:val="9"/>
    <w:rsid w:val="00E20CA2"/>
    <w:pPr>
      <w:keepNext/>
      <w:keepLines/>
      <w:numPr>
        <w:ilvl w:val="8"/>
        <w:numId w:val="1"/>
      </w:numPr>
      <w:spacing w:before="200" w:after="0"/>
    </w:pPr>
    <w:rPr>
      <w:rFonts w:ascii="Cambria" w:hAnsi="Cambria" w:cs="Cambria"/>
      <w:i/>
      <w:iCs/>
      <w:color w:val="404040"/>
      <w:sz w:val="20"/>
      <w:szCs w:val="20"/>
      <w:lang w:eastAsia="ar-SA"/>
    </w:rPr>
  </w:style>
  <w:style w:type="paragraph" w:customStyle="1" w:styleId="ConsPlusDocList">
    <w:name w:val="ConsPlusDocList"/>
    <w:next w:val="a0"/>
    <w:rsid w:val="00E20CA2"/>
    <w:pPr>
      <w:widowControl w:val="0"/>
      <w:suppressAutoHyphens/>
      <w:autoSpaceDE w:val="0"/>
      <w:spacing w:after="0" w:line="240" w:lineRule="auto"/>
    </w:pPr>
    <w:rPr>
      <w:rFonts w:ascii="Arial" w:eastAsia="Arial" w:hAnsi="Arial" w:cs="Arial"/>
      <w:kern w:val="1"/>
      <w:sz w:val="20"/>
      <w:szCs w:val="20"/>
      <w:lang w:eastAsia="hi-IN" w:bidi="hi-IN"/>
    </w:rPr>
  </w:style>
  <w:style w:type="paragraph" w:customStyle="1" w:styleId="ConsTitle">
    <w:name w:val="ConsTitle"/>
    <w:rsid w:val="00E20CA2"/>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customStyle="1" w:styleId="affffc">
    <w:name w:val="Содержимое таблицы"/>
    <w:basedOn w:val="a0"/>
    <w:rsid w:val="00E20CA2"/>
    <w:pPr>
      <w:suppressLineNumbers/>
      <w:spacing w:after="0" w:line="240" w:lineRule="auto"/>
    </w:pPr>
    <w:rPr>
      <w:rFonts w:ascii="Times New Roman" w:eastAsia="Times New Roman" w:hAnsi="Times New Roman" w:cs="Calibri"/>
      <w:sz w:val="24"/>
      <w:szCs w:val="24"/>
      <w:lang w:eastAsia="ar-SA"/>
    </w:rPr>
  </w:style>
  <w:style w:type="paragraph" w:customStyle="1" w:styleId="affffd">
    <w:name w:val="Заголовок таблицы"/>
    <w:basedOn w:val="affffc"/>
    <w:rsid w:val="00E20CA2"/>
    <w:pPr>
      <w:jc w:val="center"/>
    </w:pPr>
    <w:rPr>
      <w:b/>
      <w:bCs/>
    </w:rPr>
  </w:style>
  <w:style w:type="character" w:customStyle="1" w:styleId="FontStyle29">
    <w:name w:val="Font Style29"/>
    <w:uiPriority w:val="99"/>
    <w:rsid w:val="00E20CA2"/>
    <w:rPr>
      <w:rFonts w:ascii="Times New Roman" w:hAnsi="Times New Roman" w:cs="Times New Roman"/>
      <w:sz w:val="26"/>
      <w:szCs w:val="26"/>
    </w:rPr>
  </w:style>
  <w:style w:type="character" w:customStyle="1" w:styleId="217">
    <w:name w:val="Основной текст 2 Знак1"/>
    <w:uiPriority w:val="99"/>
    <w:semiHidden/>
    <w:rsid w:val="00E20CA2"/>
    <w:rPr>
      <w:rFonts w:eastAsia="Times New Roman"/>
      <w:sz w:val="24"/>
      <w:szCs w:val="24"/>
      <w:lang w:eastAsia="ar-SA"/>
    </w:rPr>
  </w:style>
  <w:style w:type="paragraph" w:customStyle="1" w:styleId="affffe">
    <w:name w:val="Комментарий"/>
    <w:basedOn w:val="a0"/>
    <w:next w:val="a0"/>
    <w:rsid w:val="00E20CA2"/>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s10">
    <w:name w:val="s_1"/>
    <w:basedOn w:val="a0"/>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_10"/>
    <w:rsid w:val="00E20CA2"/>
  </w:style>
  <w:style w:type="character" w:customStyle="1" w:styleId="link">
    <w:name w:val="link"/>
    <w:rsid w:val="00E20CA2"/>
  </w:style>
  <w:style w:type="paragraph" w:customStyle="1" w:styleId="s30">
    <w:name w:val="s_3"/>
    <w:basedOn w:val="a0"/>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0"/>
    <w:rsid w:val="00E20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0">
    <w:name w:val="Основной текст19"/>
    <w:basedOn w:val="a0"/>
    <w:rsid w:val="00E20CA2"/>
    <w:pPr>
      <w:shd w:val="clear" w:color="auto" w:fill="FFFFFF"/>
      <w:spacing w:after="2460" w:line="0" w:lineRule="atLeast"/>
      <w:ind w:hanging="6640"/>
    </w:pPr>
    <w:rPr>
      <w:rFonts w:ascii="Times New Roman" w:eastAsia="Calibri" w:hAnsi="Times New Roman" w:cs="Times New Roman"/>
      <w:sz w:val="77"/>
      <w:szCs w:val="77"/>
    </w:rPr>
  </w:style>
  <w:style w:type="character" w:styleId="afffff">
    <w:name w:val="Subtle Reference"/>
    <w:basedOn w:val="a1"/>
    <w:uiPriority w:val="31"/>
    <w:qFormat/>
    <w:rsid w:val="00E20CA2"/>
    <w:rPr>
      <w:smallCaps/>
      <w:color w:val="C0504D"/>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57</Pages>
  <Words>17319</Words>
  <Characters>98720</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555</cp:lastModifiedBy>
  <cp:revision>21</cp:revision>
  <cp:lastPrinted>2022-05-24T11:37:00Z</cp:lastPrinted>
  <dcterms:created xsi:type="dcterms:W3CDTF">2022-05-24T08:14:00Z</dcterms:created>
  <dcterms:modified xsi:type="dcterms:W3CDTF">2022-05-27T05:37:00Z</dcterms:modified>
</cp:coreProperties>
</file>