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7230" w:type="dxa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4962"/>
      </w:tblGrid>
      <w:tr w:rsidR="00A35F7C" w:rsidTr="00A35F7C">
        <w:tc>
          <w:tcPr>
            <w:tcW w:w="2268" w:type="dxa"/>
          </w:tcPr>
          <w:p w:rsidR="00A35F7C" w:rsidRDefault="00A35F7C" w:rsidP="00A35F7C">
            <w:pPr>
              <w:tabs>
                <w:tab w:val="left" w:pos="709"/>
              </w:tabs>
              <w:spacing w:line="240" w:lineRule="exact"/>
              <w:jc w:val="center"/>
              <w:rPr>
                <w:rFonts w:cs="Times New Roman"/>
                <w:bCs/>
                <w:szCs w:val="28"/>
              </w:rPr>
            </w:pPr>
            <w:bookmarkStart w:id="0" w:name="_Hlk127729888"/>
          </w:p>
        </w:tc>
        <w:tc>
          <w:tcPr>
            <w:tcW w:w="4962" w:type="dxa"/>
          </w:tcPr>
          <w:p w:rsidR="00A35F7C" w:rsidRPr="00A35F7C" w:rsidRDefault="00A35F7C" w:rsidP="00A35F7C">
            <w:pPr>
              <w:tabs>
                <w:tab w:val="left" w:pos="709"/>
              </w:tabs>
              <w:spacing w:line="240" w:lineRule="exact"/>
              <w:jc w:val="center"/>
              <w:rPr>
                <w:rFonts w:cs="Times New Roman"/>
                <w:bCs/>
                <w:szCs w:val="28"/>
              </w:rPr>
            </w:pPr>
            <w:r w:rsidRPr="00A35F7C">
              <w:rPr>
                <w:rFonts w:cs="Times New Roman"/>
                <w:bCs/>
                <w:szCs w:val="28"/>
              </w:rPr>
              <w:t>П</w:t>
            </w:r>
            <w:r>
              <w:rPr>
                <w:rFonts w:cs="Times New Roman"/>
                <w:bCs/>
                <w:szCs w:val="28"/>
              </w:rPr>
              <w:t>риложение</w:t>
            </w:r>
            <w:r w:rsidRPr="00A35F7C">
              <w:rPr>
                <w:rFonts w:cs="Times New Roman"/>
                <w:bCs/>
                <w:szCs w:val="28"/>
              </w:rPr>
              <w:t xml:space="preserve"> 1</w:t>
            </w:r>
          </w:p>
          <w:p w:rsidR="00A35F7C" w:rsidRPr="00A35F7C" w:rsidRDefault="00A35F7C" w:rsidP="00A35F7C">
            <w:pPr>
              <w:tabs>
                <w:tab w:val="left" w:pos="709"/>
              </w:tabs>
              <w:spacing w:line="240" w:lineRule="exact"/>
              <w:jc w:val="center"/>
              <w:rPr>
                <w:rFonts w:cs="Times New Roman"/>
                <w:bCs/>
                <w:szCs w:val="28"/>
              </w:rPr>
            </w:pPr>
            <w:r w:rsidRPr="00A35F7C">
              <w:rPr>
                <w:rFonts w:cs="Times New Roman"/>
                <w:bCs/>
                <w:szCs w:val="28"/>
              </w:rPr>
              <w:t>к постановлению администрации Арзгирского муниципального округа Ставропольского края</w:t>
            </w:r>
          </w:p>
          <w:p w:rsidR="00A35F7C" w:rsidRPr="00A35F7C" w:rsidRDefault="00A35F7C" w:rsidP="00A35F7C">
            <w:pPr>
              <w:tabs>
                <w:tab w:val="left" w:pos="709"/>
              </w:tabs>
              <w:spacing w:line="2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A35F7C">
              <w:rPr>
                <w:rFonts w:cs="Times New Roman"/>
                <w:bCs/>
                <w:szCs w:val="28"/>
              </w:rPr>
              <w:t>от</w:t>
            </w:r>
            <w:r>
              <w:rPr>
                <w:rFonts w:cs="Times New Roman"/>
                <w:bCs/>
                <w:szCs w:val="28"/>
              </w:rPr>
              <w:t xml:space="preserve">  02 </w:t>
            </w:r>
            <w:r w:rsidR="007B5D69">
              <w:rPr>
                <w:rFonts w:cs="Times New Roman"/>
                <w:bCs/>
                <w:szCs w:val="28"/>
              </w:rPr>
              <w:t>марта</w:t>
            </w:r>
            <w:r w:rsidRPr="00A35F7C">
              <w:rPr>
                <w:rFonts w:cs="Times New Roman"/>
                <w:bCs/>
                <w:szCs w:val="28"/>
              </w:rPr>
              <w:t xml:space="preserve"> 2023 № </w:t>
            </w:r>
            <w:r>
              <w:rPr>
                <w:rFonts w:cs="Times New Roman"/>
                <w:bCs/>
                <w:szCs w:val="28"/>
              </w:rPr>
              <w:t>140</w:t>
            </w:r>
          </w:p>
          <w:p w:rsidR="00A35F7C" w:rsidRDefault="00A35F7C" w:rsidP="00A35F7C">
            <w:pPr>
              <w:tabs>
                <w:tab w:val="left" w:pos="709"/>
              </w:tabs>
              <w:spacing w:line="240" w:lineRule="exact"/>
              <w:jc w:val="center"/>
              <w:rPr>
                <w:rFonts w:cs="Times New Roman"/>
                <w:bCs/>
                <w:szCs w:val="28"/>
              </w:rPr>
            </w:pPr>
          </w:p>
        </w:tc>
      </w:tr>
    </w:tbl>
    <w:p w:rsidR="00A35F7C" w:rsidRDefault="00A35F7C" w:rsidP="00A35F7C">
      <w:pPr>
        <w:tabs>
          <w:tab w:val="left" w:pos="709"/>
        </w:tabs>
        <w:spacing w:line="240" w:lineRule="exact"/>
        <w:ind w:left="5670"/>
        <w:jc w:val="center"/>
        <w:rPr>
          <w:rFonts w:cs="Times New Roman"/>
          <w:bCs/>
          <w:szCs w:val="28"/>
        </w:rPr>
      </w:pPr>
    </w:p>
    <w:bookmarkEnd w:id="0"/>
    <w:p w:rsidR="00A35F7C" w:rsidRDefault="00A35F7C" w:rsidP="00A35F7C">
      <w:pPr>
        <w:spacing w:line="336" w:lineRule="auto"/>
        <w:jc w:val="center"/>
        <w:rPr>
          <w:rFonts w:cs="Times New Roman"/>
          <w:szCs w:val="28"/>
          <w:lang w:eastAsia="en-US"/>
        </w:rPr>
      </w:pPr>
    </w:p>
    <w:p w:rsidR="00A35F7C" w:rsidRDefault="00A35F7C" w:rsidP="00A35F7C">
      <w:pPr>
        <w:spacing w:line="240" w:lineRule="exact"/>
        <w:jc w:val="center"/>
        <w:rPr>
          <w:color w:val="000000"/>
          <w:szCs w:val="28"/>
        </w:rPr>
      </w:pPr>
      <w:r>
        <w:rPr>
          <w:color w:val="000000"/>
          <w:szCs w:val="28"/>
        </w:rPr>
        <w:t>ПЕРЕЧЕНЬ</w:t>
      </w:r>
    </w:p>
    <w:p w:rsidR="00A35F7C" w:rsidRDefault="00A35F7C" w:rsidP="00A35F7C">
      <w:pPr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муниципальных</w:t>
      </w:r>
      <w:r w:rsidRPr="00576357">
        <w:rPr>
          <w:szCs w:val="28"/>
          <w:lang w:eastAsia="en-US"/>
        </w:rPr>
        <w:t xml:space="preserve"> услуг, в отношении которых осуществляется апробация предусмотренного пунктом 1 части 2 статьи 9 Федерального закона от </w:t>
      </w:r>
      <w:r w:rsidR="0088066D">
        <w:rPr>
          <w:szCs w:val="28"/>
          <w:lang w:eastAsia="en-US"/>
        </w:rPr>
        <w:t xml:space="preserve">                  </w:t>
      </w:r>
      <w:r w:rsidRPr="00576357">
        <w:rPr>
          <w:szCs w:val="28"/>
          <w:lang w:eastAsia="en-US"/>
        </w:rPr>
        <w:t>13 июля 2020 года № 189-ФЗ «О государственном (муниципальном) социальном заказе на оказание государственных (муниципальных) услуг в социальной сфере» способа отбора исполнителей услуг</w:t>
      </w:r>
    </w:p>
    <w:p w:rsidR="00A35F7C" w:rsidRDefault="00A35F7C" w:rsidP="00A35F7C">
      <w:pPr>
        <w:jc w:val="center"/>
        <w:rPr>
          <w:szCs w:val="28"/>
          <w:lang w:eastAsia="en-US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594"/>
        <w:gridCol w:w="3309"/>
        <w:gridCol w:w="2995"/>
        <w:gridCol w:w="2765"/>
      </w:tblGrid>
      <w:tr w:rsidR="00A35F7C" w:rsidTr="00A35F7C">
        <w:tc>
          <w:tcPr>
            <w:tcW w:w="594" w:type="dxa"/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 п/п</w:t>
            </w:r>
          </w:p>
        </w:tc>
        <w:tc>
          <w:tcPr>
            <w:tcW w:w="3309" w:type="dxa"/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Наименование муниципальной услуги в социальной сфере</w:t>
            </w:r>
          </w:p>
        </w:tc>
        <w:tc>
          <w:tcPr>
            <w:tcW w:w="2995" w:type="dxa"/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Уникальный номер реестровой записи общероссийского базового (отраслевого) перечня (классификатора) государственных и муниципальных услуг, оказываемых физическим лицам</w:t>
            </w:r>
          </w:p>
        </w:tc>
        <w:tc>
          <w:tcPr>
            <w:tcW w:w="2765" w:type="dxa"/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Наименование органа местного самоуправления, осуществляющего организацию оказания муниципальной услуги в социальной сфере</w:t>
            </w:r>
          </w:p>
        </w:tc>
      </w:tr>
      <w:tr w:rsidR="00A35F7C" w:rsidTr="00A35F7C">
        <w:tc>
          <w:tcPr>
            <w:tcW w:w="594" w:type="dxa"/>
            <w:tcBorders>
              <w:bottom w:val="single" w:sz="4" w:space="0" w:color="auto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309" w:type="dxa"/>
            <w:tcBorders>
              <w:bottom w:val="single" w:sz="4" w:space="0" w:color="auto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995" w:type="dxa"/>
            <w:tcBorders>
              <w:bottom w:val="single" w:sz="4" w:space="0" w:color="auto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A35F7C" w:rsidTr="00A35F7C"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Реализация дополнительных общеразвивающих программ</w:t>
            </w:r>
          </w:p>
          <w:p w:rsidR="00A35F7C" w:rsidRDefault="00A35F7C" w:rsidP="00A35F7C">
            <w:pPr>
              <w:spacing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(физкультурно-спортивная)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804200О.99.0.Б</w:t>
            </w:r>
          </w:p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Б52АЕ52000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Отдел образования администрации </w:t>
            </w:r>
            <w:r>
              <w:rPr>
                <w:szCs w:val="28"/>
              </w:rPr>
              <w:t xml:space="preserve">Арзгирского </w:t>
            </w:r>
            <w:r>
              <w:rPr>
                <w:color w:val="000000"/>
                <w:szCs w:val="28"/>
              </w:rPr>
              <w:t>муниципального округа Ставропольского края (далее – отдел образования)</w:t>
            </w:r>
          </w:p>
        </w:tc>
      </w:tr>
      <w:tr w:rsidR="00A35F7C" w:rsidTr="00A35F7C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2.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rPr>
                <w:color w:val="000000"/>
                <w:szCs w:val="28"/>
              </w:rPr>
            </w:pPr>
            <w:r w:rsidRPr="00584F96">
              <w:rPr>
                <w:color w:val="000000"/>
                <w:szCs w:val="28"/>
              </w:rPr>
              <w:t>Реализация дополнительных общеразвивающих программ</w:t>
            </w:r>
            <w:r>
              <w:rPr>
                <w:color w:val="000000"/>
                <w:szCs w:val="28"/>
              </w:rPr>
              <w:t xml:space="preserve"> (художественная)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804200О.99.0.Б</w:t>
            </w:r>
          </w:p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Б52АЕ76000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Отдел образования</w:t>
            </w:r>
          </w:p>
        </w:tc>
      </w:tr>
      <w:tr w:rsidR="00A35F7C" w:rsidTr="00A35F7C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3.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rPr>
                <w:color w:val="000000"/>
                <w:szCs w:val="28"/>
              </w:rPr>
            </w:pPr>
            <w:r w:rsidRPr="00584F96">
              <w:rPr>
                <w:color w:val="000000"/>
                <w:szCs w:val="28"/>
              </w:rPr>
              <w:t>Реализация дополнительных общеразвивающих программ</w:t>
            </w:r>
            <w:r>
              <w:rPr>
                <w:color w:val="000000"/>
                <w:szCs w:val="28"/>
              </w:rPr>
              <w:t xml:space="preserve"> (техническая)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804200О.99.0.Б</w:t>
            </w:r>
          </w:p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Б52АЕ04000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Отдел образования</w:t>
            </w:r>
          </w:p>
        </w:tc>
      </w:tr>
      <w:tr w:rsidR="00A35F7C" w:rsidTr="00A35F7C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4.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A35F7C" w:rsidRPr="00584F96" w:rsidRDefault="00A35F7C" w:rsidP="00A35F7C">
            <w:pPr>
              <w:spacing w:line="240" w:lineRule="exact"/>
              <w:rPr>
                <w:color w:val="000000"/>
                <w:szCs w:val="28"/>
              </w:rPr>
            </w:pPr>
            <w:r w:rsidRPr="00584F96">
              <w:rPr>
                <w:color w:val="000000"/>
                <w:szCs w:val="28"/>
              </w:rPr>
              <w:t>Реализация дополнительных общеразвивающих программ</w:t>
            </w:r>
            <w:r>
              <w:rPr>
                <w:color w:val="000000"/>
                <w:szCs w:val="28"/>
              </w:rPr>
              <w:t xml:space="preserve"> (социально-педагогическая)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804200О.99.0.Б</w:t>
            </w:r>
          </w:p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Б52АЖ24000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Отдел образования</w:t>
            </w:r>
          </w:p>
        </w:tc>
      </w:tr>
      <w:tr w:rsidR="00A35F7C" w:rsidTr="00A35F7C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5.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A35F7C" w:rsidRPr="00584F96" w:rsidRDefault="00A35F7C" w:rsidP="00A35F7C">
            <w:pPr>
              <w:spacing w:line="240" w:lineRule="exact"/>
              <w:rPr>
                <w:color w:val="000000"/>
                <w:szCs w:val="28"/>
              </w:rPr>
            </w:pPr>
            <w:r w:rsidRPr="00584F96">
              <w:rPr>
                <w:color w:val="000000"/>
                <w:szCs w:val="28"/>
              </w:rPr>
              <w:t>Реализация дополнительных общеразвивающих программ</w:t>
            </w:r>
            <w:r>
              <w:rPr>
                <w:color w:val="000000"/>
                <w:szCs w:val="28"/>
              </w:rPr>
              <w:t xml:space="preserve"> (естественнонаучная)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804200О.99.0.Б</w:t>
            </w:r>
          </w:p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Б52АЕ28000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35F7C" w:rsidRDefault="00A35F7C" w:rsidP="00A35F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Отдел образования</w:t>
            </w:r>
          </w:p>
        </w:tc>
      </w:tr>
    </w:tbl>
    <w:p w:rsidR="00A35F7C" w:rsidRDefault="00A35F7C" w:rsidP="00A35F7C">
      <w:pPr>
        <w:spacing w:line="336" w:lineRule="auto"/>
        <w:ind w:firstLine="709"/>
        <w:rPr>
          <w:rFonts w:cs="Times New Roman"/>
          <w:szCs w:val="28"/>
          <w:lang w:eastAsia="en-US"/>
        </w:rPr>
      </w:pPr>
    </w:p>
    <w:p w:rsidR="00A35F7C" w:rsidRPr="00EB3FC3" w:rsidRDefault="00A35F7C" w:rsidP="00A35F7C">
      <w:pPr>
        <w:spacing w:line="336" w:lineRule="auto"/>
        <w:ind w:firstLine="709"/>
        <w:rPr>
          <w:rFonts w:cs="Times New Roman"/>
          <w:szCs w:val="28"/>
          <w:lang w:eastAsia="en-US"/>
        </w:rPr>
        <w:sectPr w:rsidR="00A35F7C" w:rsidRPr="00EB3FC3" w:rsidSect="00A35F7C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A35F7C" w:rsidRPr="00EB3FC3" w:rsidRDefault="00A35F7C" w:rsidP="00A35F7C">
      <w:pPr>
        <w:spacing w:line="360" w:lineRule="auto"/>
        <w:rPr>
          <w:rFonts w:cs="Times New Roman"/>
          <w:i/>
          <w:sz w:val="18"/>
          <w:szCs w:val="18"/>
          <w:lang w:eastAsia="en-US"/>
        </w:rPr>
      </w:pPr>
      <w:r w:rsidRPr="00EB3FC3">
        <w:rPr>
          <w:rFonts w:cs="Times New Roman"/>
          <w:i/>
          <w:sz w:val="18"/>
          <w:szCs w:val="18"/>
          <w:lang w:eastAsia="en-US"/>
        </w:rPr>
        <w:lastRenderedPageBreak/>
        <w:t xml:space="preserve">                                                                                               </w:t>
      </w:r>
    </w:p>
    <w:p w:rsidR="00A35F7C" w:rsidRPr="006E7471" w:rsidRDefault="00A35F7C" w:rsidP="00A35F7C">
      <w:pPr>
        <w:tabs>
          <w:tab w:val="left" w:pos="709"/>
        </w:tabs>
        <w:spacing w:line="240" w:lineRule="exact"/>
        <w:ind w:left="10348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Приложение</w:t>
      </w:r>
      <w:r w:rsidRPr="006E7471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2</w:t>
      </w:r>
    </w:p>
    <w:p w:rsidR="00A35F7C" w:rsidRDefault="00A35F7C" w:rsidP="00A35F7C">
      <w:pPr>
        <w:tabs>
          <w:tab w:val="left" w:pos="709"/>
        </w:tabs>
        <w:spacing w:line="240" w:lineRule="exact"/>
        <w:ind w:left="10348"/>
        <w:jc w:val="center"/>
        <w:rPr>
          <w:rFonts w:cs="Times New Roman"/>
          <w:bCs/>
          <w:szCs w:val="28"/>
        </w:rPr>
      </w:pPr>
      <w:r w:rsidRPr="006E7471">
        <w:rPr>
          <w:rFonts w:cs="Times New Roman"/>
          <w:bCs/>
          <w:szCs w:val="28"/>
        </w:rPr>
        <w:t xml:space="preserve">к </w:t>
      </w:r>
      <w:r>
        <w:rPr>
          <w:rFonts w:cs="Times New Roman"/>
          <w:bCs/>
          <w:szCs w:val="28"/>
        </w:rPr>
        <w:t>постановлению</w:t>
      </w:r>
      <w:r w:rsidRPr="006E7471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администрации</w:t>
      </w:r>
    </w:p>
    <w:p w:rsidR="00A35F7C" w:rsidRPr="006E7471" w:rsidRDefault="00A35F7C" w:rsidP="00A35F7C">
      <w:pPr>
        <w:tabs>
          <w:tab w:val="left" w:pos="709"/>
        </w:tabs>
        <w:spacing w:line="240" w:lineRule="exact"/>
        <w:ind w:left="10348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Арзгирского муниципального округа Ставропольского края</w:t>
      </w:r>
    </w:p>
    <w:p w:rsidR="00A35F7C" w:rsidRDefault="00A35F7C" w:rsidP="00A35F7C">
      <w:pPr>
        <w:tabs>
          <w:tab w:val="left" w:pos="709"/>
        </w:tabs>
        <w:spacing w:line="240" w:lineRule="exact"/>
        <w:ind w:left="10348"/>
        <w:jc w:val="center"/>
        <w:rPr>
          <w:rFonts w:cs="Times New Roman"/>
          <w:b/>
          <w:szCs w:val="28"/>
        </w:rPr>
      </w:pPr>
      <w:r>
        <w:rPr>
          <w:rFonts w:cs="Times New Roman"/>
          <w:bCs/>
          <w:szCs w:val="28"/>
        </w:rPr>
        <w:t xml:space="preserve">от 02 </w:t>
      </w:r>
      <w:r w:rsidR="007B5D69">
        <w:rPr>
          <w:rFonts w:cs="Times New Roman"/>
          <w:bCs/>
          <w:szCs w:val="28"/>
        </w:rPr>
        <w:t>марта</w:t>
      </w:r>
      <w:r>
        <w:rPr>
          <w:rFonts w:cs="Times New Roman"/>
          <w:bCs/>
          <w:szCs w:val="28"/>
        </w:rPr>
        <w:t xml:space="preserve"> </w:t>
      </w:r>
      <w:r w:rsidRPr="006E7471">
        <w:rPr>
          <w:rFonts w:cs="Times New Roman"/>
          <w:bCs/>
          <w:szCs w:val="28"/>
        </w:rPr>
        <w:t>2023 №</w:t>
      </w:r>
      <w:r>
        <w:rPr>
          <w:rFonts w:cs="Times New Roman"/>
          <w:bCs/>
          <w:szCs w:val="28"/>
        </w:rPr>
        <w:t xml:space="preserve"> 140</w:t>
      </w:r>
    </w:p>
    <w:p w:rsidR="00A35F7C" w:rsidRDefault="00A35F7C" w:rsidP="00A35F7C">
      <w:pPr>
        <w:rPr>
          <w:rFonts w:cs="Times New Roman"/>
        </w:rPr>
      </w:pPr>
    </w:p>
    <w:p w:rsidR="00A35F7C" w:rsidRDefault="00A35F7C" w:rsidP="00A35F7C">
      <w:pPr>
        <w:rPr>
          <w:rFonts w:cs="Times New Roman"/>
        </w:rPr>
      </w:pPr>
    </w:p>
    <w:p w:rsidR="00A35F7C" w:rsidRPr="00EB3FC3" w:rsidRDefault="00A35F7C" w:rsidP="00A35F7C">
      <w:pPr>
        <w:rPr>
          <w:rFonts w:cs="Times New Roman"/>
        </w:rPr>
      </w:pPr>
    </w:p>
    <w:p w:rsidR="00A35F7C" w:rsidRPr="006E3C33" w:rsidRDefault="00A35F7C" w:rsidP="00A35F7C">
      <w:pPr>
        <w:widowControl w:val="0"/>
        <w:spacing w:line="240" w:lineRule="exact"/>
        <w:jc w:val="center"/>
        <w:rPr>
          <w:rFonts w:eastAsia="Calibri" w:cs="Times New Roman"/>
          <w:caps/>
          <w:szCs w:val="28"/>
        </w:rPr>
      </w:pPr>
      <w:r w:rsidRPr="006E3C33">
        <w:rPr>
          <w:rFonts w:eastAsia="Calibri" w:cs="Times New Roman"/>
          <w:caps/>
          <w:szCs w:val="28"/>
        </w:rPr>
        <w:t>План</w:t>
      </w:r>
    </w:p>
    <w:p w:rsidR="00A35F7C" w:rsidRPr="006E3C33" w:rsidRDefault="00A35F7C" w:rsidP="00A35F7C">
      <w:pPr>
        <w:widowControl w:val="0"/>
        <w:spacing w:line="240" w:lineRule="exact"/>
        <w:jc w:val="center"/>
        <w:rPr>
          <w:rFonts w:eastAsia="Calibri" w:cs="Times New Roman"/>
          <w:szCs w:val="28"/>
        </w:rPr>
      </w:pPr>
      <w:r w:rsidRPr="006E3C33">
        <w:rPr>
          <w:rFonts w:eastAsia="Calibri" w:cs="Times New Roman"/>
          <w:szCs w:val="28"/>
        </w:rPr>
        <w:t>апробации механизмов организации оказания муниципальных услуг в социальной сфере на территории Арзгирского муниципального округа Ставропольского края</w:t>
      </w:r>
    </w:p>
    <w:p w:rsidR="00A35F7C" w:rsidRDefault="00A35F7C" w:rsidP="00A35F7C">
      <w:pPr>
        <w:widowControl w:val="0"/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</w:p>
    <w:p w:rsidR="00A35F7C" w:rsidRDefault="00A35F7C" w:rsidP="00A35F7C">
      <w:pPr>
        <w:widowControl w:val="0"/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</w:p>
    <w:tbl>
      <w:tblPr>
        <w:tblStyle w:val="a3"/>
        <w:tblW w:w="15735" w:type="dxa"/>
        <w:tblInd w:w="-318" w:type="dxa"/>
        <w:tblLook w:val="04A0"/>
      </w:tblPr>
      <w:tblGrid>
        <w:gridCol w:w="594"/>
        <w:gridCol w:w="3221"/>
        <w:gridCol w:w="5865"/>
        <w:gridCol w:w="1623"/>
        <w:gridCol w:w="1972"/>
        <w:gridCol w:w="2460"/>
      </w:tblGrid>
      <w:tr w:rsidR="00A35F7C" w:rsidRPr="006E3C33" w:rsidTr="006E3C33">
        <w:tc>
          <w:tcPr>
            <w:tcW w:w="594" w:type="dxa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№ п/п</w:t>
            </w:r>
          </w:p>
        </w:tc>
        <w:tc>
          <w:tcPr>
            <w:tcW w:w="3221" w:type="dxa"/>
          </w:tcPr>
          <w:p w:rsidR="00A35F7C" w:rsidRPr="006E3C33" w:rsidRDefault="00A35F7C" w:rsidP="00A55CBE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Этап апробации</w:t>
            </w:r>
          </w:p>
        </w:tc>
        <w:tc>
          <w:tcPr>
            <w:tcW w:w="5865" w:type="dxa"/>
          </w:tcPr>
          <w:p w:rsidR="00A35F7C" w:rsidRPr="006E3C33" w:rsidRDefault="00A35F7C" w:rsidP="00A55CBE">
            <w:pPr>
              <w:spacing w:line="240" w:lineRule="exact"/>
              <w:jc w:val="center"/>
              <w:rPr>
                <w:rFonts w:eastAsia="Calibri" w:cs="Times New Roman"/>
                <w:szCs w:val="28"/>
                <w:lang w:val="en-US"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Мероприятие</w:t>
            </w:r>
          </w:p>
        </w:tc>
        <w:tc>
          <w:tcPr>
            <w:tcW w:w="1623" w:type="dxa"/>
          </w:tcPr>
          <w:p w:rsidR="00A35F7C" w:rsidRPr="006E3C33" w:rsidRDefault="00A35F7C" w:rsidP="00A55CBE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Срок</w:t>
            </w:r>
            <w:r w:rsidRPr="006E3C33">
              <w:rPr>
                <w:rFonts w:eastAsia="Calibri" w:cs="Times New Roman"/>
                <w:szCs w:val="28"/>
                <w:lang w:val="en-US" w:eastAsia="en-US"/>
              </w:rPr>
              <w:t xml:space="preserve">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>исполнения</w:t>
            </w:r>
          </w:p>
        </w:tc>
        <w:tc>
          <w:tcPr>
            <w:tcW w:w="1972" w:type="dxa"/>
          </w:tcPr>
          <w:p w:rsidR="00A35F7C" w:rsidRPr="006E3C33" w:rsidRDefault="00A35F7C" w:rsidP="00A55CBE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Результат</w:t>
            </w:r>
          </w:p>
        </w:tc>
        <w:tc>
          <w:tcPr>
            <w:tcW w:w="2460" w:type="dxa"/>
          </w:tcPr>
          <w:p w:rsidR="00A35F7C" w:rsidRPr="006E3C33" w:rsidRDefault="00A35F7C" w:rsidP="00A55CBE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Ответственные </w:t>
            </w: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исполнители</w:t>
            </w:r>
          </w:p>
        </w:tc>
      </w:tr>
    </w:tbl>
    <w:p w:rsidR="00A35F7C" w:rsidRPr="00A35F7C" w:rsidRDefault="00A35F7C" w:rsidP="00A35F7C">
      <w:pPr>
        <w:widowControl w:val="0"/>
        <w:spacing w:line="240" w:lineRule="auto"/>
        <w:rPr>
          <w:rFonts w:eastAsia="Calibri" w:cs="Times New Roman"/>
          <w:b/>
          <w:sz w:val="2"/>
          <w:szCs w:val="24"/>
        </w:rPr>
      </w:pPr>
    </w:p>
    <w:tbl>
      <w:tblPr>
        <w:tblStyle w:val="a3"/>
        <w:tblW w:w="5311" w:type="pct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0"/>
        <w:gridCol w:w="3264"/>
        <w:gridCol w:w="5953"/>
        <w:gridCol w:w="1555"/>
        <w:gridCol w:w="1982"/>
        <w:gridCol w:w="2412"/>
      </w:tblGrid>
      <w:tr w:rsidR="00A35F7C" w:rsidRPr="006E3C33" w:rsidTr="006E3C33">
        <w:trPr>
          <w:trHeight w:val="270"/>
          <w:tblHeader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2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6</w:t>
            </w:r>
          </w:p>
        </w:tc>
      </w:tr>
      <w:tr w:rsidR="00A35F7C" w:rsidRPr="006E3C33" w:rsidDel="008413E3" w:rsidTr="006E3C33">
        <w:trPr>
          <w:trHeight w:val="2474"/>
        </w:trPr>
        <w:tc>
          <w:tcPr>
            <w:tcW w:w="172" w:type="pct"/>
            <w:vMerge w:val="restart"/>
            <w:tcBorders>
              <w:top w:val="single" w:sz="4" w:space="0" w:color="auto"/>
            </w:tcBorders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1.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Проведение организационных мероприятий,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 </w:t>
            </w: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 xml:space="preserve">необходимых для реализации положений Федерального закона </w:t>
            </w: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br/>
              <w:t xml:space="preserve">от 13 июля 2020 г. </w:t>
            </w:r>
            <w:r w:rsidR="00DB698A">
              <w:rPr>
                <w:rFonts w:eastAsia="Calibri" w:cs="Times New Roman"/>
                <w:color w:val="000000"/>
                <w:szCs w:val="28"/>
                <w:lang w:eastAsia="en-US"/>
              </w:rPr>
              <w:t xml:space="preserve">                  </w:t>
            </w: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 xml:space="preserve">№ 189-ФЗ </w:t>
            </w:r>
            <w:r w:rsidR="00DB698A">
              <w:rPr>
                <w:rFonts w:eastAsia="Calibri" w:cs="Times New Roman"/>
                <w:color w:val="000000"/>
                <w:szCs w:val="28"/>
                <w:lang w:eastAsia="en-US"/>
              </w:rPr>
              <w:t xml:space="preserve">                               </w:t>
            </w: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</w:t>
            </w:r>
          </w:p>
        </w:tc>
        <w:tc>
          <w:tcPr>
            <w:tcW w:w="1895" w:type="pct"/>
            <w:tcBorders>
              <w:top w:val="single" w:sz="4" w:space="0" w:color="auto"/>
            </w:tcBorders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1.1. Организация размещения информации и документов, формирование которых предусмотрено Федеральным законом № 189-ФЗ, на едином портале бюджетной системы Российской Федерации в информационно-телекоммуникационной сети «Интернет» в соответствии с бюджетным законодательством Российской Федерации (далее – Единый портал бюджетной системы)</w:t>
            </w:r>
          </w:p>
          <w:p w:rsidR="00A35F7C" w:rsidRPr="006E3C33" w:rsidDel="001D0024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:rsidR="00A35F7C" w:rsidRPr="006E3C33" w:rsidDel="001D0024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>1 марта 2023 года</w:t>
            </w: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A35F7C" w:rsidRPr="006E3C33" w:rsidDel="001D0024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Размещение информации и документов на Едином портале бюджетной системы организовано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 Арзгирского  муниципального округа Ставропольского края (далее – администрация),</w:t>
            </w:r>
          </w:p>
          <w:p w:rsidR="00A35F7C" w:rsidRPr="006E3C33" w:rsidDel="001D0024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 администрации Арзгирского муниципального округа (далее – отдел образования)</w:t>
            </w:r>
          </w:p>
        </w:tc>
      </w:tr>
      <w:tr w:rsidR="00A35F7C" w:rsidRPr="006E3C33" w:rsidTr="006E3C33">
        <w:trPr>
          <w:trHeight w:val="557"/>
        </w:trPr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1.2. Обеспечение заключения соглашения с исполнителями услуг реализация дополнительных образовательных программ в электронной форме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>1 сентября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 xml:space="preserve">Заключение соглашения с исполнителями услуг в </w:t>
            </w: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lastRenderedPageBreak/>
              <w:t>электронной форме обеспечено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lastRenderedPageBreak/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 xml:space="preserve">отдел образования </w:t>
            </w:r>
          </w:p>
        </w:tc>
      </w:tr>
      <w:tr w:rsidR="00A35F7C" w:rsidRPr="006E3C33" w:rsidTr="006E3C33">
        <w:tc>
          <w:tcPr>
            <w:tcW w:w="172" w:type="pct"/>
            <w:vMerge w:val="restar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1039" w:type="pct"/>
            <w:vMerge w:val="restart"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Нормативное правовое обеспечение</w:t>
            </w: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Calibri" w:cs="Times New Roman"/>
                <w:bCs/>
                <w:i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2.1. Разработка проекта нормативного правового акта администрации Арзгирского муниципального округа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об утверждении порядка формирования муниципального социального заказа на оказание муниципальных услуг в социальной сфере, </w:t>
            </w:r>
            <w:r w:rsidRPr="006E3C33">
              <w:rPr>
                <w:rFonts w:eastAsia="Times New Roman" w:cs="Times New Roman"/>
                <w:bCs/>
                <w:szCs w:val="28"/>
              </w:rPr>
              <w:t>о форме и сроках формирования отчета об их исполнении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>1 марта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акт утвержден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bCs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2.2. Внесение изменений в бюджет </w:t>
            </w:r>
            <w:r w:rsidRPr="006E3C33">
              <w:rPr>
                <w:rFonts w:eastAsia="Times New Roman" w:cs="Times New Roman"/>
                <w:bCs/>
                <w:color w:val="000000"/>
                <w:szCs w:val="28"/>
                <w:lang w:eastAsia="en-US"/>
              </w:rPr>
              <w:t>администрации Арзгирского муниципального округа Ставропольского края (далее – администрация),</w:t>
            </w:r>
          </w:p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color w:val="000000"/>
                <w:szCs w:val="28"/>
                <w:lang w:eastAsia="en-US"/>
              </w:rPr>
              <w:t>отдел образования (далее – отдел образования)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 / сводную бюджетную роспись в части перераспределения средств на оказание муниципальных услуг в социальной сфере в соответствии с социальным сертификатом. Внесение изменений осуществляется на основании произведенных расчетов параметров социального заказа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>1 марта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Приняты изменения в бюджет Арзгирского муниципального округа / сводную бюджетную роспись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Calibri" w:cs="Times New Roman"/>
                <w:i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2.3. Разработка проекта нормативного правового акта администрации </w:t>
            </w:r>
            <w:r w:rsidRPr="006E3C33">
              <w:rPr>
                <w:rFonts w:eastAsia="Times New Roman" w:cs="Times New Roman"/>
                <w:bCs/>
                <w:color w:val="000000"/>
                <w:szCs w:val="28"/>
                <w:lang w:eastAsia="en-US"/>
              </w:rPr>
              <w:t xml:space="preserve">Арзгирского муниципального округа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>об утверждении порядка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До1 июня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акт утвержден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Calibri" w:cs="Times New Roman"/>
                <w:i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2.4. Разработка проекта нормативного правового акта администрации Арзгирского муниципального округа о формировании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До 1 июня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акт утвержден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2.5. Разработка проекта нормативного правового акта администрации Арзгирского муниципального округа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До 1 июня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акт утвержден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2.6.  Разработка проекта нормативного правового акта администрации Арзгирского муниципального округа  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обеспечении/возмещении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До 1 июня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акт утвержден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Calibri" w:cs="Times New Roman"/>
                <w:i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2.7 Разработка проекта нормативного правового акта администрации Арзгирского муниципального округа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об утверждении порядка выдачи единого социального сертификата на получение двух и более муниципальных услуг в социальной сфере, которые включены в муниципальные социальные заказы одного или нескольких уполномоченных органов и оказание которых осуществляется в соответствии с социальным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lastRenderedPageBreak/>
              <w:t>сертификатом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val="en-US" w:eastAsia="en-US"/>
              </w:rPr>
              <w:lastRenderedPageBreak/>
              <w:t>IV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 квартал 2024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акт утвержден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2.8. Разработка проекта нормативного правового акта администрации Арзгирского муниципального округа об утверждении типовой формы соглашения, заключаемого по результатам отбора исполнителей услуг в социальной сфере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1 июня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приказ утвержден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2.9. Разработка проекта нормативного правового акта администрации Арзгирского муниципального округа</w:t>
            </w:r>
          </w:p>
          <w:p w:rsidR="00A35F7C" w:rsidRPr="006E3C33" w:rsidRDefault="00A35F7C" w:rsidP="00A35F7C">
            <w:pPr>
              <w:autoSpaceDE w:val="0"/>
              <w:autoSpaceDN w:val="0"/>
              <w:adjustRightInd w:val="0"/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об иных условиях, включаемых в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br/>
              <w:t>договор, заключаемый исполнителем услуг с потребителем услуг в целях оказания муниципальных</w:t>
            </w:r>
          </w:p>
          <w:p w:rsidR="00A35F7C" w:rsidRPr="006E3C33" w:rsidRDefault="00A35F7C" w:rsidP="00A35F7C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услуг в социальной сфере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val="en-US" w:eastAsia="en-US"/>
              </w:rPr>
              <w:t>IV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 квартал 2024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Проекты актов разработаны/акты утверждены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 w:val="restar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3. </w:t>
            </w:r>
          </w:p>
        </w:tc>
        <w:tc>
          <w:tcPr>
            <w:tcW w:w="1039" w:type="pct"/>
            <w:vMerge w:val="restart"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Коммуникационная </w:t>
            </w: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поддержка</w:t>
            </w: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3.1. Организация и проведение семинара-совещания с потенциальными исполнителями услуг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Не реже 1 раза в квартал (по мере необходимости)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Совещание проведено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3.2. Подготовка материалов и проведение информационной кампании (взаимодействие со средствами массовой информации) о реализации апробации механизмов организации оказания муниципальных услуг в социальной сфере 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br/>
              <w:t>(далее – апробация)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 До 1 июля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Материалы подготовлены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rPr>
          <w:trHeight w:val="1905"/>
        </w:trPr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3.3. Проведение консультаций, семинаров, совещаний с заинтересованными сторонами (в том числе потребителями услуг, представителями негосударственных организаций и некоммерческих организаций, должностными лицами и персоналом, работающим непосредственно с потребителями услуг), вовлекаемыми к участию в апробации 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По мере необходимости 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Консультации проведены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3.4. Подготовка плана мероприятий 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lastRenderedPageBreak/>
              <w:t>администрации Арзгирского муниципального округа по освещению в средствах массовой информации реализации Федерального закона № 189-ФЗ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До 31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lastRenderedPageBreak/>
              <w:t>марта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lastRenderedPageBreak/>
              <w:t xml:space="preserve">План </w:t>
            </w: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lastRenderedPageBreak/>
              <w:t>мероприятий утвержден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lastRenderedPageBreak/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lastRenderedPageBreak/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shd w:val="clear" w:color="auto" w:fill="FFFFFF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1039" w:type="pct"/>
            <w:shd w:val="clear" w:color="auto" w:fill="FFFFFF"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Решение о муниципальных услугах, исполнители которых будут определены по результатам отбора исполнителей услуг, и выбор способа отбора исполнителей услуг</w:t>
            </w: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 xml:space="preserve">4.1. Формирование, утверждение и размещение муниципального социального заказа на оказание 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муниципальной услуги «Реализация дополнительных общеразвивающих программ» 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bCs/>
                <w:szCs w:val="28"/>
                <w:lang w:eastAsia="en-US"/>
              </w:rPr>
              <w:t>До 1 марта 2023 года далее ежегодно до 1 января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Муниципальный социальный заказ утвержден и размещен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6E3C33" w:rsidRPr="006E3C33" w:rsidTr="006E3C33">
        <w:tc>
          <w:tcPr>
            <w:tcW w:w="1211" w:type="pct"/>
            <w:gridSpan w:val="2"/>
            <w:vMerge w:val="restart"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5. Отбор исполнителей услуг (в случае выбора способа отбора исполнителей услуг)</w:t>
            </w:r>
          </w:p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>5.1. Формирование реестра исполнителей (по заявке, основанием является лицензия)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До 15 августа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Реестр сформирован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6E3C33" w:rsidRPr="006E3C33" w:rsidTr="006E3C33">
        <w:tc>
          <w:tcPr>
            <w:tcW w:w="1211" w:type="pct"/>
            <w:gridSpan w:val="2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>5.2. З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аключение </w:t>
            </w:r>
            <w:r w:rsidRPr="006E3C33">
              <w:rPr>
                <w:rFonts w:cs="Times New Roman"/>
                <w:szCs w:val="28"/>
              </w:rPr>
              <w:t xml:space="preserve">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в целях исполнения муниципального социального заказа на оказание </w:t>
            </w:r>
            <w:r w:rsidRPr="006E3C33">
              <w:rPr>
                <w:rFonts w:cs="Times New Roman"/>
                <w:szCs w:val="28"/>
              </w:rPr>
              <w:t xml:space="preserve">муниципальной 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услуги «Реализация дополнительных общеразвивающих программ» утвержденного отделом образования администрации Арзгирского муниципального округа на 2023 год 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До 15 августа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Соглашения заключены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bCs/>
                <w:color w:val="000000"/>
                <w:szCs w:val="28"/>
                <w:lang w:eastAsia="en-US"/>
              </w:rPr>
              <w:t xml:space="preserve"> </w:t>
            </w: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6E3C33" w:rsidRPr="006E3C33" w:rsidTr="006E3C33">
        <w:tc>
          <w:tcPr>
            <w:tcW w:w="1211" w:type="pct"/>
            <w:gridSpan w:val="2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 xml:space="preserve">5.3. Обеспечение формирования в электронном виде социальных сертификатов на получение </w:t>
            </w:r>
            <w:r w:rsidRPr="006E3C33">
              <w:rPr>
                <w:rFonts w:cs="Times New Roman"/>
                <w:szCs w:val="28"/>
              </w:rPr>
              <w:t xml:space="preserve">муниципальной </w:t>
            </w:r>
            <w:r w:rsidRPr="006E3C33">
              <w:rPr>
                <w:rFonts w:eastAsia="Times New Roman" w:cs="Times New Roman"/>
                <w:szCs w:val="28"/>
                <w:lang w:eastAsia="en-US"/>
              </w:rPr>
              <w:t xml:space="preserve">услуги 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«Реализация дополнительных общеразвивающих программ» </w:t>
            </w:r>
            <w:r w:rsidRPr="006E3C33">
              <w:rPr>
                <w:rFonts w:eastAsia="Times New Roman" w:cs="Times New Roman"/>
                <w:szCs w:val="28"/>
                <w:lang w:eastAsia="en-US"/>
              </w:rPr>
              <w:t>и реестра их получателей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До 1 сентября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Сертификаты сформированы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6E3C33" w:rsidRPr="006E3C33" w:rsidTr="006E3C33">
        <w:tc>
          <w:tcPr>
            <w:tcW w:w="1211" w:type="pct"/>
            <w:gridSpan w:val="2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 xml:space="preserve">5.4. Проведение отбора исполнителей </w:t>
            </w:r>
            <w:r w:rsidRPr="006E3C33">
              <w:rPr>
                <w:rFonts w:cs="Times New Roman"/>
                <w:szCs w:val="28"/>
              </w:rPr>
              <w:t xml:space="preserve">муниципальной </w:t>
            </w:r>
            <w:r w:rsidRPr="006E3C33">
              <w:rPr>
                <w:rFonts w:eastAsia="Times New Roman" w:cs="Times New Roman"/>
                <w:szCs w:val="28"/>
                <w:lang w:eastAsia="en-US"/>
              </w:rPr>
              <w:t xml:space="preserve">услуги </w:t>
            </w:r>
            <w:r w:rsidRPr="006E3C33">
              <w:rPr>
                <w:rFonts w:eastAsia="Times New Roman" w:cs="Times New Roman"/>
                <w:color w:val="000000"/>
                <w:szCs w:val="28"/>
                <w:lang w:eastAsia="en-US"/>
              </w:rPr>
              <w:t>«Реализация дополнительных общеразвивающих программ»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С 1 сентября 2023 года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Отбор проведен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rPr>
          <w:trHeight w:val="916"/>
        </w:trPr>
        <w:tc>
          <w:tcPr>
            <w:tcW w:w="172" w:type="pct"/>
            <w:vMerge w:val="restar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1039" w:type="pct"/>
            <w:vMerge w:val="restart"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Система мониторинга и оценки результатов оказания </w:t>
            </w:r>
            <w:r w:rsidRPr="006E3C33">
              <w:rPr>
                <w:rFonts w:cs="Times New Roman"/>
                <w:szCs w:val="28"/>
              </w:rPr>
              <w:t xml:space="preserve">муниципальных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услуг </w:t>
            </w: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6.1. Организация конференции по вопросам системы мониторинга и оценки результатов оказания </w:t>
            </w:r>
            <w:r w:rsidRPr="006E3C33">
              <w:rPr>
                <w:rFonts w:cs="Times New Roman"/>
                <w:szCs w:val="28"/>
              </w:rPr>
              <w:t xml:space="preserve">муниципальных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>услуг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Конференция проведена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6.2. Разработка системы мониторинга и оценки результатов оказания </w:t>
            </w:r>
            <w:r w:rsidRPr="006E3C33">
              <w:rPr>
                <w:rFonts w:cs="Times New Roman"/>
                <w:szCs w:val="28"/>
              </w:rPr>
              <w:t xml:space="preserve">муниципальных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>услуг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Методические рекомендации по системе мониторинга и оценке результатов оказания </w:t>
            </w:r>
            <w:r w:rsidRPr="006E3C33">
              <w:rPr>
                <w:rFonts w:cs="Times New Roman"/>
                <w:szCs w:val="28"/>
              </w:rPr>
              <w:t xml:space="preserve">муниципальных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>услуг утверждены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 w:val="restar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7.</w:t>
            </w:r>
          </w:p>
        </w:tc>
        <w:tc>
          <w:tcPr>
            <w:tcW w:w="1039" w:type="pct"/>
            <w:vMerge w:val="restart"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Оценка результатов</w:t>
            </w:r>
          </w:p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апробации</w:t>
            </w: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 xml:space="preserve">7.1. Подготовка информации о реализации мероприятий, </w:t>
            </w:r>
            <w:r w:rsidRPr="006E3C33">
              <w:rPr>
                <w:rFonts w:eastAsia="Calibri" w:cs="Times New Roman"/>
                <w:szCs w:val="28"/>
                <w:lang w:eastAsia="en-US"/>
              </w:rPr>
              <w:t xml:space="preserve">сфере апробации механизмов организации оказания муниципальных услуг в социальной сфере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2025 год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Информация подготовлена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  <w:tr w:rsidR="00A35F7C" w:rsidRPr="006E3C33" w:rsidTr="006E3C33">
        <w:tc>
          <w:tcPr>
            <w:tcW w:w="172" w:type="pct"/>
            <w:vMerge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039" w:type="pct"/>
            <w:vMerge/>
          </w:tcPr>
          <w:p w:rsidR="00A35F7C" w:rsidRPr="006E3C33" w:rsidRDefault="00A35F7C" w:rsidP="00DB698A">
            <w:pPr>
              <w:spacing w:line="240" w:lineRule="exact"/>
              <w:jc w:val="left"/>
              <w:rPr>
                <w:rFonts w:eastAsia="Times New Roman" w:cs="Times New Roman"/>
                <w:szCs w:val="28"/>
                <w:lang w:eastAsia="en-US"/>
              </w:rPr>
            </w:pPr>
          </w:p>
        </w:tc>
        <w:tc>
          <w:tcPr>
            <w:tcW w:w="1895" w:type="pct"/>
          </w:tcPr>
          <w:p w:rsidR="00A35F7C" w:rsidRPr="006E3C33" w:rsidRDefault="00A35F7C" w:rsidP="00A35F7C">
            <w:pPr>
              <w:spacing w:line="240" w:lineRule="exact"/>
              <w:rPr>
                <w:rFonts w:eastAsia="Times New Roman" w:cs="Times New Roman"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szCs w:val="28"/>
                <w:lang w:eastAsia="en-US"/>
              </w:rPr>
              <w:t xml:space="preserve">7.2. Обеспечение участия в совещании по оценке достижения утвержденных показателей эффективности по результатам апробации </w:t>
            </w:r>
          </w:p>
        </w:tc>
        <w:tc>
          <w:tcPr>
            <w:tcW w:w="495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szCs w:val="28"/>
                <w:lang w:eastAsia="en-US"/>
              </w:rPr>
              <w:t>2025 год</w:t>
            </w:r>
          </w:p>
        </w:tc>
        <w:tc>
          <w:tcPr>
            <w:tcW w:w="631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color w:val="000000"/>
                <w:szCs w:val="28"/>
                <w:lang w:eastAsia="en-US"/>
              </w:rPr>
            </w:pPr>
            <w:r w:rsidRPr="006E3C33">
              <w:rPr>
                <w:rFonts w:eastAsia="Calibri" w:cs="Times New Roman"/>
                <w:color w:val="000000"/>
                <w:szCs w:val="28"/>
                <w:lang w:eastAsia="en-US"/>
              </w:rPr>
              <w:t>Участие обеспечено</w:t>
            </w:r>
          </w:p>
        </w:tc>
        <w:tc>
          <w:tcPr>
            <w:tcW w:w="768" w:type="pct"/>
          </w:tcPr>
          <w:p w:rsidR="00A35F7C" w:rsidRPr="006E3C33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Администрация,</w:t>
            </w:r>
          </w:p>
          <w:p w:rsidR="00A35F7C" w:rsidRPr="006E3C33" w:rsidRDefault="00A35F7C" w:rsidP="00A35F7C">
            <w:pPr>
              <w:spacing w:line="240" w:lineRule="exact"/>
              <w:jc w:val="center"/>
              <w:rPr>
                <w:rFonts w:eastAsia="Calibri" w:cs="Times New Roman"/>
                <w:bCs/>
                <w:color w:val="000000"/>
                <w:szCs w:val="28"/>
                <w:highlight w:val="yellow"/>
                <w:lang w:eastAsia="en-US"/>
              </w:rPr>
            </w:pPr>
            <w:r w:rsidRPr="006E3C33">
              <w:rPr>
                <w:rFonts w:eastAsia="Times New Roman" w:cs="Times New Roman"/>
                <w:bCs/>
                <w:szCs w:val="28"/>
                <w:lang w:eastAsia="en-US"/>
              </w:rPr>
              <w:t>отдел образования</w:t>
            </w:r>
          </w:p>
        </w:tc>
      </w:tr>
    </w:tbl>
    <w:p w:rsidR="00A35F7C" w:rsidRDefault="00A35F7C" w:rsidP="00A35F7C">
      <w:pPr>
        <w:spacing w:line="240" w:lineRule="auto"/>
        <w:jc w:val="right"/>
        <w:rPr>
          <w:rFonts w:eastAsia="Calibri" w:cs="Times New Roman"/>
          <w:sz w:val="24"/>
          <w:szCs w:val="24"/>
          <w:lang w:eastAsia="en-US"/>
        </w:rPr>
      </w:pPr>
    </w:p>
    <w:p w:rsidR="00A35F7C" w:rsidRDefault="00A35F7C" w:rsidP="00A35F7C">
      <w:pPr>
        <w:spacing w:line="240" w:lineRule="auto"/>
        <w:jc w:val="right"/>
        <w:rPr>
          <w:rFonts w:eastAsia="Calibri" w:cs="Times New Roman"/>
          <w:sz w:val="24"/>
          <w:szCs w:val="24"/>
          <w:lang w:eastAsia="en-US"/>
        </w:rPr>
      </w:pPr>
    </w:p>
    <w:p w:rsidR="00A35F7C" w:rsidRDefault="00A35F7C" w:rsidP="00A35F7C">
      <w:pPr>
        <w:spacing w:line="240" w:lineRule="auto"/>
        <w:jc w:val="right"/>
        <w:rPr>
          <w:rFonts w:eastAsia="Calibri" w:cs="Times New Roman"/>
          <w:sz w:val="24"/>
          <w:szCs w:val="24"/>
          <w:lang w:eastAsia="en-US"/>
        </w:rPr>
      </w:pPr>
    </w:p>
    <w:p w:rsidR="00A35F7C" w:rsidRDefault="00A35F7C" w:rsidP="00A35F7C">
      <w:pPr>
        <w:tabs>
          <w:tab w:val="left" w:pos="1169"/>
        </w:tabs>
        <w:rPr>
          <w:rFonts w:eastAsia="Calibri" w:cs="Times New Roman"/>
          <w:sz w:val="24"/>
          <w:szCs w:val="24"/>
          <w:lang w:eastAsia="en-US"/>
        </w:rPr>
      </w:pPr>
    </w:p>
    <w:p w:rsidR="00A35F7C" w:rsidRDefault="00A35F7C" w:rsidP="00A35F7C">
      <w:pPr>
        <w:rPr>
          <w:rFonts w:eastAsia="Calibri" w:cs="Times New Roman"/>
          <w:sz w:val="24"/>
          <w:szCs w:val="24"/>
          <w:lang w:eastAsia="en-US"/>
        </w:rPr>
      </w:pPr>
    </w:p>
    <w:p w:rsidR="00A35F7C" w:rsidRPr="00A35F7C" w:rsidRDefault="00A35F7C" w:rsidP="00A35F7C">
      <w:pPr>
        <w:rPr>
          <w:rFonts w:eastAsia="Calibri" w:cs="Times New Roman"/>
          <w:sz w:val="24"/>
          <w:szCs w:val="24"/>
          <w:lang w:eastAsia="en-US"/>
        </w:rPr>
        <w:sectPr w:rsidR="00A35F7C" w:rsidRPr="00A35F7C" w:rsidSect="003576D4">
          <w:pgSz w:w="16838" w:h="11906" w:orient="landscape"/>
          <w:pgMar w:top="1701" w:right="1134" w:bottom="851" w:left="1134" w:header="709" w:footer="709" w:gutter="0"/>
          <w:cols w:space="708"/>
          <w:docGrid w:linePitch="381"/>
        </w:sectPr>
      </w:pPr>
    </w:p>
    <w:p w:rsidR="00A35F7C" w:rsidRPr="006E7471" w:rsidRDefault="00A35F7C" w:rsidP="00A35F7C">
      <w:pPr>
        <w:tabs>
          <w:tab w:val="left" w:pos="709"/>
        </w:tabs>
        <w:spacing w:line="240" w:lineRule="exact"/>
        <w:ind w:left="10348"/>
        <w:jc w:val="center"/>
        <w:rPr>
          <w:rFonts w:cs="Times New Roman"/>
          <w:bCs/>
          <w:szCs w:val="28"/>
        </w:rPr>
      </w:pPr>
      <w:r w:rsidRPr="006E7471">
        <w:rPr>
          <w:rFonts w:cs="Times New Roman"/>
          <w:bCs/>
          <w:szCs w:val="28"/>
        </w:rPr>
        <w:lastRenderedPageBreak/>
        <w:t xml:space="preserve">Приложение </w:t>
      </w:r>
      <w:r>
        <w:rPr>
          <w:rFonts w:cs="Times New Roman"/>
          <w:bCs/>
          <w:szCs w:val="28"/>
        </w:rPr>
        <w:t>3</w:t>
      </w:r>
    </w:p>
    <w:p w:rsidR="00A35F7C" w:rsidRDefault="00A35F7C" w:rsidP="00A35F7C">
      <w:pPr>
        <w:tabs>
          <w:tab w:val="left" w:pos="709"/>
        </w:tabs>
        <w:spacing w:line="240" w:lineRule="exact"/>
        <w:ind w:left="10348"/>
        <w:jc w:val="center"/>
        <w:rPr>
          <w:rFonts w:cs="Times New Roman"/>
          <w:bCs/>
          <w:szCs w:val="28"/>
        </w:rPr>
      </w:pPr>
      <w:r w:rsidRPr="006E7471">
        <w:rPr>
          <w:rFonts w:cs="Times New Roman"/>
          <w:bCs/>
          <w:szCs w:val="28"/>
        </w:rPr>
        <w:t xml:space="preserve">к </w:t>
      </w:r>
      <w:r>
        <w:rPr>
          <w:rFonts w:cs="Times New Roman"/>
          <w:bCs/>
          <w:szCs w:val="28"/>
        </w:rPr>
        <w:t>постановлению</w:t>
      </w:r>
      <w:r w:rsidRPr="006E7471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администрации</w:t>
      </w:r>
    </w:p>
    <w:p w:rsidR="00A35F7C" w:rsidRPr="006E7471" w:rsidRDefault="00A35F7C" w:rsidP="00A35F7C">
      <w:pPr>
        <w:tabs>
          <w:tab w:val="left" w:pos="709"/>
        </w:tabs>
        <w:spacing w:line="240" w:lineRule="exact"/>
        <w:ind w:left="10348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Арзгирского муниципального округа Ставропольского края</w:t>
      </w:r>
    </w:p>
    <w:p w:rsidR="00A35F7C" w:rsidRDefault="00A35F7C" w:rsidP="00A35F7C">
      <w:pPr>
        <w:tabs>
          <w:tab w:val="left" w:pos="709"/>
        </w:tabs>
        <w:spacing w:line="240" w:lineRule="exact"/>
        <w:ind w:left="10348"/>
        <w:jc w:val="center"/>
        <w:rPr>
          <w:rFonts w:cs="Times New Roman"/>
          <w:b/>
          <w:szCs w:val="28"/>
        </w:rPr>
      </w:pPr>
      <w:r>
        <w:rPr>
          <w:rFonts w:cs="Times New Roman"/>
          <w:bCs/>
          <w:szCs w:val="28"/>
        </w:rPr>
        <w:t xml:space="preserve">от 02 </w:t>
      </w:r>
      <w:r w:rsidR="007B5D69">
        <w:rPr>
          <w:rFonts w:cs="Times New Roman"/>
          <w:bCs/>
          <w:szCs w:val="28"/>
        </w:rPr>
        <w:t>марта</w:t>
      </w:r>
      <w:r>
        <w:rPr>
          <w:rFonts w:cs="Times New Roman"/>
          <w:bCs/>
          <w:szCs w:val="28"/>
        </w:rPr>
        <w:t xml:space="preserve"> </w:t>
      </w:r>
      <w:r w:rsidRPr="006E7471">
        <w:rPr>
          <w:rFonts w:cs="Times New Roman"/>
          <w:bCs/>
          <w:szCs w:val="28"/>
        </w:rPr>
        <w:t>2023 №</w:t>
      </w:r>
      <w:r>
        <w:rPr>
          <w:rFonts w:cs="Times New Roman"/>
          <w:bCs/>
          <w:szCs w:val="28"/>
        </w:rPr>
        <w:t xml:space="preserve"> 140</w:t>
      </w:r>
    </w:p>
    <w:p w:rsidR="00A35F7C" w:rsidRPr="00EB3FC3" w:rsidRDefault="00A35F7C" w:rsidP="00A35F7C">
      <w:pPr>
        <w:spacing w:line="240" w:lineRule="auto"/>
        <w:jc w:val="right"/>
        <w:rPr>
          <w:rFonts w:eastAsia="Calibri" w:cs="Times New Roman"/>
          <w:sz w:val="24"/>
          <w:szCs w:val="20"/>
          <w:lang w:eastAsia="en-US"/>
        </w:rPr>
      </w:pPr>
    </w:p>
    <w:p w:rsidR="00A35F7C" w:rsidRDefault="00A35F7C" w:rsidP="00A35F7C">
      <w:pPr>
        <w:pStyle w:val="ConsPlusNormal"/>
        <w:spacing w:line="240" w:lineRule="exact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E3C33" w:rsidRPr="00A35F7C" w:rsidRDefault="006E3C33" w:rsidP="00A35F7C">
      <w:pPr>
        <w:pStyle w:val="ConsPlusNormal"/>
        <w:spacing w:line="240" w:lineRule="exact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5F7C" w:rsidRPr="00A35F7C" w:rsidRDefault="00A35F7C" w:rsidP="00A35F7C">
      <w:pPr>
        <w:spacing w:line="240" w:lineRule="exact"/>
        <w:jc w:val="center"/>
        <w:rPr>
          <w:rFonts w:eastAsia="Calibri" w:cs="Times New Roman"/>
          <w:iCs/>
          <w:caps/>
          <w:szCs w:val="28"/>
          <w:lang w:eastAsia="en-US"/>
        </w:rPr>
      </w:pPr>
      <w:r w:rsidRPr="00A35F7C">
        <w:rPr>
          <w:rFonts w:eastAsia="Calibri" w:cs="Times New Roman"/>
          <w:iCs/>
          <w:caps/>
          <w:szCs w:val="28"/>
          <w:lang w:eastAsia="en-US"/>
        </w:rPr>
        <w:t xml:space="preserve">Таблица показателей </w:t>
      </w:r>
    </w:p>
    <w:p w:rsidR="00A35F7C" w:rsidRPr="00A35F7C" w:rsidRDefault="00A35F7C" w:rsidP="00A35F7C">
      <w:pPr>
        <w:spacing w:line="240" w:lineRule="exact"/>
        <w:jc w:val="center"/>
        <w:rPr>
          <w:rFonts w:eastAsia="Calibri" w:cs="Times New Roman"/>
          <w:iCs/>
          <w:szCs w:val="28"/>
          <w:lang w:eastAsia="en-US"/>
        </w:rPr>
      </w:pPr>
      <w:r w:rsidRPr="00A35F7C">
        <w:rPr>
          <w:rFonts w:eastAsia="Calibri" w:cs="Times New Roman"/>
          <w:iCs/>
          <w:szCs w:val="28"/>
          <w:lang w:eastAsia="en-US"/>
        </w:rPr>
        <w:t>эффективности реализации мероприятий, проводимых в рамках апробации механизмов организации оказания муниципальных услуг «Реализация дополнительных общеразвивающих программ», указанных в приложении 1 к настоящему постановлению</w:t>
      </w:r>
    </w:p>
    <w:p w:rsidR="00A35F7C" w:rsidRDefault="00A35F7C" w:rsidP="00A35F7C">
      <w:pPr>
        <w:spacing w:line="240" w:lineRule="exact"/>
        <w:jc w:val="center"/>
        <w:rPr>
          <w:rFonts w:eastAsia="Calibri" w:cs="Times New Roman"/>
          <w:iCs/>
          <w:sz w:val="24"/>
          <w:szCs w:val="24"/>
          <w:lang w:eastAsia="en-US"/>
        </w:rPr>
      </w:pPr>
    </w:p>
    <w:p w:rsidR="006E3C33" w:rsidRPr="00A35F7C" w:rsidRDefault="006E3C33" w:rsidP="00A35F7C">
      <w:pPr>
        <w:spacing w:line="240" w:lineRule="exact"/>
        <w:jc w:val="center"/>
        <w:rPr>
          <w:rFonts w:eastAsia="Calibri" w:cs="Times New Roman"/>
          <w:iCs/>
          <w:sz w:val="24"/>
          <w:szCs w:val="24"/>
          <w:lang w:eastAsia="en-US"/>
        </w:rPr>
      </w:pPr>
    </w:p>
    <w:tbl>
      <w:tblPr>
        <w:tblStyle w:val="a3"/>
        <w:tblW w:w="15276" w:type="dxa"/>
        <w:tblLook w:val="04A0"/>
      </w:tblPr>
      <w:tblGrid>
        <w:gridCol w:w="959"/>
        <w:gridCol w:w="2693"/>
        <w:gridCol w:w="2268"/>
        <w:gridCol w:w="4248"/>
        <w:gridCol w:w="1417"/>
        <w:gridCol w:w="1423"/>
        <w:gridCol w:w="2268"/>
      </w:tblGrid>
      <w:tr w:rsidR="00A35F7C" w:rsidTr="00A35F7C">
        <w:tc>
          <w:tcPr>
            <w:tcW w:w="959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№ п/п</w:t>
            </w:r>
          </w:p>
        </w:tc>
        <w:tc>
          <w:tcPr>
            <w:tcW w:w="2693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Цель</w:t>
            </w:r>
          </w:p>
        </w:tc>
        <w:tc>
          <w:tcPr>
            <w:tcW w:w="2268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Тип индикатора</w:t>
            </w:r>
          </w:p>
        </w:tc>
        <w:tc>
          <w:tcPr>
            <w:tcW w:w="4248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Индикатор</w:t>
            </w:r>
          </w:p>
        </w:tc>
        <w:tc>
          <w:tcPr>
            <w:tcW w:w="1417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Базовая величина</w:t>
            </w:r>
            <w:r w:rsidRPr="00A35F7C">
              <w:rPr>
                <w:rFonts w:eastAsia="Calibri" w:cs="Times New Roman"/>
                <w:szCs w:val="28"/>
                <w:vertAlign w:val="superscript"/>
                <w:lang w:eastAsia="en-US"/>
              </w:rPr>
              <w:footnoteReference w:id="2"/>
            </w:r>
          </w:p>
        </w:tc>
        <w:tc>
          <w:tcPr>
            <w:tcW w:w="1423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Целевой ориентир</w:t>
            </w:r>
            <w:r w:rsidRPr="00A35F7C">
              <w:rPr>
                <w:rFonts w:eastAsia="Calibri" w:cs="Times New Roman"/>
                <w:szCs w:val="28"/>
                <w:vertAlign w:val="superscript"/>
                <w:lang w:eastAsia="en-US"/>
              </w:rPr>
              <w:footnoteReference w:id="3"/>
            </w:r>
          </w:p>
        </w:tc>
        <w:tc>
          <w:tcPr>
            <w:tcW w:w="2268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Ответственный исполнитель</w:t>
            </w:r>
          </w:p>
        </w:tc>
      </w:tr>
    </w:tbl>
    <w:p w:rsidR="00A35F7C" w:rsidRPr="006E3C33" w:rsidRDefault="00A35F7C" w:rsidP="006E3C33">
      <w:pPr>
        <w:rPr>
          <w:sz w:val="12"/>
        </w:rPr>
      </w:pPr>
    </w:p>
    <w:tbl>
      <w:tblPr>
        <w:tblStyle w:val="11"/>
        <w:tblW w:w="153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7"/>
        <w:gridCol w:w="2701"/>
        <w:gridCol w:w="2225"/>
        <w:gridCol w:w="4228"/>
        <w:gridCol w:w="1502"/>
        <w:gridCol w:w="1401"/>
        <w:gridCol w:w="2275"/>
      </w:tblGrid>
      <w:tr w:rsidR="00A35F7C" w:rsidRPr="00A35F7C" w:rsidTr="006E3C33">
        <w:trPr>
          <w:tblHeader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2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3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7</w:t>
            </w:r>
          </w:p>
        </w:tc>
      </w:tr>
      <w:tr w:rsidR="00A35F7C" w:rsidRPr="00A35F7C" w:rsidTr="006E3C33"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bookmarkStart w:id="1" w:name="_GoBack"/>
            <w:r w:rsidRPr="00A35F7C">
              <w:rPr>
                <w:rFonts w:eastAsia="Calibri" w:cs="Times New Roman"/>
                <w:szCs w:val="28"/>
                <w:lang w:eastAsia="en-US"/>
              </w:rPr>
              <w:t>1.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Улучшение условий для оказания муниципальных услуг некоммерческими организациями </w:t>
            </w:r>
          </w:p>
        </w:tc>
        <w:tc>
          <w:tcPr>
            <w:tcW w:w="2225" w:type="dxa"/>
            <w:tcBorders>
              <w:top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Процесс</w:t>
            </w:r>
          </w:p>
        </w:tc>
        <w:tc>
          <w:tcPr>
            <w:tcW w:w="4228" w:type="dxa"/>
            <w:tcBorders>
              <w:top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Общее количество некоммерческих организаций, оказывающих муниципальные услуги в отраслях социальной сферы</w:t>
            </w:r>
            <w:r w:rsidRPr="00A35F7C">
              <w:rPr>
                <w:rFonts w:eastAsia="Calibri" w:cs="Times New Roman"/>
                <w:szCs w:val="28"/>
                <w:vertAlign w:val="superscript"/>
                <w:lang w:eastAsia="en-US"/>
              </w:rPr>
              <w:footnoteReference w:id="4"/>
            </w: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, которым предоставляется муниципальная поддержка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br/>
              <w:t>(в том числе обучение, налоговые льготы и т.п.), единиц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  <w:tcBorders>
              <w:top w:val="single" w:sz="4" w:space="0" w:color="auto"/>
            </w:tcBorders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Times New Roman" w:cs="Times New Roman"/>
                <w:bCs/>
                <w:szCs w:val="28"/>
                <w:lang w:eastAsia="en-US"/>
              </w:rPr>
            </w:pPr>
            <w:r w:rsidRPr="00A35F7C">
              <w:rPr>
                <w:rFonts w:eastAsia="Times New Roman" w:cs="Times New Roman"/>
                <w:bCs/>
                <w:szCs w:val="28"/>
                <w:lang w:eastAsia="en-US"/>
              </w:rPr>
              <w:t>Администрация Арзгирского  муниципального округа Ставропольского края (далее – администрация),</w:t>
            </w:r>
          </w:p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Times New Roman" w:cs="Times New Roman"/>
                <w:bCs/>
                <w:szCs w:val="28"/>
                <w:lang w:eastAsia="en-US"/>
              </w:rPr>
              <w:t xml:space="preserve">отдел образования администрации Арзгирского муниципального округа (далее – </w:t>
            </w:r>
            <w:r w:rsidRPr="00A35F7C">
              <w:rPr>
                <w:rFonts w:eastAsia="Times New Roman" w:cs="Times New Roman"/>
                <w:bCs/>
                <w:szCs w:val="28"/>
                <w:lang w:eastAsia="en-US"/>
              </w:rPr>
              <w:lastRenderedPageBreak/>
              <w:t>отдел образования)</w:t>
            </w:r>
          </w:p>
        </w:tc>
      </w:tr>
      <w:bookmarkEnd w:id="1"/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Промежуточный 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Общее количество некоммерческих организаций, оказывающих муниципальные услуги в социальной сфере, единиц 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Итоговый результат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Количество некоммерческих организаций, оказывающих муниципальные услуги в социальной сфере, выбранные для апробации </w:t>
            </w:r>
            <w:r w:rsidRPr="00A35F7C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механизмов организации оказания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муниципальных </w:t>
            </w:r>
            <w:r w:rsidRPr="00A35F7C">
              <w:rPr>
                <w:rFonts w:eastAsia="Times New Roman" w:cs="Times New Roman"/>
                <w:color w:val="000000"/>
                <w:szCs w:val="28"/>
                <w:lang w:eastAsia="en-US"/>
              </w:rPr>
              <w:t xml:space="preserve">услуг в социальной сфере в соответствии с Федеральным законом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t>№ 189-ФЗ (далее – апробация), единиц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rPr>
          <w:trHeight w:val="970"/>
        </w:trPr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из них количество некоммерческих организаций, которым предоставляется муниципальная поддержка (в том числе обучение, налоговые льготы и т.п.), единиц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rPr>
          <w:trHeight w:val="581"/>
        </w:trPr>
        <w:tc>
          <w:tcPr>
            <w:tcW w:w="977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2.</w:t>
            </w:r>
          </w:p>
        </w:tc>
        <w:tc>
          <w:tcPr>
            <w:tcW w:w="2701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Усиление конкуренции при выборе негосударственных исполнителей услуг </w:t>
            </w: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Процесс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Уточнение/доработка актов органов местного самоуправления Арзгирского муниципального округа, предусмотренных Федеральным законом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br/>
              <w:t>№ 189-ФЗ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Промежуточный 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Количество юридических лиц, индивидуальных предпринимателей, физических лиц – производителей товаров, работ, услуг, участвовавших в процедурах отбора исполнителей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муниципальных услуг в социальной сфере (далее – исполнитель услуг) в целях оказания муниципальных услуг в социальной сфере, выбранных для апробации 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из них количество юридических лиц, индивидуальных предпринимателей, физических лиц – производителей товаров, работ, услуг, включенных в реестр исполнителей муниципальных услуг в социальной сфере в соответствии с социальным сертификатом, выбранных для апробации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Итоговый 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Доля юридических лиц, не являющихся государственными муниципальными учреждениями, индивидуальных предпринимателей, физических лиц – производителей товаров, работ, услуг, имеющих высокий уровень потенциала для конкуренции с муниципальными учреждениями при отборе исполнителей услуг в целях оказания муниципальных услуг в социальной сфере, выбранных для апробации в общем объеме организаций, оказывающих указанные услуги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3.</w:t>
            </w:r>
          </w:p>
        </w:tc>
        <w:tc>
          <w:tcPr>
            <w:tcW w:w="2701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Увеличение охвата услугами/доступа к услугам </w:t>
            </w: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Процесс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Информационная кампания для потребителей муниципальных услуг в социальной сфере (далее – потребитель услуг) и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>исполнителей услуг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rPr>
          <w:trHeight w:val="735"/>
        </w:trPr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Промежуточный 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Общее количество юридических лиц, индивидуальных предпринимателей, физических лиц – производителей товаров, работ, услуг, оказывающих муниципальные услуги в социальной сфере, выбранных для апробации, единиц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rPr>
          <w:trHeight w:val="735"/>
        </w:trPr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из них количество юридических лиц, не являющихся муниципальными учреждениями, индивидуальных предпринимателей, физических лиц – производителей товаров, работ, услуг,  единиц 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Итоговый 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Общее количество потребителей муниципальных услуг в социальной сфере, выбранных для апробации, человек 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Количество потребителей услуг, получивших муниципальную услугу в социальной сфере, выбранную для апробации, у исполнителей услуг, не являющихся муниципальными учреждениями, человек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4.</w:t>
            </w:r>
          </w:p>
        </w:tc>
        <w:tc>
          <w:tcPr>
            <w:tcW w:w="2701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Повышение качества оказанных услуг </w:t>
            </w: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Процесс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Определение стандартов (порядков) оказания муниципальных услуг в социальной сфере, выбранных для апробации, и минимальных требований к качеству их оказания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Процесс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Создание системы мониторинга и оценки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br/>
              <w:t xml:space="preserve"> (в т. ч. информационной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>системы при наличии возможности) качества оказания муниципальных услуг в социальной сфере, выбранных для апробации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Процесс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Наличие в органах местного самоуправления Арзгирского муниципального округа, осуществляющем регулирование оказания муниципальных услуг в социальной сфере, выбранных для апробации, структурного подразделения, осуществляющего мониторинг оказания таких услуг в соответствии со стандартом (порядком) их оказания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br/>
              <w:t>(далее – структурное подразделение), а также перечня мероприятий по проведению указанного мониторинга и показателей реализации таких мероприятий (далее – чек-лист)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Промежуточный 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Количество юридических лиц, индивидуальных предпринимателей, физических лиц – производителей товаров, работ, услуг, оказывающих муниципальные услуги в социальной сфере, выбранные для апробации, проводящих мониторинг оказания таких услуг в соответствии со стандартом (порядком) оказания муниципальных услуг в социальной сфере, единиц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Итоговый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Доля соответствия показателей,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>определенных в рамках мероприятий по проведению мониторинга оказания муниципальных услуг в социальной сфере, выбранных для апробации, показателям, включенным в чек-лист, определенная в ходе указанного мониторинга, проводимого структурным подразделением, процент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Отдел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>образования</w:t>
            </w:r>
          </w:p>
        </w:tc>
      </w:tr>
      <w:tr w:rsidR="00A35F7C" w:rsidRPr="00A35F7C" w:rsidTr="006E3C33">
        <w:tc>
          <w:tcPr>
            <w:tcW w:w="977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2701" w:type="dxa"/>
            <w:vMerge w:val="restart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Рост удовлетворенности граждан оказанием муниципальных услуг в социальной сфере</w:t>
            </w: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Процесс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Создание механизмов обратной связи исполнителей услуг с потребителями услуг, которым указанные исполнители услуг оказали муниципальные услуги в социальной сфере, выбранные для апробации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Промежуточный 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Количество исполнителей услуг, оказывающих муниципальные услуги в социальной сфере, выбранные для апробации, проводящих мониторинг удовлетворенности потребителей услуг, которым указанные исполнители оказали муниципальные услуги в социальной сфере, выбранные для апробации, качеством оказанных услуг 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  <w:tr w:rsidR="00A35F7C" w:rsidRPr="00A35F7C" w:rsidTr="006E3C33">
        <w:trPr>
          <w:trHeight w:val="504"/>
        </w:trPr>
        <w:tc>
          <w:tcPr>
            <w:tcW w:w="977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701" w:type="dxa"/>
            <w:vMerge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25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Итоговый результат </w:t>
            </w:r>
          </w:p>
        </w:tc>
        <w:tc>
          <w:tcPr>
            <w:tcW w:w="4228" w:type="dxa"/>
          </w:tcPr>
          <w:p w:rsidR="00A35F7C" w:rsidRPr="00A35F7C" w:rsidRDefault="00A35F7C" w:rsidP="00A35F7C">
            <w:pPr>
              <w:spacing w:line="240" w:lineRule="exac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Процент потребителей услуг, удовлетворенных качеством муниципальных услуг в социальной сфере, выбранных для апробации, оказанных исполнителями услуг, от общего числа потребителей услуг, </w:t>
            </w: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>определенный по результатам мониторинга удовлетворенности потребителей услуг</w:t>
            </w:r>
          </w:p>
        </w:tc>
        <w:tc>
          <w:tcPr>
            <w:tcW w:w="1502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lastRenderedPageBreak/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2023</w:t>
            </w:r>
          </w:p>
        </w:tc>
        <w:tc>
          <w:tcPr>
            <w:tcW w:w="1401" w:type="dxa"/>
          </w:tcPr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 xml:space="preserve">значение: </w:t>
            </w:r>
          </w:p>
          <w:p w:rsidR="00A35F7C" w:rsidRPr="00A35F7C" w:rsidRDefault="00A35F7C" w:rsidP="00A35F7C">
            <w:pPr>
              <w:spacing w:line="240" w:lineRule="exact"/>
              <w:jc w:val="left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год: 2024</w:t>
            </w:r>
          </w:p>
        </w:tc>
        <w:tc>
          <w:tcPr>
            <w:tcW w:w="2275" w:type="dxa"/>
          </w:tcPr>
          <w:p w:rsidR="00A35F7C" w:rsidRPr="00A35F7C" w:rsidRDefault="00A35F7C" w:rsidP="00A35F7C">
            <w:pPr>
              <w:spacing w:line="240" w:lineRule="exact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A35F7C">
              <w:rPr>
                <w:rFonts w:eastAsia="Calibri" w:cs="Times New Roman"/>
                <w:szCs w:val="28"/>
                <w:lang w:eastAsia="en-US"/>
              </w:rPr>
              <w:t>Отдел образования</w:t>
            </w:r>
          </w:p>
        </w:tc>
      </w:tr>
    </w:tbl>
    <w:p w:rsidR="00A35F7C" w:rsidRDefault="00A35F7C" w:rsidP="00A35F7C">
      <w:pPr>
        <w:pStyle w:val="1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A35F7C" w:rsidRPr="00A35F7C" w:rsidRDefault="00A35F7C" w:rsidP="00A35F7C">
      <w:pPr>
        <w:rPr>
          <w:lang w:eastAsia="en-US"/>
        </w:rPr>
      </w:pPr>
    </w:p>
    <w:p w:rsidR="00A35F7C" w:rsidRPr="00A35F7C" w:rsidRDefault="00A35F7C" w:rsidP="00A35F7C">
      <w:pPr>
        <w:rPr>
          <w:lang w:eastAsia="en-US"/>
        </w:rPr>
      </w:pPr>
    </w:p>
    <w:p w:rsidR="00A35F7C" w:rsidRDefault="00A35F7C" w:rsidP="00A35F7C">
      <w:pPr>
        <w:rPr>
          <w:lang w:eastAsia="en-US"/>
        </w:rPr>
      </w:pPr>
    </w:p>
    <w:p w:rsidR="00A35F7C" w:rsidRDefault="00A35F7C" w:rsidP="00A35F7C">
      <w:pPr>
        <w:tabs>
          <w:tab w:val="left" w:pos="3500"/>
        </w:tabs>
        <w:rPr>
          <w:lang w:eastAsia="en-US"/>
        </w:rPr>
      </w:pPr>
    </w:p>
    <w:p w:rsidR="00A35F7C" w:rsidRDefault="00A35F7C" w:rsidP="00A35F7C">
      <w:pPr>
        <w:rPr>
          <w:lang w:eastAsia="en-US"/>
        </w:rPr>
      </w:pPr>
    </w:p>
    <w:sectPr w:rsidR="00A35F7C" w:rsidSect="006E3C33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FBD" w:rsidRDefault="00E46FBD" w:rsidP="00A35F7C">
      <w:pPr>
        <w:spacing w:line="240" w:lineRule="auto"/>
      </w:pPr>
      <w:r>
        <w:separator/>
      </w:r>
    </w:p>
  </w:endnote>
  <w:endnote w:type="continuationSeparator" w:id="1">
    <w:p w:rsidR="00E46FBD" w:rsidRDefault="00E46FBD" w:rsidP="00A35F7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FBD" w:rsidRDefault="00E46FBD" w:rsidP="00A35F7C">
      <w:pPr>
        <w:spacing w:line="240" w:lineRule="auto"/>
      </w:pPr>
      <w:r>
        <w:separator/>
      </w:r>
    </w:p>
  </w:footnote>
  <w:footnote w:type="continuationSeparator" w:id="1">
    <w:p w:rsidR="00E46FBD" w:rsidRDefault="00E46FBD" w:rsidP="00A35F7C">
      <w:pPr>
        <w:spacing w:line="240" w:lineRule="auto"/>
      </w:pPr>
      <w:r>
        <w:continuationSeparator/>
      </w:r>
    </w:p>
  </w:footnote>
  <w:footnote w:id="2">
    <w:p w:rsidR="00A35F7C" w:rsidRPr="00777C22" w:rsidRDefault="00A35F7C" w:rsidP="00A35F7C">
      <w:pPr>
        <w:pStyle w:val="a5"/>
      </w:pPr>
      <w:r w:rsidRPr="00777C22">
        <w:rPr>
          <w:rStyle w:val="a4"/>
        </w:rPr>
        <w:footnoteRef/>
      </w:r>
      <w:r>
        <w:t xml:space="preserve"> </w:t>
      </w:r>
      <w:r w:rsidRPr="00777C22">
        <w:t xml:space="preserve">Значение базовой величины </w:t>
      </w:r>
      <w:r>
        <w:t xml:space="preserve">рекомендуется определять </w:t>
      </w:r>
      <w:r w:rsidRPr="00777C22">
        <w:t>по первому году формирования государственного социального заказа</w:t>
      </w:r>
      <w:r>
        <w:t>.</w:t>
      </w:r>
    </w:p>
  </w:footnote>
  <w:footnote w:id="3">
    <w:p w:rsidR="00A35F7C" w:rsidRPr="00777C22" w:rsidRDefault="00A35F7C" w:rsidP="00A35F7C">
      <w:pPr>
        <w:pStyle w:val="a5"/>
      </w:pPr>
      <w:r w:rsidRPr="008C092D">
        <w:rPr>
          <w:vertAlign w:val="superscript"/>
        </w:rPr>
        <w:footnoteRef/>
      </w:r>
      <w:r w:rsidRPr="00777C22">
        <w:t xml:space="preserve"> Значение целевого ориентира </w:t>
      </w:r>
      <w:r>
        <w:t xml:space="preserve">рекомендуется определять </w:t>
      </w:r>
      <w:r w:rsidRPr="00777C22">
        <w:t>для послед</w:t>
      </w:r>
      <w:r>
        <w:t>него года, в котором действует с</w:t>
      </w:r>
      <w:r w:rsidRPr="00777C22">
        <w:t xml:space="preserve">оглашение </w:t>
      </w:r>
      <w:r>
        <w:t xml:space="preserve">о </w:t>
      </w:r>
      <w:r w:rsidRPr="00777C22">
        <w:t>сотрудничестве в сфере апробации механизмов органи</w:t>
      </w:r>
      <w:r>
        <w:t>зации оказания государственных (</w:t>
      </w:r>
      <w:r w:rsidRPr="00777C22">
        <w:t>муниципальных</w:t>
      </w:r>
      <w:r>
        <w:t>)</w:t>
      </w:r>
      <w:r w:rsidRPr="00777C22">
        <w:t xml:space="preserve"> услуг в социальной сфере</w:t>
      </w:r>
      <w:r>
        <w:t xml:space="preserve">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189-ФЗ).</w:t>
      </w:r>
    </w:p>
  </w:footnote>
  <w:footnote w:id="4">
    <w:p w:rsidR="00A35F7C" w:rsidRPr="00777C22" w:rsidRDefault="00A35F7C" w:rsidP="00A35F7C">
      <w:pPr>
        <w:pStyle w:val="a5"/>
        <w:rPr>
          <w:sz w:val="18"/>
        </w:rPr>
      </w:pPr>
      <w:r w:rsidRPr="008C092D">
        <w:rPr>
          <w:vertAlign w:val="superscript"/>
        </w:rPr>
        <w:footnoteRef/>
      </w:r>
      <w:r w:rsidRPr="008C092D">
        <w:rPr>
          <w:vertAlign w:val="superscript"/>
        </w:rPr>
        <w:t xml:space="preserve"> </w:t>
      </w:r>
      <w:r w:rsidRPr="00777C22">
        <w:t xml:space="preserve">В </w:t>
      </w:r>
      <w:r w:rsidRPr="0067607D">
        <w:t xml:space="preserve">целях настоящей таблицы к государственным услугам в отраслях социальной сферы </w:t>
      </w:r>
      <w:r>
        <w:t>рекомендуется относить</w:t>
      </w:r>
      <w:r w:rsidRPr="0067607D">
        <w:t xml:space="preserve"> государственные услуги, соответствующие направлениям деятельности, определенным в соответствии с частью 2 статьи 28 Федерального</w:t>
      </w:r>
      <w:r w:rsidRPr="00777C22">
        <w:t xml:space="preserve"> закона</w:t>
      </w:r>
      <w:r>
        <w:t xml:space="preserve"> № 189-ФЗ</w:t>
      </w:r>
      <w:r w:rsidRPr="00777C22"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9870"/>
      <w:docPartObj>
        <w:docPartGallery w:val="Page Numbers (Top of Page)"/>
        <w:docPartUnique/>
      </w:docPartObj>
    </w:sdtPr>
    <w:sdtContent>
      <w:p w:rsidR="00A35F7C" w:rsidRDefault="008E6BE4">
        <w:pPr>
          <w:pStyle w:val="a7"/>
          <w:jc w:val="center"/>
        </w:pPr>
        <w:fldSimple w:instr=" PAGE   \* MERGEFORMAT ">
          <w:r w:rsidR="00970DF5">
            <w:rPr>
              <w:noProof/>
            </w:rPr>
            <w:t>14</w:t>
          </w:r>
        </w:fldSimple>
      </w:p>
    </w:sdtContent>
  </w:sdt>
  <w:p w:rsidR="00A35F7C" w:rsidRDefault="00A35F7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F7C"/>
    <w:rsid w:val="00002BD8"/>
    <w:rsid w:val="00380BD2"/>
    <w:rsid w:val="003A2354"/>
    <w:rsid w:val="006E3C33"/>
    <w:rsid w:val="007B5D69"/>
    <w:rsid w:val="0088066D"/>
    <w:rsid w:val="008E6BE4"/>
    <w:rsid w:val="00970DF5"/>
    <w:rsid w:val="009B6655"/>
    <w:rsid w:val="00A35F7C"/>
    <w:rsid w:val="00C90429"/>
    <w:rsid w:val="00DB698A"/>
    <w:rsid w:val="00E46FBD"/>
    <w:rsid w:val="00F60D87"/>
    <w:rsid w:val="00FD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7C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F7C"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F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A35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A35F7C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next w:val="a3"/>
    <w:uiPriority w:val="39"/>
    <w:rsid w:val="00A35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basedOn w:val="a0"/>
    <w:uiPriority w:val="99"/>
    <w:semiHidden/>
    <w:unhideWhenUsed/>
    <w:rsid w:val="00A35F7C"/>
    <w:rPr>
      <w:vertAlign w:val="superscript"/>
    </w:rPr>
  </w:style>
  <w:style w:type="paragraph" w:styleId="a5">
    <w:name w:val="footnote text"/>
    <w:basedOn w:val="a"/>
    <w:link w:val="12"/>
    <w:uiPriority w:val="99"/>
    <w:semiHidden/>
    <w:unhideWhenUsed/>
    <w:rsid w:val="00A35F7C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35F7C"/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5"/>
    <w:uiPriority w:val="99"/>
    <w:semiHidden/>
    <w:rsid w:val="00A35F7C"/>
    <w:rPr>
      <w:rFonts w:ascii="Times New Roman" w:eastAsiaTheme="minorEastAsia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35F7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5F7C"/>
    <w:rPr>
      <w:rFonts w:ascii="Times New Roman" w:eastAsiaTheme="minorEastAsia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35F7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35F7C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9</cp:revision>
  <cp:lastPrinted>2023-03-02T08:41:00Z</cp:lastPrinted>
  <dcterms:created xsi:type="dcterms:W3CDTF">2023-03-02T07:48:00Z</dcterms:created>
  <dcterms:modified xsi:type="dcterms:W3CDTF">2023-03-21T05:12:00Z</dcterms:modified>
</cp:coreProperties>
</file>