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8" w:type="dxa"/>
        <w:jc w:val="right"/>
        <w:tblLook w:val="01E0"/>
      </w:tblPr>
      <w:tblGrid>
        <w:gridCol w:w="5096"/>
        <w:gridCol w:w="4422"/>
      </w:tblGrid>
      <w:tr w:rsidR="00973EAA">
        <w:trPr>
          <w:jc w:val="right"/>
        </w:trPr>
        <w:tc>
          <w:tcPr>
            <w:tcW w:w="5095" w:type="dxa"/>
            <w:shd w:val="clear" w:color="auto" w:fill="auto"/>
          </w:tcPr>
          <w:p w:rsidR="00973EAA" w:rsidRDefault="00973EAA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:rsidR="00973EAA" w:rsidRPr="009818EA" w:rsidRDefault="00153B11" w:rsidP="009818EA">
            <w:pPr>
              <w:spacing w:before="120" w:line="240" w:lineRule="exact"/>
              <w:ind w:left="34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F60D09">
              <w:rPr>
                <w:sz w:val="28"/>
                <w:szCs w:val="28"/>
              </w:rPr>
              <w:t>3</w:t>
            </w:r>
          </w:p>
          <w:p w:rsidR="00973EAA" w:rsidRDefault="00B960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</w:t>
            </w:r>
            <w:r w:rsidR="005501F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рограмме</w:t>
            </w:r>
          </w:p>
          <w:p w:rsidR="00B162DF" w:rsidRDefault="00B960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Арзгирского </w:t>
            </w:r>
          </w:p>
          <w:p w:rsidR="00B162DF" w:rsidRDefault="00153B1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  <w:r w:rsidR="00B960E1">
              <w:rPr>
                <w:sz w:val="28"/>
                <w:szCs w:val="28"/>
              </w:rPr>
              <w:t xml:space="preserve"> </w:t>
            </w:r>
          </w:p>
          <w:p w:rsidR="00973EAA" w:rsidRDefault="00B960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973EAA" w:rsidRDefault="00B960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</w:t>
            </w:r>
          </w:p>
          <w:p w:rsidR="009818EA" w:rsidRDefault="005251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среды</w:t>
            </w:r>
            <w:r w:rsidR="00683E7C">
              <w:rPr>
                <w:sz w:val="28"/>
                <w:szCs w:val="28"/>
              </w:rPr>
              <w:t xml:space="preserve"> на</w:t>
            </w:r>
          </w:p>
          <w:p w:rsidR="00973EAA" w:rsidRDefault="00683E7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2018-2024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годы</w:t>
            </w:r>
            <w:r w:rsidR="00BA10F0">
              <w:rPr>
                <w:sz w:val="28"/>
                <w:szCs w:val="28"/>
              </w:rPr>
              <w:t>»</w:t>
            </w:r>
          </w:p>
          <w:p w:rsidR="00973EAA" w:rsidRDefault="00973EAA">
            <w:pPr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973EAA" w:rsidRDefault="00973EAA">
      <w:pPr>
        <w:spacing w:line="240" w:lineRule="exact"/>
        <w:outlineLvl w:val="2"/>
        <w:rPr>
          <w:caps/>
          <w:sz w:val="16"/>
          <w:szCs w:val="16"/>
        </w:rPr>
      </w:pPr>
    </w:p>
    <w:p w:rsidR="009818EA" w:rsidRDefault="009818EA">
      <w:pPr>
        <w:spacing w:line="240" w:lineRule="exact"/>
        <w:outlineLvl w:val="2"/>
        <w:rPr>
          <w:caps/>
          <w:sz w:val="16"/>
          <w:szCs w:val="16"/>
        </w:rPr>
      </w:pPr>
    </w:p>
    <w:p w:rsidR="00973EAA" w:rsidRDefault="00B960E1" w:rsidP="009818EA">
      <w:pPr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объемы и источники</w:t>
      </w:r>
    </w:p>
    <w:p w:rsidR="00973EAA" w:rsidRDefault="00B960E1">
      <w:pPr>
        <w:spacing w:line="240" w:lineRule="exact"/>
        <w:jc w:val="center"/>
      </w:pPr>
      <w:r>
        <w:rPr>
          <w:spacing w:val="-4"/>
          <w:sz w:val="28"/>
          <w:szCs w:val="28"/>
        </w:rPr>
        <w:t xml:space="preserve">финансового обеспечения благоустройства общественных территорий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 в рамках иных государственных программ Ставропольского края и муниципальных программ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</w:p>
    <w:p w:rsidR="00973EAA" w:rsidRDefault="00973EAA">
      <w:pPr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/>
      </w:tblPr>
      <w:tblGrid>
        <w:gridCol w:w="710"/>
        <w:gridCol w:w="2552"/>
        <w:gridCol w:w="2693"/>
        <w:gridCol w:w="1133"/>
        <w:gridCol w:w="1276"/>
        <w:gridCol w:w="1559"/>
        <w:gridCol w:w="1417"/>
        <w:gridCol w:w="1418"/>
        <w:gridCol w:w="1457"/>
        <w:gridCol w:w="1378"/>
      </w:tblGrid>
      <w:tr w:rsidR="00973EAA" w:rsidTr="00054CCF"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73EAA" w:rsidRDefault="00B960E1">
            <w:pPr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вого обеспечения по ответственному </w:t>
            </w:r>
            <w:r w:rsidR="009818E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исполнителю </w:t>
            </w:r>
            <w:r w:rsidR="009818E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9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973EAA" w:rsidTr="00054CCF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973EA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973EA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973EAA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ind w:right="-48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</w:tbl>
    <w:p w:rsidR="00973EAA" w:rsidRDefault="00973EAA">
      <w:pPr>
        <w:rPr>
          <w:sz w:val="2"/>
          <w:szCs w:val="2"/>
        </w:rPr>
      </w:pPr>
    </w:p>
    <w:tbl>
      <w:tblPr>
        <w:tblW w:w="15592" w:type="dxa"/>
        <w:tblInd w:w="89" w:type="dxa"/>
        <w:tblLayout w:type="fixed"/>
        <w:tblCellMar>
          <w:left w:w="83" w:type="dxa"/>
        </w:tblCellMar>
        <w:tblLook w:val="01E0"/>
      </w:tblPr>
      <w:tblGrid>
        <w:gridCol w:w="702"/>
        <w:gridCol w:w="2549"/>
        <w:gridCol w:w="2680"/>
        <w:gridCol w:w="1151"/>
        <w:gridCol w:w="1276"/>
        <w:gridCol w:w="1559"/>
        <w:gridCol w:w="1417"/>
        <w:gridCol w:w="1418"/>
        <w:gridCol w:w="1484"/>
        <w:gridCol w:w="1356"/>
      </w:tblGrid>
      <w:tr w:rsidR="00973EAA" w:rsidTr="009818EA">
        <w:trPr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973EAA" w:rsidRDefault="00B960E1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54CCF" w:rsidTr="009818EA">
        <w:trPr>
          <w:trHeight w:val="1054"/>
        </w:trPr>
        <w:tc>
          <w:tcPr>
            <w:tcW w:w="702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054CCF">
            <w:pPr>
              <w:tabs>
                <w:tab w:val="left" w:pos="5269"/>
              </w:tabs>
              <w:jc w:val="center"/>
              <w:outlineLvl w:val="2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8E1C2D">
            <w:pPr>
              <w:jc w:val="both"/>
              <w:outlineLvl w:val="2"/>
            </w:pPr>
            <w:r>
              <w:rPr>
                <w:sz w:val="28"/>
                <w:szCs w:val="28"/>
              </w:rPr>
              <w:t>Общий объем ф</w:t>
            </w:r>
            <w:r w:rsidR="00054CCF">
              <w:rPr>
                <w:sz w:val="28"/>
                <w:szCs w:val="28"/>
              </w:rPr>
              <w:t>и</w:t>
            </w:r>
            <w:r w:rsidR="00054CCF">
              <w:rPr>
                <w:sz w:val="28"/>
                <w:szCs w:val="28"/>
              </w:rPr>
              <w:t>нансо</w:t>
            </w:r>
            <w:r>
              <w:rPr>
                <w:sz w:val="28"/>
                <w:szCs w:val="28"/>
              </w:rPr>
              <w:t>вого</w:t>
            </w:r>
            <w:r w:rsidR="00054CCF">
              <w:rPr>
                <w:sz w:val="28"/>
                <w:szCs w:val="28"/>
              </w:rPr>
              <w:t xml:space="preserve"> обесп</w:t>
            </w:r>
            <w:r w:rsidR="00054CCF">
              <w:rPr>
                <w:sz w:val="28"/>
                <w:szCs w:val="28"/>
              </w:rPr>
              <w:t>е</w:t>
            </w:r>
            <w:r w:rsidR="00054CCF">
              <w:rPr>
                <w:sz w:val="28"/>
                <w:szCs w:val="28"/>
              </w:rPr>
              <w:t>че</w:t>
            </w:r>
            <w:r>
              <w:rPr>
                <w:sz w:val="28"/>
                <w:szCs w:val="28"/>
              </w:rPr>
              <w:t>ния</w:t>
            </w:r>
            <w:r w:rsidR="00054CCF">
              <w:rPr>
                <w:sz w:val="28"/>
                <w:szCs w:val="28"/>
              </w:rPr>
              <w:t xml:space="preserve"> </w:t>
            </w:r>
            <w:r w:rsidR="00054CCF">
              <w:rPr>
                <w:spacing w:val="-4"/>
                <w:sz w:val="28"/>
                <w:szCs w:val="28"/>
              </w:rPr>
              <w:t>благоустро</w:t>
            </w:r>
            <w:r w:rsidR="00054CCF">
              <w:rPr>
                <w:spacing w:val="-4"/>
                <w:sz w:val="28"/>
                <w:szCs w:val="28"/>
              </w:rPr>
              <w:t>й</w:t>
            </w:r>
            <w:r w:rsidR="00054CCF">
              <w:rPr>
                <w:spacing w:val="-4"/>
                <w:sz w:val="28"/>
                <w:szCs w:val="28"/>
              </w:rPr>
              <w:t>ства общественных территорий мун</w:t>
            </w:r>
            <w:r w:rsidR="00054CCF">
              <w:rPr>
                <w:spacing w:val="-4"/>
                <w:sz w:val="28"/>
                <w:szCs w:val="28"/>
              </w:rPr>
              <w:t>и</w:t>
            </w:r>
            <w:r w:rsidR="00054CCF">
              <w:rPr>
                <w:spacing w:val="-4"/>
                <w:sz w:val="28"/>
                <w:szCs w:val="28"/>
              </w:rPr>
              <w:t>ципальных образ</w:t>
            </w:r>
            <w:r w:rsidR="00054CCF">
              <w:rPr>
                <w:spacing w:val="-4"/>
                <w:sz w:val="28"/>
                <w:szCs w:val="28"/>
              </w:rPr>
              <w:t>о</w:t>
            </w:r>
            <w:r w:rsidR="00054CCF">
              <w:rPr>
                <w:spacing w:val="-4"/>
                <w:sz w:val="28"/>
                <w:szCs w:val="28"/>
              </w:rPr>
              <w:t xml:space="preserve">ваний </w:t>
            </w:r>
            <w:r w:rsidR="00BA10F0">
              <w:rPr>
                <w:spacing w:val="-4"/>
                <w:sz w:val="28"/>
                <w:szCs w:val="28"/>
              </w:rPr>
              <w:t xml:space="preserve">Арзгирского муниципального </w:t>
            </w:r>
            <w:r w:rsidR="00BA10F0">
              <w:rPr>
                <w:spacing w:val="-4"/>
                <w:sz w:val="28"/>
                <w:szCs w:val="28"/>
              </w:rPr>
              <w:lastRenderedPageBreak/>
              <w:t xml:space="preserve">округа </w:t>
            </w:r>
            <w:r w:rsidR="00054CCF">
              <w:rPr>
                <w:spacing w:val="-4"/>
                <w:sz w:val="28"/>
                <w:szCs w:val="28"/>
              </w:rPr>
              <w:t>Ставропол</w:t>
            </w:r>
            <w:r w:rsidR="00054CCF">
              <w:rPr>
                <w:spacing w:val="-4"/>
                <w:sz w:val="28"/>
                <w:szCs w:val="28"/>
              </w:rPr>
              <w:t>ь</w:t>
            </w:r>
            <w:r w:rsidR="00054CCF">
              <w:rPr>
                <w:spacing w:val="-4"/>
                <w:sz w:val="28"/>
                <w:szCs w:val="28"/>
              </w:rPr>
              <w:t>ского края в рамках иных государс</w:t>
            </w:r>
            <w:r w:rsidR="00054CCF">
              <w:rPr>
                <w:spacing w:val="-4"/>
                <w:sz w:val="28"/>
                <w:szCs w:val="28"/>
              </w:rPr>
              <w:t>т</w:t>
            </w:r>
            <w:r w:rsidR="00054CCF">
              <w:rPr>
                <w:spacing w:val="-4"/>
                <w:sz w:val="28"/>
                <w:szCs w:val="28"/>
              </w:rPr>
              <w:t>венных программ Ставропольского края и муниц</w:t>
            </w:r>
            <w:r w:rsidR="00054CCF">
              <w:rPr>
                <w:spacing w:val="-4"/>
                <w:sz w:val="28"/>
                <w:szCs w:val="28"/>
              </w:rPr>
              <w:t>и</w:t>
            </w:r>
            <w:r w:rsidR="00054CCF">
              <w:rPr>
                <w:spacing w:val="-4"/>
                <w:sz w:val="28"/>
                <w:szCs w:val="28"/>
              </w:rPr>
              <w:t xml:space="preserve">пальных программ </w:t>
            </w:r>
            <w:r w:rsidR="00323A7A">
              <w:rPr>
                <w:spacing w:val="-4"/>
                <w:sz w:val="28"/>
                <w:szCs w:val="28"/>
              </w:rPr>
              <w:t>а</w:t>
            </w:r>
            <w:r w:rsidR="00054CCF">
              <w:rPr>
                <w:spacing w:val="-4"/>
                <w:sz w:val="28"/>
                <w:szCs w:val="28"/>
              </w:rPr>
              <w:t xml:space="preserve">дминистрации Арзгирского </w:t>
            </w:r>
            <w:r w:rsidR="00BA10F0">
              <w:rPr>
                <w:spacing w:val="-4"/>
                <w:sz w:val="28"/>
                <w:szCs w:val="28"/>
              </w:rPr>
              <w:t>мун</w:t>
            </w:r>
            <w:r w:rsidR="00BA10F0">
              <w:rPr>
                <w:spacing w:val="-4"/>
                <w:sz w:val="28"/>
                <w:szCs w:val="28"/>
              </w:rPr>
              <w:t>и</w:t>
            </w:r>
            <w:r w:rsidR="00BA10F0">
              <w:rPr>
                <w:spacing w:val="-4"/>
                <w:sz w:val="28"/>
                <w:szCs w:val="28"/>
              </w:rPr>
              <w:t xml:space="preserve">ципального округа </w:t>
            </w:r>
            <w:r w:rsidR="00054CCF">
              <w:rPr>
                <w:spacing w:val="-4"/>
                <w:sz w:val="28"/>
                <w:szCs w:val="28"/>
              </w:rPr>
              <w:t>Ставропольского края</w:t>
            </w:r>
            <w:r>
              <w:rPr>
                <w:spacing w:val="-4"/>
                <w:sz w:val="28"/>
                <w:szCs w:val="28"/>
              </w:rPr>
              <w:t>, в том числе:</w:t>
            </w:r>
          </w:p>
          <w:p w:rsidR="00054CCF" w:rsidRDefault="00054CCF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AB7DA9">
            <w:pPr>
              <w:spacing w:line="235" w:lineRule="auto"/>
              <w:ind w:left="12"/>
              <w:jc w:val="both"/>
              <w:outlineLvl w:val="2"/>
            </w:pPr>
            <w:r>
              <w:rPr>
                <w:sz w:val="28"/>
                <w:szCs w:val="28"/>
              </w:rPr>
              <w:lastRenderedPageBreak/>
              <w:t>с</w:t>
            </w:r>
            <w:r w:rsidR="00BA10F0">
              <w:rPr>
                <w:sz w:val="28"/>
                <w:szCs w:val="28"/>
              </w:rPr>
              <w:t>редства бюджета Ставропольского края</w:t>
            </w:r>
          </w:p>
          <w:p w:rsidR="00054CCF" w:rsidRDefault="00054CCF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Pr="00054CCF" w:rsidRDefault="00054CCF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054CCF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6 028,9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8E1C2D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7482,616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Default="008E1C2D">
            <w:pPr>
              <w:jc w:val="right"/>
            </w:pPr>
            <w:r>
              <w:rPr>
                <w:sz w:val="28"/>
              </w:rPr>
              <w:t>15069,00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Pr="00054CCF" w:rsidRDefault="00AB7DA9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2948,301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Pr="00054CCF" w:rsidRDefault="00054CCF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054CCF" w:rsidRPr="00054CCF" w:rsidRDefault="00054CCF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F43135" w:rsidTr="009818EA">
        <w:trPr>
          <w:trHeight w:val="774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F43135" w:rsidRDefault="00F43135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F43135" w:rsidRDefault="00F43135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F43135" w:rsidRPr="008E1C2D" w:rsidRDefault="00F43135" w:rsidP="008E1C2D">
            <w:pPr>
              <w:spacing w:line="235" w:lineRule="auto"/>
              <w:ind w:left="12"/>
              <w:jc w:val="both"/>
              <w:outlineLvl w:val="2"/>
            </w:pPr>
            <w:r>
              <w:rPr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F43135" w:rsidRPr="00054CCF" w:rsidRDefault="00F43135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F43135" w:rsidRDefault="00F43135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2 720,5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F43135" w:rsidRDefault="008E1C2D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3164,050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F43135" w:rsidRPr="00054CCF" w:rsidRDefault="008E1C2D">
            <w:pPr>
              <w:jc w:val="right"/>
              <w:rPr>
                <w:sz w:val="28"/>
              </w:rPr>
            </w:pPr>
            <w:r>
              <w:rPr>
                <w:sz w:val="28"/>
              </w:rPr>
              <w:t>7403,310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F43135" w:rsidRPr="00054CCF" w:rsidRDefault="00AB7DA9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23281,256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F43135" w:rsidRPr="00054CCF" w:rsidRDefault="00F43135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4269,41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F43135" w:rsidRPr="00054CCF" w:rsidRDefault="00F43135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4269,41</w:t>
            </w:r>
          </w:p>
        </w:tc>
      </w:tr>
      <w:tr w:rsidR="00960A52" w:rsidTr="009818EA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960A52" w:rsidRDefault="00960A52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960A52" w:rsidRDefault="00960A52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960A52" w:rsidRDefault="00960A52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960A52" w:rsidRPr="00054CCF" w:rsidRDefault="00960A52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960A52" w:rsidRDefault="00960A52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1 659,03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960A52" w:rsidRDefault="008E1C2D" w:rsidP="00593B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1588,00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60A52" w:rsidRPr="00054CCF" w:rsidRDefault="008E1C2D">
            <w:pPr>
              <w:jc w:val="right"/>
              <w:rPr>
                <w:sz w:val="28"/>
              </w:rPr>
            </w:pPr>
            <w:r>
              <w:rPr>
                <w:sz w:val="28"/>
              </w:rPr>
              <w:t>3866,527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60A52" w:rsidRPr="00054CCF" w:rsidRDefault="00AB7DA9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599,379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960A52" w:rsidRPr="00054CCF" w:rsidRDefault="00960A52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960A52" w:rsidRPr="00054CCF" w:rsidRDefault="00960A52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955528" w:rsidTr="009818EA">
        <w:trPr>
          <w:trHeight w:val="1099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955528" w:rsidRDefault="008E1C2D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95552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549" w:type="dxa"/>
            <w:vMerge w:val="restart"/>
            <w:shd w:val="clear" w:color="auto" w:fill="auto"/>
            <w:tcMar>
              <w:left w:w="95" w:type="dxa"/>
            </w:tcMar>
          </w:tcPr>
          <w:p w:rsidR="00955528" w:rsidRDefault="00955528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 «Управление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нансами», всего</w:t>
            </w:r>
          </w:p>
          <w:p w:rsidR="00955528" w:rsidRDefault="00955528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955528" w:rsidRDefault="00955528" w:rsidP="00955528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955528" w:rsidRDefault="00955528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6 028,9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955528" w:rsidRDefault="00955528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7482,616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15069,00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2948,301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955528" w:rsidTr="009818EA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955528" w:rsidRDefault="00955528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955528" w:rsidRDefault="00955528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955528" w:rsidRDefault="00955528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местных бюджетов</w:t>
            </w:r>
          </w:p>
          <w:p w:rsidR="00955528" w:rsidRDefault="00955528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955528" w:rsidRDefault="00955528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2 720,5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955528" w:rsidRDefault="00955528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3164,050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7403,310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784,568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955528" w:rsidTr="009818EA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955528" w:rsidRDefault="00955528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955528" w:rsidRDefault="00955528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955528" w:rsidRDefault="00955528" w:rsidP="00955528">
            <w:pPr>
              <w:spacing w:line="235" w:lineRule="auto"/>
              <w:ind w:left="12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955528" w:rsidRPr="00054CCF" w:rsidRDefault="00955528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955528" w:rsidRDefault="00955528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955528" w:rsidRDefault="003848D7" w:rsidP="001D2C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1588,00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55528" w:rsidRDefault="003848D7" w:rsidP="00E00867">
            <w:pPr>
              <w:jc w:val="right"/>
              <w:rPr>
                <w:sz w:val="28"/>
              </w:rPr>
            </w:pPr>
            <w:r>
              <w:rPr>
                <w:sz w:val="28"/>
              </w:rPr>
              <w:t>3866,527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55528" w:rsidRDefault="003848D7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599,379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955528" w:rsidRPr="00054CCF" w:rsidRDefault="003848D7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955528" w:rsidRPr="00054CCF" w:rsidRDefault="003848D7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A856E1" w:rsidTr="009818EA">
        <w:trPr>
          <w:trHeight w:val="1488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A856E1" w:rsidRDefault="008E1C2D">
            <w:pPr>
              <w:tabs>
                <w:tab w:val="left" w:pos="5269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549" w:type="dxa"/>
            <w:vMerge w:val="restart"/>
            <w:shd w:val="clear" w:color="auto" w:fill="auto"/>
            <w:tcMar>
              <w:left w:w="95" w:type="dxa"/>
            </w:tcMar>
          </w:tcPr>
          <w:p w:rsidR="00A856E1" w:rsidRDefault="00A856E1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 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но-коммунального хозяйства, защита населения и терр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тории от чрезв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чайных ситуаций</w:t>
            </w:r>
            <w:r>
              <w:rPr>
                <w:sz w:val="28"/>
                <w:szCs w:val="28"/>
              </w:rPr>
              <w:t>», всего</w:t>
            </w:r>
          </w:p>
          <w:p w:rsidR="00A856E1" w:rsidRDefault="00A856E1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A856E1" w:rsidRDefault="00A856E1">
            <w:pPr>
              <w:spacing w:line="235" w:lineRule="auto"/>
              <w:ind w:left="12"/>
              <w:jc w:val="both"/>
              <w:outlineLvl w:val="2"/>
            </w:pPr>
            <w:r>
              <w:rPr>
                <w:sz w:val="28"/>
                <w:szCs w:val="28"/>
              </w:rPr>
              <w:lastRenderedPageBreak/>
              <w:t>краевой бюджет</w:t>
            </w:r>
          </w:p>
          <w:p w:rsidR="00A856E1" w:rsidRDefault="00A856E1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A856E1" w:rsidTr="009818EA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A856E1" w:rsidRDefault="00A856E1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A856E1" w:rsidRDefault="00A856E1">
            <w:pPr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A856E1" w:rsidRDefault="00A856E1">
            <w:pPr>
              <w:spacing w:line="235" w:lineRule="auto"/>
              <w:ind w:left="12"/>
              <w:jc w:val="both"/>
              <w:outlineLvl w:val="2"/>
            </w:pPr>
            <w:r>
              <w:rPr>
                <w:sz w:val="28"/>
                <w:szCs w:val="28"/>
              </w:rPr>
              <w:t>средства местных бюджетов</w:t>
            </w:r>
          </w:p>
          <w:p w:rsidR="00A856E1" w:rsidRDefault="00A856E1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A856E1" w:rsidTr="009818EA">
        <w:trPr>
          <w:trHeight w:val="506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A856E1" w:rsidRDefault="008E1C2D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549" w:type="dxa"/>
            <w:vMerge w:val="restart"/>
            <w:shd w:val="clear" w:color="auto" w:fill="auto"/>
            <w:tcMar>
              <w:left w:w="95" w:type="dxa"/>
            </w:tcMar>
          </w:tcPr>
          <w:p w:rsidR="00A856E1" w:rsidRDefault="00A856E1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 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Туристско-рекреационный комплекс</w:t>
            </w:r>
            <w:r>
              <w:rPr>
                <w:sz w:val="28"/>
                <w:szCs w:val="28"/>
              </w:rPr>
              <w:t>», всего</w:t>
            </w:r>
          </w:p>
          <w:p w:rsidR="00A856E1" w:rsidRDefault="00A856E1">
            <w:pPr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A856E1" w:rsidRDefault="00A856E1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A856E1" w:rsidTr="009818EA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A856E1" w:rsidRDefault="00A856E1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A856E1" w:rsidRDefault="00A856E1">
            <w:pPr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A856E1" w:rsidRDefault="00A856E1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A856E1" w:rsidRPr="00054CCF" w:rsidRDefault="00A856E1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D869EF" w:rsidTr="009818EA">
        <w:trPr>
          <w:trHeight w:val="506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D869EF" w:rsidRDefault="008E1C2D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549" w:type="dxa"/>
            <w:vMerge w:val="restart"/>
            <w:shd w:val="clear" w:color="auto" w:fill="auto"/>
            <w:tcMar>
              <w:left w:w="95" w:type="dxa"/>
            </w:tcMar>
          </w:tcPr>
          <w:p w:rsidR="00D869EF" w:rsidRPr="00D869EF" w:rsidRDefault="00D869EF" w:rsidP="00D869EF">
            <w:pPr>
              <w:ind w:lef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Ар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 Ставропольского края «</w:t>
            </w:r>
            <w:r w:rsidRPr="00D869EF">
              <w:rPr>
                <w:sz w:val="28"/>
                <w:szCs w:val="28"/>
              </w:rPr>
              <w:t xml:space="preserve">«Развитие муниципального образования, </w:t>
            </w:r>
          </w:p>
          <w:p w:rsidR="00D869EF" w:rsidRPr="00D869EF" w:rsidRDefault="00D869EF" w:rsidP="00D869EF">
            <w:pPr>
              <w:ind w:left="36"/>
              <w:jc w:val="both"/>
              <w:rPr>
                <w:sz w:val="28"/>
                <w:szCs w:val="28"/>
              </w:rPr>
            </w:pPr>
            <w:r w:rsidRPr="00D869EF">
              <w:rPr>
                <w:sz w:val="28"/>
                <w:szCs w:val="28"/>
              </w:rPr>
              <w:t>дорожного хозя</w:t>
            </w:r>
            <w:r w:rsidRPr="00D869EF">
              <w:rPr>
                <w:sz w:val="28"/>
                <w:szCs w:val="28"/>
              </w:rPr>
              <w:t>й</w:t>
            </w:r>
            <w:r w:rsidRPr="00D869EF">
              <w:rPr>
                <w:sz w:val="28"/>
                <w:szCs w:val="28"/>
              </w:rPr>
              <w:t>ства и  благоус</w:t>
            </w:r>
            <w:r w:rsidRPr="00D869EF">
              <w:rPr>
                <w:sz w:val="28"/>
                <w:szCs w:val="28"/>
              </w:rPr>
              <w:t>т</w:t>
            </w:r>
            <w:r w:rsidRPr="00D869EF">
              <w:rPr>
                <w:sz w:val="28"/>
                <w:szCs w:val="28"/>
              </w:rPr>
              <w:t xml:space="preserve">ройство </w:t>
            </w:r>
          </w:p>
          <w:p w:rsidR="00D869EF" w:rsidRDefault="00D869EF" w:rsidP="00D869EF">
            <w:pPr>
              <w:ind w:left="36"/>
              <w:jc w:val="both"/>
              <w:rPr>
                <w:sz w:val="28"/>
                <w:szCs w:val="28"/>
              </w:rPr>
            </w:pPr>
            <w:r w:rsidRPr="00D869EF">
              <w:rPr>
                <w:sz w:val="28"/>
                <w:szCs w:val="28"/>
              </w:rPr>
              <w:t>Арзгирского м</w:t>
            </w:r>
            <w:r w:rsidRPr="00D869EF">
              <w:rPr>
                <w:sz w:val="28"/>
                <w:szCs w:val="28"/>
              </w:rPr>
              <w:t>у</w:t>
            </w:r>
            <w:r w:rsidRPr="00D869EF">
              <w:rPr>
                <w:sz w:val="28"/>
                <w:szCs w:val="28"/>
              </w:rPr>
              <w:lastRenderedPageBreak/>
              <w:t xml:space="preserve">ниципального </w:t>
            </w:r>
            <w:r w:rsidR="009818EA">
              <w:rPr>
                <w:sz w:val="28"/>
                <w:szCs w:val="28"/>
              </w:rPr>
              <w:t xml:space="preserve">            </w:t>
            </w:r>
            <w:r w:rsidRPr="00D869EF">
              <w:rPr>
                <w:sz w:val="28"/>
                <w:szCs w:val="28"/>
              </w:rPr>
              <w:t xml:space="preserve">округа на </w:t>
            </w:r>
            <w:r w:rsidR="009818EA">
              <w:rPr>
                <w:sz w:val="28"/>
                <w:szCs w:val="28"/>
              </w:rPr>
              <w:t xml:space="preserve">                </w:t>
            </w:r>
            <w:r w:rsidRPr="00D869EF">
              <w:rPr>
                <w:sz w:val="28"/>
                <w:szCs w:val="28"/>
              </w:rPr>
              <w:t>2021-2026 годы»</w:t>
            </w: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D869EF" w:rsidRDefault="00D869EF" w:rsidP="00E00867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краевой бюджет</w:t>
            </w:r>
          </w:p>
          <w:p w:rsidR="00D869EF" w:rsidRDefault="00D869EF" w:rsidP="00E00867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869EF" w:rsidRDefault="006B3930" w:rsidP="00E00867">
            <w:pPr>
              <w:jc w:val="right"/>
            </w:pPr>
            <w:r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D869EF" w:rsidTr="009818EA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D869EF" w:rsidRDefault="00D869EF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D869EF" w:rsidRDefault="00D869EF">
            <w:pPr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D869EF" w:rsidRDefault="00D869EF" w:rsidP="00E00867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местных бюджетов</w:t>
            </w:r>
          </w:p>
          <w:p w:rsidR="00D869EF" w:rsidRDefault="00D869EF" w:rsidP="00E00867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869EF" w:rsidRPr="00054CCF" w:rsidRDefault="006B3930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869EF" w:rsidRPr="00054CCF" w:rsidRDefault="008F252F" w:rsidP="001D2CB1">
            <w:pPr>
              <w:jc w:val="right"/>
              <w:rPr>
                <w:sz w:val="28"/>
              </w:rPr>
            </w:pPr>
            <w:r>
              <w:rPr>
                <w:sz w:val="28"/>
              </w:rPr>
              <w:t>22496,688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D869EF" w:rsidRPr="00054CCF" w:rsidRDefault="006B3930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D869EF" w:rsidRPr="00054CCF" w:rsidRDefault="006B3930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  <w:tr w:rsidR="00D869EF" w:rsidTr="009818EA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D869EF" w:rsidRDefault="00D869EF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49" w:type="dxa"/>
            <w:vMerge/>
            <w:shd w:val="clear" w:color="auto" w:fill="auto"/>
            <w:tcMar>
              <w:left w:w="95" w:type="dxa"/>
            </w:tcMar>
          </w:tcPr>
          <w:p w:rsidR="00D869EF" w:rsidRDefault="00D869EF">
            <w:pPr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80" w:type="dxa"/>
            <w:shd w:val="clear" w:color="auto" w:fill="auto"/>
            <w:tcMar>
              <w:left w:w="95" w:type="dxa"/>
            </w:tcMar>
          </w:tcPr>
          <w:p w:rsidR="00D869EF" w:rsidRDefault="00D869EF">
            <w:pPr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точники</w:t>
            </w:r>
          </w:p>
        </w:tc>
        <w:tc>
          <w:tcPr>
            <w:tcW w:w="1151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559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869EF" w:rsidRPr="00054CCF" w:rsidRDefault="006B3930" w:rsidP="001D2CB1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484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  <w:tc>
          <w:tcPr>
            <w:tcW w:w="1356" w:type="dxa"/>
            <w:shd w:val="clear" w:color="auto" w:fill="auto"/>
            <w:tcMar>
              <w:left w:w="95" w:type="dxa"/>
            </w:tcMar>
          </w:tcPr>
          <w:p w:rsidR="00D869EF" w:rsidRPr="00054CCF" w:rsidRDefault="00D869EF" w:rsidP="00E00867">
            <w:pPr>
              <w:jc w:val="right"/>
              <w:rPr>
                <w:sz w:val="28"/>
              </w:rPr>
            </w:pPr>
            <w:r w:rsidRPr="00054CCF">
              <w:rPr>
                <w:sz w:val="28"/>
              </w:rPr>
              <w:t>0,00</w:t>
            </w:r>
          </w:p>
        </w:tc>
      </w:tr>
    </w:tbl>
    <w:p w:rsidR="00973EAA" w:rsidRDefault="00973EAA">
      <w:pPr>
        <w:jc w:val="center"/>
        <w:rPr>
          <w:sz w:val="28"/>
          <w:szCs w:val="28"/>
        </w:rPr>
      </w:pPr>
    </w:p>
    <w:p w:rsidR="00323A7A" w:rsidRDefault="00323A7A">
      <w:pPr>
        <w:jc w:val="center"/>
        <w:rPr>
          <w:sz w:val="28"/>
          <w:szCs w:val="28"/>
        </w:rPr>
      </w:pPr>
    </w:p>
    <w:p w:rsidR="009818EA" w:rsidRDefault="009818EA">
      <w:pPr>
        <w:jc w:val="center"/>
        <w:rPr>
          <w:sz w:val="28"/>
          <w:szCs w:val="28"/>
        </w:rPr>
      </w:pPr>
    </w:p>
    <w:p w:rsidR="009818EA" w:rsidRDefault="009818EA">
      <w:pPr>
        <w:jc w:val="center"/>
        <w:rPr>
          <w:sz w:val="28"/>
          <w:szCs w:val="28"/>
        </w:rPr>
      </w:pPr>
    </w:p>
    <w:p w:rsidR="009818EA" w:rsidRDefault="009818EA">
      <w:pPr>
        <w:jc w:val="center"/>
        <w:rPr>
          <w:sz w:val="28"/>
          <w:szCs w:val="28"/>
        </w:rPr>
      </w:pPr>
    </w:p>
    <w:p w:rsidR="009818EA" w:rsidRDefault="009818EA">
      <w:pPr>
        <w:jc w:val="center"/>
        <w:rPr>
          <w:sz w:val="28"/>
          <w:szCs w:val="28"/>
        </w:rPr>
      </w:pPr>
    </w:p>
    <w:p w:rsidR="009818EA" w:rsidRDefault="009818EA">
      <w:pPr>
        <w:jc w:val="center"/>
        <w:rPr>
          <w:sz w:val="28"/>
          <w:szCs w:val="28"/>
        </w:rPr>
      </w:pPr>
    </w:p>
    <w:sectPr w:rsidR="009818EA" w:rsidSect="00973EAA">
      <w:headerReference w:type="default" r:id="rId7"/>
      <w:pgSz w:w="16838" w:h="11906" w:orient="landscape"/>
      <w:pgMar w:top="1985" w:right="624" w:bottom="1134" w:left="624" w:header="720" w:footer="0" w:gutter="0"/>
      <w:cols w:space="720"/>
      <w:formProt w:val="0"/>
      <w:titlePg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AE8" w:rsidRDefault="004B4AE8" w:rsidP="00973EAA">
      <w:r>
        <w:separator/>
      </w:r>
    </w:p>
  </w:endnote>
  <w:endnote w:type="continuationSeparator" w:id="1">
    <w:p w:rsidR="004B4AE8" w:rsidRDefault="004B4AE8" w:rsidP="0097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AE8" w:rsidRDefault="004B4AE8" w:rsidP="00973EAA">
      <w:r>
        <w:separator/>
      </w:r>
    </w:p>
  </w:footnote>
  <w:footnote w:type="continuationSeparator" w:id="1">
    <w:p w:rsidR="004B4AE8" w:rsidRDefault="004B4AE8" w:rsidP="0097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585"/>
      <w:docPartObj>
        <w:docPartGallery w:val="Page Numbers (Top of Page)"/>
        <w:docPartUnique/>
      </w:docPartObj>
    </w:sdtPr>
    <w:sdtContent>
      <w:p w:rsidR="009818EA" w:rsidRDefault="00443DBB">
        <w:pPr>
          <w:pStyle w:val="af7"/>
          <w:jc w:val="center"/>
        </w:pPr>
        <w:fldSimple w:instr=" PAGE   \* MERGEFORMAT ">
          <w:r w:rsidR="00181A2A">
            <w:rPr>
              <w:noProof/>
            </w:rPr>
            <w:t>4</w:t>
          </w:r>
        </w:fldSimple>
      </w:p>
    </w:sdtContent>
  </w:sdt>
  <w:p w:rsidR="00973EAA" w:rsidRDefault="00973EAA">
    <w:pPr>
      <w:pStyle w:val="12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73EAA"/>
    <w:rsid w:val="00012BFF"/>
    <w:rsid w:val="00033893"/>
    <w:rsid w:val="00054CCF"/>
    <w:rsid w:val="000C10A0"/>
    <w:rsid w:val="00153B11"/>
    <w:rsid w:val="00181A2A"/>
    <w:rsid w:val="00193F81"/>
    <w:rsid w:val="00323A7A"/>
    <w:rsid w:val="00370480"/>
    <w:rsid w:val="003848D7"/>
    <w:rsid w:val="004335E4"/>
    <w:rsid w:val="00443DBB"/>
    <w:rsid w:val="004B4AE8"/>
    <w:rsid w:val="00525183"/>
    <w:rsid w:val="00537E05"/>
    <w:rsid w:val="005501FC"/>
    <w:rsid w:val="00593BDC"/>
    <w:rsid w:val="005F2E8B"/>
    <w:rsid w:val="00683E7C"/>
    <w:rsid w:val="006B3930"/>
    <w:rsid w:val="00781484"/>
    <w:rsid w:val="007D4C51"/>
    <w:rsid w:val="00810659"/>
    <w:rsid w:val="008273CD"/>
    <w:rsid w:val="008E1C2D"/>
    <w:rsid w:val="008F252F"/>
    <w:rsid w:val="00955528"/>
    <w:rsid w:val="00960A52"/>
    <w:rsid w:val="00973EAA"/>
    <w:rsid w:val="009818EA"/>
    <w:rsid w:val="009A65C2"/>
    <w:rsid w:val="009C5195"/>
    <w:rsid w:val="00A6199E"/>
    <w:rsid w:val="00A856E1"/>
    <w:rsid w:val="00AB7DA9"/>
    <w:rsid w:val="00B0029C"/>
    <w:rsid w:val="00B162DF"/>
    <w:rsid w:val="00B240B8"/>
    <w:rsid w:val="00B960E1"/>
    <w:rsid w:val="00BA10F0"/>
    <w:rsid w:val="00CC61CC"/>
    <w:rsid w:val="00CD6852"/>
    <w:rsid w:val="00D869EF"/>
    <w:rsid w:val="00DD5B06"/>
    <w:rsid w:val="00E04F19"/>
    <w:rsid w:val="00E059C7"/>
    <w:rsid w:val="00EB6A68"/>
    <w:rsid w:val="00F43135"/>
    <w:rsid w:val="00F51AD3"/>
    <w:rsid w:val="00F60D09"/>
    <w:rsid w:val="00F90670"/>
    <w:rsid w:val="00FB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973EAA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973EAA"/>
    <w:rPr>
      <w:rFonts w:cs="Courier New"/>
    </w:rPr>
  </w:style>
  <w:style w:type="character" w:customStyle="1" w:styleId="ListLabel3">
    <w:name w:val="ListLabel 3"/>
    <w:qFormat/>
    <w:rsid w:val="00973EAA"/>
    <w:rPr>
      <w:rFonts w:cs="Courier New"/>
    </w:rPr>
  </w:style>
  <w:style w:type="character" w:customStyle="1" w:styleId="ListLabel4">
    <w:name w:val="ListLabel 4"/>
    <w:qFormat/>
    <w:rsid w:val="00973EAA"/>
    <w:rPr>
      <w:rFonts w:cs="Courier New"/>
    </w:rPr>
  </w:style>
  <w:style w:type="character" w:customStyle="1" w:styleId="ListLabel5">
    <w:name w:val="ListLabel 5"/>
    <w:qFormat/>
    <w:rsid w:val="00973EAA"/>
    <w:rPr>
      <w:rFonts w:eastAsia="Times New Roman" w:cs="Times New Roman"/>
    </w:rPr>
  </w:style>
  <w:style w:type="character" w:customStyle="1" w:styleId="ListLabel6">
    <w:name w:val="ListLabel 6"/>
    <w:qFormat/>
    <w:rsid w:val="00973EAA"/>
    <w:rPr>
      <w:rFonts w:cs="Courier New"/>
    </w:rPr>
  </w:style>
  <w:style w:type="character" w:customStyle="1" w:styleId="ListLabel7">
    <w:name w:val="ListLabel 7"/>
    <w:qFormat/>
    <w:rsid w:val="00973EAA"/>
    <w:rPr>
      <w:rFonts w:cs="Courier New"/>
    </w:rPr>
  </w:style>
  <w:style w:type="character" w:customStyle="1" w:styleId="ListLabel8">
    <w:name w:val="ListLabel 8"/>
    <w:qFormat/>
    <w:rsid w:val="00973EAA"/>
    <w:rPr>
      <w:rFonts w:cs="Courier New"/>
    </w:rPr>
  </w:style>
  <w:style w:type="character" w:customStyle="1" w:styleId="ListLabel9">
    <w:name w:val="ListLabel 9"/>
    <w:qFormat/>
    <w:rsid w:val="00973EAA"/>
    <w:rPr>
      <w:rFonts w:eastAsia="Times New Roman" w:cs="Times New Roman"/>
    </w:rPr>
  </w:style>
  <w:style w:type="character" w:customStyle="1" w:styleId="ListLabel10">
    <w:name w:val="ListLabel 10"/>
    <w:qFormat/>
    <w:rsid w:val="00973EAA"/>
    <w:rPr>
      <w:rFonts w:cs="Courier New"/>
    </w:rPr>
  </w:style>
  <w:style w:type="character" w:customStyle="1" w:styleId="ListLabel11">
    <w:name w:val="ListLabel 11"/>
    <w:qFormat/>
    <w:rsid w:val="00973EAA"/>
    <w:rPr>
      <w:rFonts w:cs="Courier New"/>
    </w:rPr>
  </w:style>
  <w:style w:type="character" w:customStyle="1" w:styleId="ListLabel12">
    <w:name w:val="ListLabel 12"/>
    <w:qFormat/>
    <w:rsid w:val="00973EAA"/>
    <w:rPr>
      <w:rFonts w:cs="Courier New"/>
    </w:rPr>
  </w:style>
  <w:style w:type="paragraph" w:customStyle="1" w:styleId="a7">
    <w:name w:val="Заголовок"/>
    <w:basedOn w:val="a"/>
    <w:next w:val="a8"/>
    <w:qFormat/>
    <w:rsid w:val="00973EA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973EAA"/>
    <w:pPr>
      <w:spacing w:after="140" w:line="288" w:lineRule="auto"/>
    </w:pPr>
  </w:style>
  <w:style w:type="paragraph" w:styleId="a9">
    <w:name w:val="List"/>
    <w:basedOn w:val="a8"/>
    <w:rsid w:val="00973EAA"/>
    <w:rPr>
      <w:rFonts w:cs="FreeSans"/>
    </w:rPr>
  </w:style>
  <w:style w:type="paragraph" w:customStyle="1" w:styleId="1">
    <w:name w:val="Название объекта1"/>
    <w:basedOn w:val="a"/>
    <w:qFormat/>
    <w:rsid w:val="00973EAA"/>
    <w:pPr>
      <w:suppressLineNumbers/>
      <w:spacing w:before="120" w:after="120"/>
    </w:pPr>
    <w:rPr>
      <w:rFonts w:cs="FreeSans"/>
      <w:i/>
      <w:iCs/>
    </w:rPr>
  </w:style>
  <w:style w:type="paragraph" w:styleId="aa">
    <w:name w:val="index heading"/>
    <w:basedOn w:val="a"/>
    <w:qFormat/>
    <w:rsid w:val="00973EAA"/>
    <w:pPr>
      <w:suppressLineNumbers/>
    </w:pPr>
    <w:rPr>
      <w:rFonts w:cs="FreeSans"/>
    </w:rPr>
  </w:style>
  <w:style w:type="paragraph" w:customStyle="1" w:styleId="ab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0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4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c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d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5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1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2">
    <w:name w:val="endnote text"/>
    <w:basedOn w:val="a"/>
    <w:qFormat/>
    <w:rsid w:val="00896697"/>
    <w:rPr>
      <w:sz w:val="20"/>
      <w:szCs w:val="20"/>
    </w:rPr>
  </w:style>
  <w:style w:type="paragraph" w:customStyle="1" w:styleId="af3">
    <w:name w:val="Содержимое врезки"/>
    <w:basedOn w:val="a"/>
    <w:qFormat/>
    <w:rsid w:val="00973EAA"/>
  </w:style>
  <w:style w:type="paragraph" w:customStyle="1" w:styleId="af4">
    <w:name w:val="Содержимое таблицы"/>
    <w:basedOn w:val="a"/>
    <w:qFormat/>
    <w:rsid w:val="00973EAA"/>
  </w:style>
  <w:style w:type="paragraph" w:customStyle="1" w:styleId="af5">
    <w:name w:val="Заголовок таблицы"/>
    <w:basedOn w:val="af4"/>
    <w:qFormat/>
    <w:rsid w:val="00973EAA"/>
  </w:style>
  <w:style w:type="table" w:styleId="af6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rsid w:val="009818E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9818EA"/>
    <w:rPr>
      <w:color w:val="00000A"/>
      <w:sz w:val="24"/>
      <w:szCs w:val="24"/>
    </w:rPr>
  </w:style>
  <w:style w:type="paragraph" w:styleId="af9">
    <w:name w:val="footer"/>
    <w:basedOn w:val="a"/>
    <w:link w:val="afa"/>
    <w:rsid w:val="009818E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9818E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A9549-2428-49C9-A026-CF74F266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dc:description/>
  <cp:lastModifiedBy>555</cp:lastModifiedBy>
  <cp:revision>23</cp:revision>
  <cp:lastPrinted>2022-02-16T05:05:00Z</cp:lastPrinted>
  <dcterms:created xsi:type="dcterms:W3CDTF">2020-12-25T13:01:00Z</dcterms:created>
  <dcterms:modified xsi:type="dcterms:W3CDTF">2022-03-22T04:32:00Z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