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07" w:rsidRPr="004336A4" w:rsidRDefault="008D0607" w:rsidP="008D060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4336A4">
        <w:rPr>
          <w:b/>
          <w:caps/>
          <w:szCs w:val="20"/>
        </w:rPr>
        <w:t>территориальная ИЗБИРАТЕЛЬНая КОМИССИя</w:t>
      </w:r>
      <w:r w:rsidRPr="004336A4">
        <w:rPr>
          <w:b/>
          <w:szCs w:val="20"/>
        </w:rPr>
        <w:t xml:space="preserve"> </w:t>
      </w:r>
    </w:p>
    <w:p w:rsidR="008D0607" w:rsidRPr="004336A4" w:rsidRDefault="008D0607" w:rsidP="008D060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4336A4">
        <w:rPr>
          <w:b/>
          <w:szCs w:val="20"/>
        </w:rPr>
        <w:t>АРЗГИРСКОГО РАЙОНА</w:t>
      </w:r>
    </w:p>
    <w:p w:rsidR="008D0607" w:rsidRPr="004336A4" w:rsidRDefault="008D0607" w:rsidP="008D060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8D0607" w:rsidRPr="004336A4" w:rsidRDefault="008D0607" w:rsidP="008D0607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6"/>
        <w:rPr>
          <w:b/>
          <w:caps/>
          <w:color w:val="FF0000"/>
          <w:szCs w:val="28"/>
        </w:rPr>
      </w:pPr>
      <w:r w:rsidRPr="004336A4">
        <w:rPr>
          <w:b/>
          <w:caps/>
          <w:szCs w:val="28"/>
        </w:rPr>
        <w:t>Постановление</w:t>
      </w:r>
    </w:p>
    <w:p w:rsidR="008D0607" w:rsidRPr="004336A4" w:rsidRDefault="008D0607" w:rsidP="008D060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8D0607" w:rsidRPr="004336A4" w:rsidRDefault="00F25B1C" w:rsidP="008D0607">
      <w:pPr>
        <w:widowControl w:val="0"/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     </w:t>
      </w:r>
      <w:r w:rsidR="00DB6E07">
        <w:rPr>
          <w:szCs w:val="20"/>
        </w:rPr>
        <w:t>21 января</w:t>
      </w:r>
      <w:r w:rsidR="00953E6E">
        <w:rPr>
          <w:szCs w:val="20"/>
        </w:rPr>
        <w:t xml:space="preserve"> </w:t>
      </w:r>
      <w:r w:rsidR="008D0607" w:rsidRPr="004336A4">
        <w:rPr>
          <w:szCs w:val="20"/>
        </w:rPr>
        <w:t>20</w:t>
      </w:r>
      <w:r w:rsidR="00953E6E">
        <w:rPr>
          <w:szCs w:val="20"/>
        </w:rPr>
        <w:t>2</w:t>
      </w:r>
      <w:r w:rsidR="00DB6E07">
        <w:rPr>
          <w:szCs w:val="20"/>
        </w:rPr>
        <w:t>1</w:t>
      </w:r>
      <w:r w:rsidR="008D0607" w:rsidRPr="004336A4">
        <w:rPr>
          <w:szCs w:val="20"/>
        </w:rPr>
        <w:t xml:space="preserve"> года                   с.Арзгир                   </w:t>
      </w:r>
      <w:r w:rsidR="009A1407">
        <w:rPr>
          <w:szCs w:val="20"/>
        </w:rPr>
        <w:t xml:space="preserve">                 </w:t>
      </w:r>
      <w:r w:rsidR="008D0607">
        <w:rPr>
          <w:szCs w:val="20"/>
        </w:rPr>
        <w:t xml:space="preserve">№ </w:t>
      </w:r>
      <w:r w:rsidR="00DB6E07">
        <w:rPr>
          <w:szCs w:val="20"/>
        </w:rPr>
        <w:t>2/3</w:t>
      </w:r>
    </w:p>
    <w:p w:rsidR="008D0607" w:rsidRDefault="008D0607" w:rsidP="00665CC1">
      <w:pPr>
        <w:spacing w:line="240" w:lineRule="exact"/>
        <w:jc w:val="center"/>
        <w:rPr>
          <w:szCs w:val="28"/>
        </w:rPr>
      </w:pPr>
    </w:p>
    <w:p w:rsidR="008D0607" w:rsidRDefault="008D0607" w:rsidP="00665CC1">
      <w:pPr>
        <w:spacing w:line="240" w:lineRule="exact"/>
        <w:jc w:val="center"/>
        <w:rPr>
          <w:szCs w:val="28"/>
        </w:rPr>
      </w:pPr>
    </w:p>
    <w:p w:rsidR="00665CC1" w:rsidRDefault="00DB6E07" w:rsidP="00665CC1">
      <w:pPr>
        <w:spacing w:line="240" w:lineRule="exact"/>
        <w:jc w:val="center"/>
        <w:rPr>
          <w:szCs w:val="28"/>
        </w:rPr>
      </w:pPr>
      <w:r w:rsidRPr="00C029FC">
        <w:rPr>
          <w:szCs w:val="28"/>
        </w:rPr>
        <w:t xml:space="preserve">О </w:t>
      </w:r>
      <w:r>
        <w:rPr>
          <w:szCs w:val="28"/>
        </w:rPr>
        <w:t>П</w:t>
      </w:r>
      <w:r w:rsidRPr="00C029FC">
        <w:rPr>
          <w:szCs w:val="28"/>
        </w:rPr>
        <w:t>лане основных мероприятий по повышению правовой культуры избир</w:t>
      </w:r>
      <w:r w:rsidRPr="00C029FC">
        <w:rPr>
          <w:szCs w:val="28"/>
        </w:rPr>
        <w:t>а</w:t>
      </w:r>
      <w:r w:rsidRPr="00C029FC">
        <w:rPr>
          <w:szCs w:val="28"/>
        </w:rPr>
        <w:t xml:space="preserve">телей и обучению организаторов выборов и иных участников избирательного процесса в </w:t>
      </w:r>
      <w:r w:rsidR="00665CC1" w:rsidRPr="00E863F7">
        <w:rPr>
          <w:szCs w:val="28"/>
        </w:rPr>
        <w:t xml:space="preserve"> </w:t>
      </w:r>
      <w:r w:rsidR="008D0607">
        <w:rPr>
          <w:szCs w:val="28"/>
        </w:rPr>
        <w:t xml:space="preserve">Арзгирском </w:t>
      </w:r>
      <w:r>
        <w:rPr>
          <w:szCs w:val="28"/>
        </w:rPr>
        <w:t xml:space="preserve">округе </w:t>
      </w:r>
      <w:r w:rsidR="00665CC1" w:rsidRPr="00E863F7">
        <w:rPr>
          <w:szCs w:val="28"/>
        </w:rPr>
        <w:t>на 20</w:t>
      </w:r>
      <w:r w:rsidR="00953E6E">
        <w:rPr>
          <w:szCs w:val="28"/>
        </w:rPr>
        <w:t>2</w:t>
      </w:r>
      <w:r>
        <w:rPr>
          <w:szCs w:val="28"/>
        </w:rPr>
        <w:t>1</w:t>
      </w:r>
      <w:r w:rsidR="00665CC1" w:rsidRPr="00E863F7">
        <w:rPr>
          <w:szCs w:val="28"/>
        </w:rPr>
        <w:t xml:space="preserve"> год</w:t>
      </w:r>
    </w:p>
    <w:p w:rsidR="00665CC1" w:rsidRDefault="00665CC1" w:rsidP="00665CC1">
      <w:pPr>
        <w:rPr>
          <w:rFonts w:ascii="Times New Roman CYR" w:hAnsi="Times New Roman CYR"/>
          <w:color w:val="FF0000"/>
          <w:szCs w:val="28"/>
        </w:rPr>
      </w:pPr>
    </w:p>
    <w:p w:rsidR="00DB6E07" w:rsidRPr="00DB6E07" w:rsidRDefault="00DB6E07" w:rsidP="00DB6E07">
      <w:pPr>
        <w:pStyle w:val="3"/>
        <w:ind w:left="0" w:firstLine="708"/>
        <w:jc w:val="both"/>
        <w:rPr>
          <w:sz w:val="28"/>
          <w:szCs w:val="28"/>
        </w:rPr>
      </w:pPr>
      <w:r w:rsidRPr="00DB6E07">
        <w:rPr>
          <w:sz w:val="28"/>
          <w:szCs w:val="28"/>
        </w:rPr>
        <w:t>В соответствии с подпунктом «в» пункта 10 статьи 23 Федерального закона «Об основных гарантиях избирательных прав и права на участие в р</w:t>
      </w:r>
      <w:r w:rsidRPr="00DB6E07">
        <w:rPr>
          <w:sz w:val="28"/>
          <w:szCs w:val="28"/>
        </w:rPr>
        <w:t>е</w:t>
      </w:r>
      <w:r w:rsidRPr="00DB6E07">
        <w:rPr>
          <w:sz w:val="28"/>
          <w:szCs w:val="28"/>
        </w:rPr>
        <w:t>ферендуме граждан Российской Федерации», подпунктом 3 пункта 12 статьи 3 Закона Ставропольского края «О системе избирательных комиссий в Ста</w:t>
      </w:r>
      <w:r w:rsidRPr="00DB6E07">
        <w:rPr>
          <w:sz w:val="28"/>
          <w:szCs w:val="28"/>
        </w:rPr>
        <w:t>в</w:t>
      </w:r>
      <w:r w:rsidRPr="00DB6E07">
        <w:rPr>
          <w:sz w:val="28"/>
          <w:szCs w:val="28"/>
        </w:rPr>
        <w:t>ропольском крае», постановлением Центральной избирательной комиссии Российской Фед</w:t>
      </w:r>
      <w:r w:rsidRPr="00DB6E07">
        <w:rPr>
          <w:sz w:val="28"/>
          <w:szCs w:val="28"/>
        </w:rPr>
        <w:t>е</w:t>
      </w:r>
      <w:r w:rsidRPr="00DB6E07">
        <w:rPr>
          <w:sz w:val="28"/>
          <w:szCs w:val="28"/>
        </w:rPr>
        <w:t xml:space="preserve">рации от 9 декабря 2019 г. № 200/1532-7 </w:t>
      </w:r>
      <w:r w:rsidRPr="00DB6E07">
        <w:rPr>
          <w:sz w:val="28"/>
          <w:szCs w:val="28"/>
        </w:rPr>
        <w:br/>
        <w:t>«О Комплексе мер по обучению организаторов выборов и иных участн</w:t>
      </w:r>
      <w:r w:rsidRPr="00DB6E07">
        <w:rPr>
          <w:sz w:val="28"/>
          <w:szCs w:val="28"/>
        </w:rPr>
        <w:t>и</w:t>
      </w:r>
      <w:r w:rsidRPr="00DB6E07">
        <w:rPr>
          <w:sz w:val="28"/>
          <w:szCs w:val="28"/>
        </w:rPr>
        <w:t>ков избирательного процесса, повышению правовой культуры избирателей на 2019 - 2021 годы», в целях повышения правовой культуры избирателей (уч</w:t>
      </w:r>
      <w:r w:rsidRPr="00DB6E07">
        <w:rPr>
          <w:sz w:val="28"/>
          <w:szCs w:val="28"/>
        </w:rPr>
        <w:t>а</w:t>
      </w:r>
      <w:r w:rsidRPr="00DB6E07">
        <w:rPr>
          <w:sz w:val="28"/>
          <w:szCs w:val="28"/>
        </w:rPr>
        <w:t>стников референдума) и обучения организаторов выборов и иных уч</w:t>
      </w:r>
      <w:r w:rsidRPr="00DB6E07">
        <w:rPr>
          <w:sz w:val="28"/>
          <w:szCs w:val="28"/>
        </w:rPr>
        <w:t>а</w:t>
      </w:r>
      <w:r w:rsidRPr="00DB6E07">
        <w:rPr>
          <w:sz w:val="28"/>
          <w:szCs w:val="28"/>
        </w:rPr>
        <w:t>стников избирательного процесса в Арзгирском округе  территориальная избирател</w:t>
      </w:r>
      <w:r w:rsidRPr="00DB6E07">
        <w:rPr>
          <w:sz w:val="28"/>
          <w:szCs w:val="28"/>
        </w:rPr>
        <w:t>ь</w:t>
      </w:r>
      <w:r w:rsidRPr="00DB6E07">
        <w:rPr>
          <w:sz w:val="28"/>
          <w:szCs w:val="28"/>
        </w:rPr>
        <w:t>ная коми</w:t>
      </w:r>
      <w:r w:rsidRPr="00DB6E07">
        <w:rPr>
          <w:sz w:val="28"/>
          <w:szCs w:val="28"/>
        </w:rPr>
        <w:t>с</w:t>
      </w:r>
      <w:r w:rsidRPr="00DB6E07">
        <w:rPr>
          <w:sz w:val="28"/>
          <w:szCs w:val="28"/>
        </w:rPr>
        <w:t>сия Арзгирского района</w:t>
      </w:r>
    </w:p>
    <w:p w:rsidR="00DB6E07" w:rsidRPr="00C029FC" w:rsidRDefault="00DB6E07" w:rsidP="00DB6E07">
      <w:pPr>
        <w:widowControl w:val="0"/>
        <w:jc w:val="both"/>
        <w:rPr>
          <w:szCs w:val="28"/>
        </w:rPr>
      </w:pPr>
      <w:r w:rsidRPr="00C029FC">
        <w:rPr>
          <w:szCs w:val="28"/>
        </w:rPr>
        <w:t>ПОСТАНОВЛЯЕТ:</w:t>
      </w:r>
    </w:p>
    <w:p w:rsidR="00DB6E07" w:rsidRPr="00C029FC" w:rsidRDefault="00DB6E07" w:rsidP="00DB6E07">
      <w:pPr>
        <w:widowControl w:val="0"/>
        <w:ind w:firstLine="540"/>
        <w:jc w:val="both"/>
        <w:rPr>
          <w:szCs w:val="28"/>
        </w:rPr>
      </w:pPr>
    </w:p>
    <w:p w:rsidR="00DB6E07" w:rsidRDefault="00DB6E07" w:rsidP="00DB6E07">
      <w:pPr>
        <w:ind w:firstLine="709"/>
        <w:jc w:val="both"/>
        <w:rPr>
          <w:szCs w:val="28"/>
        </w:rPr>
      </w:pPr>
      <w:r w:rsidRPr="00C029FC">
        <w:rPr>
          <w:szCs w:val="28"/>
        </w:rPr>
        <w:t xml:space="preserve">1. Утвердить прилагаемый </w:t>
      </w:r>
      <w:r>
        <w:rPr>
          <w:szCs w:val="28"/>
        </w:rPr>
        <w:t>П</w:t>
      </w:r>
      <w:r w:rsidRPr="00C029FC">
        <w:rPr>
          <w:szCs w:val="28"/>
        </w:rPr>
        <w:t xml:space="preserve">лан основных мероприятий по повышению правовой культуры избирателей и обучению организаторов выборов и иных участников избирательного процесса </w:t>
      </w:r>
      <w:r w:rsidRPr="00DB6E07">
        <w:rPr>
          <w:szCs w:val="28"/>
        </w:rPr>
        <w:t xml:space="preserve">в Арзгирском округе  </w:t>
      </w:r>
      <w:r w:rsidRPr="00C029FC">
        <w:rPr>
          <w:szCs w:val="28"/>
        </w:rPr>
        <w:t>на 202</w:t>
      </w:r>
      <w:r>
        <w:rPr>
          <w:szCs w:val="28"/>
        </w:rPr>
        <w:t>1</w:t>
      </w:r>
      <w:r w:rsidRPr="00C029FC">
        <w:rPr>
          <w:szCs w:val="28"/>
        </w:rPr>
        <w:t xml:space="preserve"> год (д</w:t>
      </w:r>
      <w:r w:rsidRPr="00C029FC">
        <w:rPr>
          <w:szCs w:val="28"/>
        </w:rPr>
        <w:t>а</w:t>
      </w:r>
      <w:r w:rsidRPr="00C029FC">
        <w:rPr>
          <w:szCs w:val="28"/>
        </w:rPr>
        <w:t>лее - План).</w:t>
      </w:r>
    </w:p>
    <w:p w:rsidR="00DB6E07" w:rsidRPr="00C029FC" w:rsidRDefault="00DB6E07" w:rsidP="00DB6E07">
      <w:pPr>
        <w:ind w:firstLine="709"/>
        <w:jc w:val="both"/>
        <w:rPr>
          <w:szCs w:val="28"/>
        </w:rPr>
      </w:pPr>
    </w:p>
    <w:p w:rsidR="00DB6E07" w:rsidRDefault="00DB6E07" w:rsidP="00DB6E07">
      <w:pPr>
        <w:widowControl w:val="0"/>
        <w:ind w:firstLine="708"/>
        <w:jc w:val="both"/>
        <w:rPr>
          <w:szCs w:val="28"/>
        </w:rPr>
      </w:pPr>
      <w:r w:rsidRPr="00350312">
        <w:rPr>
          <w:szCs w:val="28"/>
        </w:rPr>
        <w:t xml:space="preserve">2.Разместить настоящее </w:t>
      </w:r>
      <w:r>
        <w:rPr>
          <w:szCs w:val="28"/>
        </w:rPr>
        <w:t>постановление</w:t>
      </w:r>
      <w:r w:rsidRPr="00350312">
        <w:rPr>
          <w:szCs w:val="28"/>
        </w:rPr>
        <w:t xml:space="preserve"> на ст</w:t>
      </w:r>
      <w:r>
        <w:rPr>
          <w:szCs w:val="28"/>
        </w:rPr>
        <w:t>р</w:t>
      </w:r>
      <w:r w:rsidRPr="00350312">
        <w:rPr>
          <w:szCs w:val="28"/>
        </w:rPr>
        <w:t xml:space="preserve">анице </w:t>
      </w:r>
      <w:r>
        <w:rPr>
          <w:szCs w:val="28"/>
        </w:rPr>
        <w:t>ТИК официального</w:t>
      </w:r>
      <w:r w:rsidRPr="00350312">
        <w:rPr>
          <w:szCs w:val="28"/>
        </w:rPr>
        <w:t xml:space="preserve"> сайта администрации </w:t>
      </w:r>
      <w:r>
        <w:rPr>
          <w:szCs w:val="28"/>
        </w:rPr>
        <w:t xml:space="preserve">Арзгирского </w:t>
      </w:r>
      <w:r w:rsidRPr="00350312">
        <w:rPr>
          <w:szCs w:val="28"/>
        </w:rPr>
        <w:t xml:space="preserve">муниципального </w:t>
      </w:r>
      <w:r>
        <w:rPr>
          <w:szCs w:val="28"/>
        </w:rPr>
        <w:t xml:space="preserve">района </w:t>
      </w:r>
      <w:r w:rsidRPr="00350312">
        <w:rPr>
          <w:szCs w:val="28"/>
        </w:rPr>
        <w:t>в  информацио</w:t>
      </w:r>
      <w:r w:rsidRPr="00350312">
        <w:rPr>
          <w:szCs w:val="28"/>
        </w:rPr>
        <w:t>н</w:t>
      </w:r>
      <w:r w:rsidRPr="00350312">
        <w:rPr>
          <w:szCs w:val="28"/>
        </w:rPr>
        <w:t>но - телекоммуникационной сети «Интернет».</w:t>
      </w:r>
    </w:p>
    <w:p w:rsidR="00DB6E07" w:rsidRPr="00350312" w:rsidRDefault="00DB6E07" w:rsidP="00DB6E07">
      <w:pPr>
        <w:widowControl w:val="0"/>
        <w:ind w:firstLine="708"/>
        <w:jc w:val="both"/>
        <w:rPr>
          <w:szCs w:val="28"/>
        </w:rPr>
      </w:pPr>
    </w:p>
    <w:p w:rsidR="00DB6E07" w:rsidRDefault="00DB6E07" w:rsidP="00DB6E07">
      <w:pPr>
        <w:widowControl w:val="0"/>
        <w:ind w:firstLine="709"/>
        <w:jc w:val="both"/>
        <w:rPr>
          <w:szCs w:val="28"/>
        </w:rPr>
      </w:pPr>
      <w:r w:rsidRPr="00350312">
        <w:rPr>
          <w:szCs w:val="28"/>
        </w:rPr>
        <w:t xml:space="preserve">3. Возложить контроль за  исполнением настоящего  </w:t>
      </w:r>
      <w:r>
        <w:rPr>
          <w:szCs w:val="28"/>
        </w:rPr>
        <w:t>постановления</w:t>
      </w:r>
      <w:r w:rsidRPr="00350312">
        <w:rPr>
          <w:szCs w:val="28"/>
        </w:rPr>
        <w:t xml:space="preserve"> на </w:t>
      </w:r>
      <w:r>
        <w:rPr>
          <w:szCs w:val="28"/>
        </w:rPr>
        <w:t xml:space="preserve">заместителя председателя </w:t>
      </w:r>
      <w:r w:rsidRPr="00350312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Ар</w:t>
      </w:r>
      <w:r>
        <w:rPr>
          <w:szCs w:val="28"/>
        </w:rPr>
        <w:t>з</w:t>
      </w:r>
      <w:r>
        <w:rPr>
          <w:szCs w:val="28"/>
        </w:rPr>
        <w:t>гирского района</w:t>
      </w:r>
      <w:r w:rsidRPr="00350312">
        <w:rPr>
          <w:szCs w:val="28"/>
        </w:rPr>
        <w:t xml:space="preserve"> </w:t>
      </w:r>
      <w:r>
        <w:rPr>
          <w:szCs w:val="28"/>
        </w:rPr>
        <w:t>Шафорост В.Н.</w:t>
      </w:r>
    </w:p>
    <w:p w:rsidR="00DB6E07" w:rsidRDefault="00DB6E07" w:rsidP="00665CC1">
      <w:pPr>
        <w:rPr>
          <w:rFonts w:ascii="Times New Roman CYR" w:hAnsi="Times New Roman CYR"/>
          <w:color w:val="FF0000"/>
          <w:szCs w:val="28"/>
        </w:rPr>
      </w:pPr>
    </w:p>
    <w:p w:rsidR="00665CC1" w:rsidRDefault="00665CC1" w:rsidP="00665CC1">
      <w:pPr>
        <w:jc w:val="both"/>
        <w:rPr>
          <w:szCs w:val="28"/>
        </w:rPr>
      </w:pPr>
    </w:p>
    <w:p w:rsidR="00665CC1" w:rsidRDefault="003D3ED3" w:rsidP="00665CC1">
      <w:pPr>
        <w:pStyle w:val="a6"/>
        <w:spacing w:after="0"/>
        <w:jc w:val="both"/>
        <w:rPr>
          <w:szCs w:val="28"/>
        </w:rPr>
      </w:pPr>
      <w:r>
        <w:rPr>
          <w:szCs w:val="28"/>
        </w:rPr>
        <w:t>П</w:t>
      </w:r>
      <w:r w:rsidR="00665CC1">
        <w:rPr>
          <w:szCs w:val="28"/>
        </w:rPr>
        <w:t>редседател</w:t>
      </w:r>
      <w:r>
        <w:rPr>
          <w:szCs w:val="28"/>
        </w:rPr>
        <w:t>ь</w:t>
      </w:r>
      <w:r w:rsidR="00665CC1">
        <w:rPr>
          <w:szCs w:val="28"/>
        </w:rPr>
        <w:tab/>
      </w:r>
      <w:r w:rsidR="00665CC1">
        <w:rPr>
          <w:szCs w:val="28"/>
        </w:rPr>
        <w:tab/>
      </w:r>
      <w:r w:rsidR="00665CC1">
        <w:rPr>
          <w:szCs w:val="28"/>
        </w:rPr>
        <w:tab/>
      </w:r>
      <w:r w:rsidR="00665CC1">
        <w:rPr>
          <w:szCs w:val="28"/>
        </w:rPr>
        <w:tab/>
      </w:r>
      <w:r w:rsidR="00665CC1">
        <w:rPr>
          <w:szCs w:val="28"/>
        </w:rPr>
        <w:tab/>
        <w:t xml:space="preserve">          </w:t>
      </w:r>
      <w:r>
        <w:rPr>
          <w:szCs w:val="28"/>
        </w:rPr>
        <w:t xml:space="preserve">                  </w:t>
      </w:r>
      <w:r w:rsidR="00665CC1">
        <w:rPr>
          <w:szCs w:val="28"/>
        </w:rPr>
        <w:t xml:space="preserve">    </w:t>
      </w:r>
      <w:r w:rsidR="006059AB">
        <w:rPr>
          <w:szCs w:val="28"/>
        </w:rPr>
        <w:t xml:space="preserve">  </w:t>
      </w:r>
      <w:r w:rsidR="00665CC1">
        <w:rPr>
          <w:szCs w:val="28"/>
        </w:rPr>
        <w:t xml:space="preserve">  </w:t>
      </w:r>
      <w:r w:rsidR="00761819">
        <w:rPr>
          <w:szCs w:val="28"/>
        </w:rPr>
        <w:t>А.И. Дядюшко</w:t>
      </w:r>
    </w:p>
    <w:p w:rsidR="00F25B1C" w:rsidRPr="00DD61DA" w:rsidRDefault="00F25B1C" w:rsidP="00665CC1">
      <w:pPr>
        <w:rPr>
          <w:szCs w:val="28"/>
        </w:rPr>
      </w:pPr>
    </w:p>
    <w:p w:rsidR="00665CC1" w:rsidRPr="00DD61DA" w:rsidRDefault="00665CC1" w:rsidP="00665CC1">
      <w:pPr>
        <w:rPr>
          <w:szCs w:val="28"/>
        </w:rPr>
      </w:pPr>
      <w:r w:rsidRPr="00DD61DA">
        <w:rPr>
          <w:noProof/>
          <w:szCs w:val="28"/>
        </w:rPr>
        <w:t xml:space="preserve">Секретарь                                                                                         </w:t>
      </w:r>
      <w:r w:rsidR="00761819">
        <w:rPr>
          <w:noProof/>
          <w:szCs w:val="28"/>
        </w:rPr>
        <w:t>М.Н. Хомякова</w:t>
      </w:r>
    </w:p>
    <w:p w:rsidR="00665CC1" w:rsidRPr="00DD61DA" w:rsidRDefault="00665CC1" w:rsidP="00665CC1">
      <w:pPr>
        <w:tabs>
          <w:tab w:val="left" w:pos="-1701"/>
        </w:tabs>
        <w:ind w:left="5529" w:right="-2"/>
        <w:jc w:val="center"/>
        <w:rPr>
          <w:szCs w:val="28"/>
        </w:rPr>
        <w:sectPr w:rsidR="00665CC1" w:rsidRPr="00DD61DA" w:rsidSect="00665CC1">
          <w:headerReference w:type="even" r:id="rId8"/>
          <w:headerReference w:type="default" r:id="rId9"/>
          <w:endnotePr>
            <w:numFmt w:val="decimal"/>
            <w:numStart w:val="0"/>
          </w:endnotePr>
          <w:pgSz w:w="11907" w:h="16840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665CC1" w:rsidRPr="00807582" w:rsidRDefault="00106799" w:rsidP="00665CC1">
      <w:pPr>
        <w:spacing w:line="240" w:lineRule="exact"/>
        <w:ind w:left="10263"/>
        <w:jc w:val="center"/>
        <w:rPr>
          <w:sz w:val="24"/>
          <w:szCs w:val="22"/>
        </w:rPr>
      </w:pPr>
      <w:r w:rsidRPr="00807582">
        <w:rPr>
          <w:sz w:val="24"/>
          <w:szCs w:val="22"/>
        </w:rPr>
        <w:lastRenderedPageBreak/>
        <w:t>УТВЕРЖДЕН</w:t>
      </w:r>
    </w:p>
    <w:p w:rsidR="00DB6E07" w:rsidRDefault="00665CC1" w:rsidP="00665CC1">
      <w:pPr>
        <w:spacing w:line="240" w:lineRule="exact"/>
        <w:ind w:left="10263"/>
        <w:jc w:val="center"/>
        <w:rPr>
          <w:sz w:val="24"/>
          <w:szCs w:val="22"/>
        </w:rPr>
      </w:pPr>
      <w:r w:rsidRPr="00807582">
        <w:rPr>
          <w:sz w:val="24"/>
          <w:szCs w:val="22"/>
        </w:rPr>
        <w:t>постановлени</w:t>
      </w:r>
      <w:r w:rsidR="00807582" w:rsidRPr="00807582">
        <w:rPr>
          <w:sz w:val="24"/>
          <w:szCs w:val="22"/>
        </w:rPr>
        <w:t>ем</w:t>
      </w:r>
      <w:r w:rsidRPr="00807582">
        <w:rPr>
          <w:sz w:val="24"/>
          <w:szCs w:val="22"/>
        </w:rPr>
        <w:t xml:space="preserve"> </w:t>
      </w:r>
      <w:r w:rsidR="008D0607">
        <w:rPr>
          <w:sz w:val="24"/>
          <w:szCs w:val="22"/>
        </w:rPr>
        <w:t xml:space="preserve">территориальной </w:t>
      </w:r>
    </w:p>
    <w:p w:rsidR="00665CC1" w:rsidRPr="00807582" w:rsidRDefault="00665CC1" w:rsidP="00665CC1">
      <w:pPr>
        <w:spacing w:line="240" w:lineRule="exact"/>
        <w:ind w:left="10263"/>
        <w:jc w:val="center"/>
        <w:rPr>
          <w:sz w:val="24"/>
          <w:szCs w:val="22"/>
        </w:rPr>
      </w:pPr>
      <w:r w:rsidRPr="00807582">
        <w:rPr>
          <w:sz w:val="24"/>
          <w:szCs w:val="22"/>
        </w:rPr>
        <w:t xml:space="preserve">избирательной комиссии </w:t>
      </w:r>
      <w:r w:rsidR="008D0607" w:rsidRPr="008D0607">
        <w:rPr>
          <w:sz w:val="24"/>
          <w:szCs w:val="22"/>
        </w:rPr>
        <w:t>Арзгирско</w:t>
      </w:r>
      <w:r w:rsidR="008D0607">
        <w:rPr>
          <w:sz w:val="24"/>
          <w:szCs w:val="22"/>
        </w:rPr>
        <w:t>го</w:t>
      </w:r>
      <w:r w:rsidR="008D0607" w:rsidRPr="008D0607">
        <w:rPr>
          <w:sz w:val="24"/>
          <w:szCs w:val="22"/>
        </w:rPr>
        <w:t xml:space="preserve"> район</w:t>
      </w:r>
      <w:r w:rsidR="008D0607">
        <w:rPr>
          <w:sz w:val="24"/>
          <w:szCs w:val="22"/>
        </w:rPr>
        <w:t>а</w:t>
      </w:r>
      <w:r w:rsidR="008D0607" w:rsidRPr="008D0607">
        <w:rPr>
          <w:sz w:val="24"/>
          <w:szCs w:val="22"/>
        </w:rPr>
        <w:t xml:space="preserve"> </w:t>
      </w:r>
      <w:r w:rsidRPr="00807582">
        <w:rPr>
          <w:sz w:val="24"/>
          <w:szCs w:val="22"/>
        </w:rPr>
        <w:t>от</w:t>
      </w:r>
      <w:r w:rsidR="003D3ED3" w:rsidRPr="00807582">
        <w:rPr>
          <w:sz w:val="24"/>
          <w:szCs w:val="22"/>
        </w:rPr>
        <w:t xml:space="preserve"> </w:t>
      </w:r>
      <w:r w:rsidR="00DB6E07">
        <w:rPr>
          <w:sz w:val="24"/>
          <w:szCs w:val="22"/>
        </w:rPr>
        <w:t>21</w:t>
      </w:r>
      <w:r w:rsidR="00D77F59">
        <w:rPr>
          <w:sz w:val="24"/>
          <w:szCs w:val="22"/>
        </w:rPr>
        <w:t>.0</w:t>
      </w:r>
      <w:r w:rsidR="00DB6E07">
        <w:rPr>
          <w:sz w:val="24"/>
          <w:szCs w:val="22"/>
        </w:rPr>
        <w:t>1</w:t>
      </w:r>
      <w:r w:rsidR="00D77F59">
        <w:rPr>
          <w:sz w:val="24"/>
          <w:szCs w:val="22"/>
        </w:rPr>
        <w:t>.20</w:t>
      </w:r>
      <w:r w:rsidR="00953E6E">
        <w:rPr>
          <w:sz w:val="24"/>
          <w:szCs w:val="22"/>
        </w:rPr>
        <w:t>2</w:t>
      </w:r>
      <w:r w:rsidR="00DB6E07">
        <w:rPr>
          <w:sz w:val="24"/>
          <w:szCs w:val="22"/>
        </w:rPr>
        <w:t>1</w:t>
      </w:r>
      <w:r w:rsidRPr="00807582">
        <w:rPr>
          <w:sz w:val="24"/>
          <w:szCs w:val="22"/>
        </w:rPr>
        <w:t xml:space="preserve"> г. </w:t>
      </w:r>
      <w:r w:rsidR="009A1407">
        <w:rPr>
          <w:sz w:val="24"/>
          <w:szCs w:val="22"/>
        </w:rPr>
        <w:t>№</w:t>
      </w:r>
      <w:r w:rsidR="00820DC0">
        <w:rPr>
          <w:sz w:val="24"/>
          <w:szCs w:val="22"/>
        </w:rPr>
        <w:t xml:space="preserve"> </w:t>
      </w:r>
      <w:r w:rsidR="00DB6E07">
        <w:rPr>
          <w:sz w:val="24"/>
          <w:szCs w:val="22"/>
        </w:rPr>
        <w:t>2/3</w:t>
      </w:r>
    </w:p>
    <w:p w:rsidR="00665CC1" w:rsidRDefault="00665CC1" w:rsidP="0019142B">
      <w:pPr>
        <w:pStyle w:val="a6"/>
        <w:spacing w:after="0" w:line="240" w:lineRule="exact"/>
        <w:rPr>
          <w:b/>
          <w:bCs/>
          <w:caps/>
        </w:rPr>
      </w:pPr>
    </w:p>
    <w:p w:rsidR="0019142B" w:rsidRDefault="0019142B" w:rsidP="0019142B">
      <w:pPr>
        <w:pStyle w:val="a6"/>
        <w:spacing w:after="0" w:line="240" w:lineRule="exact"/>
        <w:rPr>
          <w:b/>
          <w:bCs/>
          <w:kern w:val="2"/>
        </w:rPr>
      </w:pPr>
      <w:r>
        <w:rPr>
          <w:b/>
          <w:bCs/>
          <w:caps/>
        </w:rPr>
        <w:t xml:space="preserve">План </w:t>
      </w:r>
      <w:bookmarkStart w:id="0" w:name="_GoBack"/>
      <w:bookmarkEnd w:id="0"/>
    </w:p>
    <w:p w:rsidR="00DB6E07" w:rsidRDefault="0019142B" w:rsidP="00DB6E07">
      <w:pPr>
        <w:spacing w:line="240" w:lineRule="exact"/>
        <w:jc w:val="center"/>
        <w:rPr>
          <w:szCs w:val="28"/>
        </w:rPr>
      </w:pPr>
      <w:r>
        <w:rPr>
          <w:b/>
          <w:bCs/>
        </w:rPr>
        <w:t xml:space="preserve"> </w:t>
      </w:r>
      <w:r w:rsidR="00DB6E07" w:rsidRPr="00C029FC">
        <w:rPr>
          <w:szCs w:val="28"/>
        </w:rPr>
        <w:t>осн</w:t>
      </w:r>
      <w:r w:rsidR="00DB6E07">
        <w:rPr>
          <w:szCs w:val="28"/>
        </w:rPr>
        <w:t>о</w:t>
      </w:r>
      <w:r w:rsidR="00DB6E07" w:rsidRPr="00C029FC">
        <w:rPr>
          <w:szCs w:val="28"/>
        </w:rPr>
        <w:t>вных мероприятий по повышению правовой культуры избирателей и обучению организаторов выборов и иных учас</w:t>
      </w:r>
      <w:r w:rsidR="00DB6E07" w:rsidRPr="00C029FC">
        <w:rPr>
          <w:szCs w:val="28"/>
        </w:rPr>
        <w:t>т</w:t>
      </w:r>
      <w:r w:rsidR="00DB6E07" w:rsidRPr="00C029FC">
        <w:rPr>
          <w:szCs w:val="28"/>
        </w:rPr>
        <w:t xml:space="preserve">ников избирательного процесса в </w:t>
      </w:r>
      <w:r w:rsidR="00DB6E07" w:rsidRPr="00E863F7">
        <w:rPr>
          <w:szCs w:val="28"/>
        </w:rPr>
        <w:t xml:space="preserve"> </w:t>
      </w:r>
      <w:r w:rsidR="00DB6E07">
        <w:rPr>
          <w:szCs w:val="28"/>
        </w:rPr>
        <w:t xml:space="preserve">Арзгирском округе </w:t>
      </w:r>
      <w:r w:rsidR="00DB6E07" w:rsidRPr="00E863F7">
        <w:rPr>
          <w:szCs w:val="28"/>
        </w:rPr>
        <w:t>на 20</w:t>
      </w:r>
      <w:r w:rsidR="00DB6E07">
        <w:rPr>
          <w:szCs w:val="28"/>
        </w:rPr>
        <w:t>21</w:t>
      </w:r>
      <w:r w:rsidR="00DB6E07" w:rsidRPr="00E863F7">
        <w:rPr>
          <w:szCs w:val="28"/>
        </w:rPr>
        <w:t xml:space="preserve"> год</w:t>
      </w:r>
    </w:p>
    <w:p w:rsidR="00DB6E07" w:rsidRDefault="00DB6E07" w:rsidP="00DB6E07">
      <w:pPr>
        <w:spacing w:line="240" w:lineRule="exact"/>
        <w:jc w:val="center"/>
        <w:rPr>
          <w:szCs w:val="28"/>
        </w:rPr>
      </w:pPr>
    </w:p>
    <w:p w:rsidR="00DB6E07" w:rsidRDefault="00DB6E07" w:rsidP="00DB6E07">
      <w:pPr>
        <w:spacing w:line="240" w:lineRule="exact"/>
        <w:jc w:val="center"/>
        <w:rPr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363"/>
        <w:gridCol w:w="1843"/>
        <w:gridCol w:w="4678"/>
      </w:tblGrid>
      <w:tr w:rsidR="00DB6E07" w:rsidRPr="00C029FC" w:rsidTr="000F73A0">
        <w:trPr>
          <w:trHeight w:val="274"/>
        </w:trPr>
        <w:tc>
          <w:tcPr>
            <w:tcW w:w="959" w:type="dxa"/>
            <w:vMerge w:val="restart"/>
          </w:tcPr>
          <w:p w:rsidR="00DB6E07" w:rsidRPr="00C029FC" w:rsidRDefault="00DB6E07" w:rsidP="000F73A0">
            <w:pPr>
              <w:spacing w:line="204" w:lineRule="auto"/>
              <w:jc w:val="center"/>
              <w:rPr>
                <w:szCs w:val="28"/>
              </w:rPr>
            </w:pPr>
            <w:r w:rsidRPr="00C029FC">
              <w:rPr>
                <w:b/>
                <w:bCs/>
              </w:rPr>
              <w:t>№ п/п</w:t>
            </w:r>
          </w:p>
        </w:tc>
        <w:tc>
          <w:tcPr>
            <w:tcW w:w="8363" w:type="dxa"/>
            <w:vMerge w:val="restart"/>
          </w:tcPr>
          <w:p w:rsidR="00DB6E07" w:rsidRPr="00C029FC" w:rsidRDefault="00DB6E07" w:rsidP="000F73A0">
            <w:pPr>
              <w:pStyle w:val="14-22"/>
              <w:spacing w:line="204" w:lineRule="auto"/>
              <w:jc w:val="center"/>
              <w:rPr>
                <w:szCs w:val="28"/>
              </w:rPr>
            </w:pPr>
            <w:r w:rsidRPr="00C029FC">
              <w:rPr>
                <w:b/>
                <w:bCs/>
                <w:kern w:val="2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DB6E07" w:rsidRPr="00C029FC" w:rsidRDefault="00DB6E07" w:rsidP="000F73A0">
            <w:pPr>
              <w:spacing w:line="204" w:lineRule="auto"/>
              <w:jc w:val="center"/>
            </w:pPr>
            <w:r w:rsidRPr="00C029FC">
              <w:rPr>
                <w:b/>
                <w:bCs/>
                <w:kern w:val="2"/>
                <w:szCs w:val="28"/>
              </w:rPr>
              <w:t>Срок и</w:t>
            </w:r>
            <w:r w:rsidRPr="00C029FC">
              <w:rPr>
                <w:b/>
                <w:bCs/>
                <w:kern w:val="2"/>
                <w:szCs w:val="28"/>
              </w:rPr>
              <w:t>с</w:t>
            </w:r>
            <w:r w:rsidRPr="00C029FC">
              <w:rPr>
                <w:b/>
                <w:bCs/>
                <w:kern w:val="2"/>
                <w:szCs w:val="28"/>
              </w:rPr>
              <w:t>полнения</w:t>
            </w:r>
          </w:p>
        </w:tc>
        <w:tc>
          <w:tcPr>
            <w:tcW w:w="4678" w:type="dxa"/>
            <w:vMerge w:val="restart"/>
          </w:tcPr>
          <w:p w:rsidR="00DB6E07" w:rsidRPr="00C029FC" w:rsidRDefault="00DB6E07" w:rsidP="000F73A0">
            <w:pPr>
              <w:pStyle w:val="310"/>
              <w:overflowPunct/>
              <w:autoSpaceDE/>
              <w:autoSpaceDN/>
              <w:adjustRightInd/>
              <w:spacing w:line="204" w:lineRule="auto"/>
              <w:textAlignment w:val="auto"/>
              <w:rPr>
                <w:rFonts w:ascii="Times New Roman" w:hAnsi="Times New Roman"/>
                <w:bCs/>
                <w:kern w:val="2"/>
                <w:szCs w:val="28"/>
              </w:rPr>
            </w:pPr>
            <w:r w:rsidRPr="00C029FC">
              <w:rPr>
                <w:rFonts w:ascii="Times New Roman" w:hAnsi="Times New Roman"/>
                <w:bCs/>
                <w:kern w:val="2"/>
                <w:szCs w:val="28"/>
              </w:rPr>
              <w:t xml:space="preserve">Исполнители  </w:t>
            </w:r>
          </w:p>
        </w:tc>
      </w:tr>
      <w:tr w:rsidR="00DB6E07" w:rsidRPr="00C029FC" w:rsidTr="000F73A0">
        <w:trPr>
          <w:trHeight w:val="274"/>
        </w:trPr>
        <w:tc>
          <w:tcPr>
            <w:tcW w:w="959" w:type="dxa"/>
            <w:vMerge/>
          </w:tcPr>
          <w:p w:rsidR="00DB6E07" w:rsidRPr="00C029FC" w:rsidRDefault="00DB6E07" w:rsidP="000F73A0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8363" w:type="dxa"/>
            <w:vMerge/>
          </w:tcPr>
          <w:p w:rsidR="00DB6E07" w:rsidRPr="00C029FC" w:rsidRDefault="00DB6E07" w:rsidP="000F73A0">
            <w:pPr>
              <w:pStyle w:val="14-22"/>
              <w:widowControl/>
              <w:spacing w:after="0" w:line="20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DB6E07" w:rsidRPr="00C029FC" w:rsidRDefault="00DB6E07" w:rsidP="000F73A0">
            <w:pPr>
              <w:spacing w:line="204" w:lineRule="auto"/>
              <w:jc w:val="center"/>
            </w:pPr>
          </w:p>
        </w:tc>
        <w:tc>
          <w:tcPr>
            <w:tcW w:w="4678" w:type="dxa"/>
            <w:vMerge/>
          </w:tcPr>
          <w:p w:rsidR="00DB6E07" w:rsidRPr="00C029FC" w:rsidRDefault="00DB6E07" w:rsidP="000F73A0">
            <w:pPr>
              <w:spacing w:line="204" w:lineRule="auto"/>
              <w:jc w:val="center"/>
            </w:pPr>
          </w:p>
        </w:tc>
      </w:tr>
    </w:tbl>
    <w:p w:rsidR="00DB6E07" w:rsidRPr="00C029FC" w:rsidRDefault="00DB6E07" w:rsidP="00DB6E07">
      <w:pPr>
        <w:rPr>
          <w:sz w:val="2"/>
          <w:szCs w:val="2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363"/>
        <w:gridCol w:w="1843"/>
        <w:gridCol w:w="4677"/>
      </w:tblGrid>
      <w:tr w:rsidR="00DB6E07" w:rsidRPr="00C029FC" w:rsidTr="000F73A0">
        <w:trPr>
          <w:cantSplit/>
          <w:trHeight w:val="20"/>
          <w:tblHeader/>
        </w:trPr>
        <w:tc>
          <w:tcPr>
            <w:tcW w:w="959" w:type="dxa"/>
          </w:tcPr>
          <w:p w:rsidR="00DB6E07" w:rsidRPr="00C029FC" w:rsidRDefault="00DB6E07" w:rsidP="000F73A0">
            <w:pPr>
              <w:spacing w:line="192" w:lineRule="auto"/>
              <w:jc w:val="center"/>
              <w:rPr>
                <w:b/>
                <w:szCs w:val="28"/>
              </w:rPr>
            </w:pPr>
            <w:r w:rsidRPr="00C029FC">
              <w:rPr>
                <w:b/>
                <w:szCs w:val="28"/>
              </w:rPr>
              <w:t>1</w:t>
            </w: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14-22"/>
              <w:widowControl/>
              <w:spacing w:after="0" w:line="192" w:lineRule="auto"/>
              <w:ind w:firstLine="0"/>
              <w:jc w:val="center"/>
              <w:rPr>
                <w:b/>
                <w:szCs w:val="28"/>
              </w:rPr>
            </w:pPr>
            <w:r w:rsidRPr="00C029FC">
              <w:rPr>
                <w:b/>
                <w:szCs w:val="28"/>
              </w:rPr>
              <w:t>2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192" w:lineRule="auto"/>
              <w:jc w:val="center"/>
              <w:rPr>
                <w:b/>
                <w:szCs w:val="28"/>
              </w:rPr>
            </w:pPr>
            <w:r w:rsidRPr="00C029FC">
              <w:rPr>
                <w:b/>
                <w:szCs w:val="28"/>
              </w:rPr>
              <w:t>3</w:t>
            </w:r>
          </w:p>
        </w:tc>
        <w:tc>
          <w:tcPr>
            <w:tcW w:w="4677" w:type="dxa"/>
          </w:tcPr>
          <w:p w:rsidR="00DB6E07" w:rsidRPr="00C029FC" w:rsidRDefault="00DB6E07" w:rsidP="000F73A0">
            <w:pPr>
              <w:spacing w:line="192" w:lineRule="auto"/>
              <w:jc w:val="center"/>
              <w:rPr>
                <w:b/>
                <w:szCs w:val="28"/>
              </w:rPr>
            </w:pPr>
            <w:r w:rsidRPr="00C029FC">
              <w:rPr>
                <w:b/>
                <w:szCs w:val="28"/>
              </w:rPr>
              <w:t>4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15842" w:type="dxa"/>
            <w:gridSpan w:val="4"/>
          </w:tcPr>
          <w:p w:rsidR="00DB6E07" w:rsidRPr="00C029FC" w:rsidRDefault="00DB6E07" w:rsidP="000F73A0">
            <w:pPr>
              <w:pStyle w:val="14-22"/>
              <w:widowControl/>
              <w:spacing w:after="0" w:line="192" w:lineRule="auto"/>
              <w:ind w:firstLine="0"/>
              <w:jc w:val="center"/>
              <w:rPr>
                <w:b/>
                <w:szCs w:val="28"/>
              </w:rPr>
            </w:pPr>
          </w:p>
          <w:p w:rsidR="00DB6E07" w:rsidRPr="00C029FC" w:rsidRDefault="00DB6E07" w:rsidP="000F73A0">
            <w:pPr>
              <w:spacing w:line="240" w:lineRule="exact"/>
              <w:jc w:val="center"/>
              <w:rPr>
                <w:b/>
                <w:szCs w:val="28"/>
              </w:rPr>
            </w:pPr>
            <w:r w:rsidRPr="00C029FC">
              <w:rPr>
                <w:b/>
                <w:szCs w:val="28"/>
              </w:rPr>
              <w:t>1. Организация обучения организаторов выборов и иных участников избирательного процесса</w:t>
            </w:r>
          </w:p>
          <w:p w:rsidR="00DB6E07" w:rsidRPr="00C029FC" w:rsidRDefault="00DB6E07" w:rsidP="000F73A0">
            <w:pPr>
              <w:spacing w:line="192" w:lineRule="auto"/>
              <w:jc w:val="center"/>
              <w:rPr>
                <w:b/>
                <w:szCs w:val="28"/>
              </w:rPr>
            </w:pP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a3"/>
              <w:spacing w:line="192" w:lineRule="auto"/>
              <w:jc w:val="both"/>
              <w:rPr>
                <w:szCs w:val="28"/>
                <w:lang w:eastAsia="en-US"/>
              </w:rPr>
            </w:pPr>
            <w:r w:rsidRPr="00644553">
              <w:rPr>
                <w:szCs w:val="28"/>
                <w:lang w:eastAsia="en-US"/>
              </w:rPr>
              <w:t>Участие в тематических дистанционных (в режиме видеоконф</w:t>
            </w:r>
            <w:r w:rsidRPr="00644553">
              <w:rPr>
                <w:szCs w:val="28"/>
                <w:lang w:eastAsia="en-US"/>
              </w:rPr>
              <w:t>е</w:t>
            </w:r>
            <w:r w:rsidRPr="00644553">
              <w:rPr>
                <w:szCs w:val="28"/>
                <w:lang w:eastAsia="en-US"/>
              </w:rPr>
              <w:t>ренции, интернет-трансляций учебных занятий и вебинаров) зан</w:t>
            </w:r>
            <w:r w:rsidRPr="00644553">
              <w:rPr>
                <w:szCs w:val="28"/>
                <w:lang w:eastAsia="en-US"/>
              </w:rPr>
              <w:t>я</w:t>
            </w:r>
            <w:r w:rsidRPr="00644553">
              <w:rPr>
                <w:szCs w:val="28"/>
                <w:lang w:eastAsia="en-US"/>
              </w:rPr>
              <w:t>тиях по вопросам организации и проведения выборов в едины</w:t>
            </w:r>
            <w:r>
              <w:rPr>
                <w:szCs w:val="28"/>
                <w:lang w:eastAsia="en-US"/>
              </w:rPr>
              <w:t>й</w:t>
            </w:r>
            <w:r w:rsidRPr="00644553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день</w:t>
            </w:r>
            <w:r w:rsidRPr="00644553">
              <w:rPr>
                <w:szCs w:val="28"/>
                <w:lang w:eastAsia="en-US"/>
              </w:rPr>
              <w:t xml:space="preserve"> голосования, проводимых </w:t>
            </w:r>
            <w:r>
              <w:rPr>
                <w:szCs w:val="28"/>
                <w:lang w:eastAsia="en-US"/>
              </w:rPr>
              <w:t>Центральной избирательной коми</w:t>
            </w:r>
            <w:r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t>сией</w:t>
            </w:r>
            <w:r w:rsidRPr="00644553">
              <w:rPr>
                <w:szCs w:val="28"/>
                <w:lang w:eastAsia="en-US"/>
              </w:rPr>
              <w:t xml:space="preserve"> Р</w:t>
            </w:r>
            <w:r>
              <w:rPr>
                <w:szCs w:val="28"/>
                <w:lang w:eastAsia="en-US"/>
              </w:rPr>
              <w:t xml:space="preserve">оссийской Федерации </w:t>
            </w:r>
            <w:r w:rsidRPr="00644553">
              <w:rPr>
                <w:szCs w:val="28"/>
                <w:lang w:eastAsia="en-US"/>
              </w:rPr>
              <w:t xml:space="preserve">и </w:t>
            </w:r>
            <w:r>
              <w:rPr>
                <w:szCs w:val="28"/>
                <w:lang w:eastAsia="en-US"/>
              </w:rPr>
              <w:t>ф</w:t>
            </w:r>
            <w:r w:rsidRPr="00644553">
              <w:rPr>
                <w:szCs w:val="28"/>
                <w:lang w:eastAsia="en-US"/>
              </w:rPr>
              <w:t>едеральн</w:t>
            </w:r>
            <w:r>
              <w:rPr>
                <w:szCs w:val="28"/>
                <w:lang w:eastAsia="en-US"/>
              </w:rPr>
              <w:t>ым</w:t>
            </w:r>
            <w:r w:rsidRPr="00644553">
              <w:rPr>
                <w:szCs w:val="28"/>
                <w:lang w:eastAsia="en-US"/>
              </w:rPr>
              <w:t xml:space="preserve"> казенн</w:t>
            </w:r>
            <w:r>
              <w:rPr>
                <w:szCs w:val="28"/>
                <w:lang w:eastAsia="en-US"/>
              </w:rPr>
              <w:t>ым</w:t>
            </w:r>
            <w:r w:rsidRPr="00644553">
              <w:rPr>
                <w:szCs w:val="28"/>
                <w:lang w:eastAsia="en-US"/>
              </w:rPr>
              <w:t xml:space="preserve"> учрежден</w:t>
            </w:r>
            <w:r w:rsidRPr="00644553">
              <w:rPr>
                <w:szCs w:val="28"/>
                <w:lang w:eastAsia="en-US"/>
              </w:rPr>
              <w:t>и</w:t>
            </w:r>
            <w:r w:rsidRPr="00644553"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м</w:t>
            </w:r>
            <w:r w:rsidRPr="00644553">
              <w:rPr>
                <w:szCs w:val="28"/>
                <w:lang w:eastAsia="en-US"/>
              </w:rPr>
              <w:t xml:space="preserve"> «Российский центр обучения избирательным технологиям при Центральной избирательной комиссии Российской Федерации»</w:t>
            </w:r>
            <w:r>
              <w:rPr>
                <w:szCs w:val="28"/>
                <w:lang w:eastAsia="en-US"/>
              </w:rPr>
              <w:t xml:space="preserve"> </w:t>
            </w:r>
            <w:r w:rsidRPr="00644553">
              <w:rPr>
                <w:szCs w:val="28"/>
                <w:lang w:eastAsia="en-US"/>
              </w:rPr>
              <w:t>для организаторов выборов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19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 отдельн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му плану</w:t>
            </w:r>
          </w:p>
        </w:tc>
        <w:tc>
          <w:tcPr>
            <w:tcW w:w="4677" w:type="dxa"/>
          </w:tcPr>
          <w:p w:rsidR="00DB6E07" w:rsidRDefault="00DB6E07" w:rsidP="00DB6E07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DB6E07" w:rsidP="00DB6E07">
            <w:pPr>
              <w:pStyle w:val="ConsPlusCell"/>
              <w:spacing w:line="192" w:lineRule="auto"/>
              <w:jc w:val="center"/>
            </w:pPr>
            <w:r>
              <w:t>члены территориальной избирател</w:t>
            </w:r>
            <w:r>
              <w:t>ь</w:t>
            </w:r>
            <w:r>
              <w:t>ной комиссии (далее –ТИК)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21"/>
              <w:spacing w:line="192" w:lineRule="auto"/>
              <w:rPr>
                <w:szCs w:val="28"/>
              </w:rPr>
            </w:pPr>
            <w:r w:rsidRPr="00C029FC">
              <w:rPr>
                <w:szCs w:val="28"/>
              </w:rPr>
              <w:t>Обучение членов участковых избирательных комиссий и резерва составов участковых избирательных комиссий, сформированных на территории Ставропольского края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192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по отдел</w:t>
            </w:r>
            <w:r w:rsidRPr="00C029FC">
              <w:rPr>
                <w:szCs w:val="28"/>
              </w:rPr>
              <w:t>ь</w:t>
            </w:r>
            <w:r w:rsidRPr="00C029FC">
              <w:rPr>
                <w:szCs w:val="28"/>
              </w:rPr>
              <w:t>ным планам</w:t>
            </w:r>
          </w:p>
        </w:tc>
        <w:tc>
          <w:tcPr>
            <w:tcW w:w="4677" w:type="dxa"/>
          </w:tcPr>
          <w:p w:rsidR="00DB6E07" w:rsidRDefault="00DB6E07" w:rsidP="00DB6E07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DB6E07" w:rsidP="00DB6E07">
            <w:pPr>
              <w:spacing w:line="192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DB6E07">
            <w:pPr>
              <w:pStyle w:val="21"/>
              <w:spacing w:line="192" w:lineRule="auto"/>
              <w:rPr>
                <w:szCs w:val="28"/>
              </w:rPr>
            </w:pPr>
            <w:r w:rsidRPr="00FB039E">
              <w:rPr>
                <w:szCs w:val="28"/>
              </w:rPr>
              <w:t>Обучение членов участковых избирательных комиссий по вопр</w:t>
            </w:r>
            <w:r w:rsidRPr="00FB039E">
              <w:rPr>
                <w:szCs w:val="28"/>
              </w:rPr>
              <w:t>о</w:t>
            </w:r>
            <w:r w:rsidRPr="00FB039E">
              <w:rPr>
                <w:szCs w:val="28"/>
              </w:rPr>
              <w:t>сам организации и проведения выборов депутатов Государстве</w:t>
            </w:r>
            <w:r w:rsidRPr="00FB039E">
              <w:rPr>
                <w:szCs w:val="28"/>
              </w:rPr>
              <w:t>н</w:t>
            </w:r>
            <w:r w:rsidRPr="00FB039E">
              <w:rPr>
                <w:szCs w:val="28"/>
              </w:rPr>
              <w:t>ной Думы Федерального Собрания Российской Федерации восьм</w:t>
            </w:r>
            <w:r w:rsidRPr="00FB039E">
              <w:rPr>
                <w:szCs w:val="28"/>
              </w:rPr>
              <w:t>о</w:t>
            </w:r>
            <w:r w:rsidRPr="00FB039E">
              <w:rPr>
                <w:szCs w:val="28"/>
              </w:rPr>
              <w:t>го созыва</w:t>
            </w:r>
            <w:r>
              <w:rPr>
                <w:szCs w:val="28"/>
              </w:rPr>
              <w:t>, выборов депутатов Думы Ставропольского края седьм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созыва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192" w:lineRule="auto"/>
              <w:jc w:val="center"/>
              <w:rPr>
                <w:szCs w:val="28"/>
              </w:rPr>
            </w:pPr>
            <w:r w:rsidRPr="00FB039E">
              <w:rPr>
                <w:szCs w:val="28"/>
              </w:rPr>
              <w:t>по отдельн</w:t>
            </w:r>
            <w:r w:rsidRPr="00FB039E">
              <w:rPr>
                <w:szCs w:val="28"/>
              </w:rPr>
              <w:t>о</w:t>
            </w:r>
            <w:r w:rsidRPr="00FB039E">
              <w:rPr>
                <w:szCs w:val="28"/>
              </w:rPr>
              <w:t>му плану</w:t>
            </w:r>
          </w:p>
        </w:tc>
        <w:tc>
          <w:tcPr>
            <w:tcW w:w="4677" w:type="dxa"/>
          </w:tcPr>
          <w:p w:rsidR="00DB6E07" w:rsidRDefault="00DB6E07" w:rsidP="00DB6E07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DB6E07" w:rsidP="00DB6E07">
            <w:pPr>
              <w:spacing w:line="192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192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FB039E" w:rsidRDefault="00DB6E07" w:rsidP="000F73A0">
            <w:pPr>
              <w:pStyle w:val="21"/>
              <w:spacing w:line="192" w:lineRule="auto"/>
              <w:rPr>
                <w:szCs w:val="28"/>
              </w:rPr>
            </w:pPr>
            <w:r w:rsidRPr="00FB039E">
              <w:rPr>
                <w:szCs w:val="28"/>
              </w:rPr>
              <w:t>Организация и проведение информационно-обучающих меропри</w:t>
            </w:r>
            <w:r w:rsidRPr="00FB039E">
              <w:rPr>
                <w:szCs w:val="28"/>
              </w:rPr>
              <w:t>я</w:t>
            </w:r>
            <w:r w:rsidRPr="00FB039E">
              <w:rPr>
                <w:szCs w:val="28"/>
              </w:rPr>
              <w:t>тий с иными участниками избирательного процесса, в том числе с членами избирательных комиссий с правом совещательного голоса, наблюдателями, представителями средств массовой информации, представителями избирательных объединений, волонтерами, с</w:t>
            </w:r>
            <w:r w:rsidRPr="00FB039E">
              <w:rPr>
                <w:szCs w:val="28"/>
              </w:rPr>
              <w:t>о</w:t>
            </w:r>
            <w:r w:rsidRPr="00FB039E">
              <w:rPr>
                <w:szCs w:val="28"/>
              </w:rPr>
              <w:t>трудниками правоохранительных органов, МЧС, МФЦ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192" w:lineRule="auto"/>
              <w:jc w:val="center"/>
              <w:rPr>
                <w:szCs w:val="28"/>
              </w:rPr>
            </w:pPr>
            <w:r w:rsidRPr="00FB039E">
              <w:rPr>
                <w:szCs w:val="28"/>
              </w:rPr>
              <w:t>по отдельн</w:t>
            </w:r>
            <w:r w:rsidRPr="00FB039E">
              <w:rPr>
                <w:szCs w:val="28"/>
              </w:rPr>
              <w:t>о</w:t>
            </w:r>
            <w:r w:rsidRPr="00FB039E">
              <w:rPr>
                <w:szCs w:val="28"/>
              </w:rPr>
              <w:t>му плану</w:t>
            </w:r>
          </w:p>
        </w:tc>
        <w:tc>
          <w:tcPr>
            <w:tcW w:w="4677" w:type="dxa"/>
          </w:tcPr>
          <w:p w:rsidR="00DB6E07" w:rsidRDefault="00DB6E07" w:rsidP="00DB6E07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DB6E07" w:rsidP="00DB6E07">
            <w:pPr>
              <w:spacing w:line="192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14-22"/>
              <w:keepLines/>
              <w:widowControl/>
              <w:spacing w:after="0" w:line="216" w:lineRule="auto"/>
              <w:ind w:firstLine="0"/>
              <w:rPr>
                <w:szCs w:val="28"/>
                <w:lang w:eastAsia="en-US"/>
              </w:rPr>
            </w:pPr>
            <w:r w:rsidRPr="00C029FC">
              <w:rPr>
                <w:kern w:val="2"/>
                <w:szCs w:val="28"/>
                <w:lang w:eastAsia="en-US"/>
              </w:rPr>
              <w:t xml:space="preserve">Оказание правовой и методической помощи </w:t>
            </w:r>
            <w:r w:rsidR="000F73A0">
              <w:rPr>
                <w:kern w:val="2"/>
                <w:szCs w:val="28"/>
                <w:lang w:eastAsia="en-US"/>
              </w:rPr>
              <w:t xml:space="preserve">участковым </w:t>
            </w:r>
            <w:r w:rsidRPr="00C029FC">
              <w:rPr>
                <w:kern w:val="2"/>
                <w:szCs w:val="28"/>
                <w:lang w:eastAsia="en-US"/>
              </w:rPr>
              <w:t>избир</w:t>
            </w:r>
            <w:r w:rsidRPr="00C029FC">
              <w:rPr>
                <w:kern w:val="2"/>
                <w:szCs w:val="28"/>
                <w:lang w:eastAsia="en-US"/>
              </w:rPr>
              <w:t>а</w:t>
            </w:r>
            <w:r w:rsidRPr="00C029FC">
              <w:rPr>
                <w:kern w:val="2"/>
                <w:szCs w:val="28"/>
                <w:lang w:eastAsia="en-US"/>
              </w:rPr>
              <w:t xml:space="preserve">тельным комиссиям, сформированным на территории </w:t>
            </w:r>
            <w:r w:rsidR="000F73A0">
              <w:rPr>
                <w:kern w:val="2"/>
                <w:szCs w:val="28"/>
                <w:lang w:eastAsia="en-US"/>
              </w:rPr>
              <w:t>Арзгирского округа</w:t>
            </w:r>
            <w:r w:rsidRPr="00C029FC">
              <w:rPr>
                <w:kern w:val="2"/>
                <w:szCs w:val="28"/>
                <w:lang w:eastAsia="en-US"/>
              </w:rPr>
              <w:t xml:space="preserve">, при подготовке и проведении выборов </w:t>
            </w:r>
            <w:r>
              <w:rPr>
                <w:kern w:val="2"/>
                <w:szCs w:val="28"/>
                <w:lang w:eastAsia="en-US"/>
              </w:rPr>
              <w:t>различного уровня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в течение</w:t>
            </w:r>
          </w:p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года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14-22"/>
              <w:keepLines/>
              <w:widowControl/>
              <w:spacing w:after="0" w:line="216" w:lineRule="auto"/>
              <w:ind w:firstLine="0"/>
              <w:rPr>
                <w:szCs w:val="28"/>
                <w:lang w:eastAsia="en-US"/>
              </w:rPr>
            </w:pPr>
            <w:r w:rsidRPr="00C029FC">
              <w:rPr>
                <w:szCs w:val="28"/>
                <w:lang w:eastAsia="en-US"/>
              </w:rPr>
              <w:t>Совершенствование и наполнение обучающего раздела на офиц</w:t>
            </w:r>
            <w:r w:rsidRPr="00C029FC">
              <w:rPr>
                <w:szCs w:val="28"/>
                <w:lang w:eastAsia="en-US"/>
              </w:rPr>
              <w:t>и</w:t>
            </w:r>
            <w:r w:rsidRPr="00C029FC">
              <w:rPr>
                <w:szCs w:val="28"/>
                <w:lang w:eastAsia="en-US"/>
              </w:rPr>
              <w:t xml:space="preserve">альном сайте </w:t>
            </w:r>
            <w:r>
              <w:rPr>
                <w:szCs w:val="28"/>
                <w:lang w:eastAsia="en-US"/>
              </w:rPr>
              <w:t>ИКСК</w:t>
            </w:r>
            <w:r w:rsidRPr="00C029FC">
              <w:rPr>
                <w:szCs w:val="28"/>
                <w:lang w:eastAsia="en-US"/>
              </w:rPr>
              <w:t xml:space="preserve"> в информационно-телекоммуникационной с</w:t>
            </w:r>
            <w:r w:rsidRPr="00C029FC">
              <w:rPr>
                <w:szCs w:val="28"/>
                <w:lang w:eastAsia="en-US"/>
              </w:rPr>
              <w:t>е</w:t>
            </w:r>
            <w:r w:rsidRPr="00C029FC">
              <w:rPr>
                <w:szCs w:val="28"/>
                <w:lang w:eastAsia="en-US"/>
              </w:rPr>
              <w:t>ти «Интернет» для обучения членов избирательных комиссий, сформированных на территории Ставропольского края, резерва с</w:t>
            </w:r>
            <w:r w:rsidRPr="00C029FC">
              <w:rPr>
                <w:szCs w:val="28"/>
                <w:lang w:eastAsia="en-US"/>
              </w:rPr>
              <w:t>о</w:t>
            </w:r>
            <w:r w:rsidRPr="00C029FC">
              <w:rPr>
                <w:szCs w:val="28"/>
                <w:lang w:eastAsia="en-US"/>
              </w:rPr>
              <w:t>ставов участковых избирательных комиссий, сформированного на территории Ставропольского края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в течение</w:t>
            </w:r>
          </w:p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lang w:eastAsia="en-US"/>
              </w:rPr>
            </w:pPr>
            <w:r w:rsidRPr="00C029FC">
              <w:rPr>
                <w:szCs w:val="28"/>
              </w:rPr>
              <w:t>года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pStyle w:val="ConsPlusCell"/>
              <w:spacing w:line="216" w:lineRule="auto"/>
              <w:jc w:val="center"/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a3"/>
              <w:spacing w:line="216" w:lineRule="auto"/>
              <w:jc w:val="both"/>
              <w:rPr>
                <w:szCs w:val="28"/>
              </w:rPr>
            </w:pPr>
            <w:r w:rsidRPr="00C029FC">
              <w:rPr>
                <w:szCs w:val="28"/>
              </w:rPr>
              <w:t>Обеспечение ввода сведений об обучении и тестировании членов избирательных комиссий в Государственную автоматизированную систему Российской Федерации «Выборы» в соответствии с Регл</w:t>
            </w:r>
            <w:r w:rsidRPr="00C029FC">
              <w:rPr>
                <w:szCs w:val="28"/>
              </w:rPr>
              <w:t>а</w:t>
            </w:r>
            <w:r w:rsidRPr="00C029FC">
              <w:rPr>
                <w:szCs w:val="28"/>
              </w:rPr>
              <w:t>ментом использования Государственной автоматизированной си</w:t>
            </w:r>
            <w:r w:rsidRPr="00C029FC">
              <w:rPr>
                <w:szCs w:val="28"/>
              </w:rPr>
              <w:t>с</w:t>
            </w:r>
            <w:r w:rsidRPr="00C029FC">
              <w:rPr>
                <w:szCs w:val="28"/>
              </w:rPr>
              <w:t>темы Российской Федерации «Выборы» для решения задач, св</w:t>
            </w:r>
            <w:r w:rsidRPr="00C029FC">
              <w:rPr>
                <w:szCs w:val="28"/>
              </w:rPr>
              <w:t>я</w:t>
            </w:r>
            <w:r w:rsidRPr="00C029FC">
              <w:rPr>
                <w:szCs w:val="28"/>
              </w:rPr>
              <w:t>занных с формированием участковых избирательных комиссий, р</w:t>
            </w:r>
            <w:r w:rsidRPr="00C029FC">
              <w:rPr>
                <w:szCs w:val="28"/>
              </w:rPr>
              <w:t>е</w:t>
            </w:r>
            <w:r w:rsidRPr="00C029FC">
              <w:rPr>
                <w:szCs w:val="28"/>
              </w:rPr>
              <w:t>зерва составов участковых комиссий, назначением нового члена участковой избирательной комиссии из резерва составов участк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>вых комиссий, обучением членов участковых избирательных к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>миссий, резерва составов участковых комиссий, утвержденным п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>становлением Центральной избирательной комиссии Российской Федерации от 26 декабря 2012 г. № 155/1158-6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в течение</w:t>
            </w:r>
          </w:p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года</w:t>
            </w:r>
          </w:p>
        </w:tc>
        <w:tc>
          <w:tcPr>
            <w:tcW w:w="4677" w:type="dxa"/>
          </w:tcPr>
          <w:p w:rsidR="000F73A0" w:rsidRPr="00C029FC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</w:t>
            </w:r>
          </w:p>
          <w:p w:rsidR="00DB6E07" w:rsidRPr="00C029FC" w:rsidRDefault="00DB6E07" w:rsidP="000F73A0">
            <w:pPr>
              <w:pStyle w:val="ConsPlusCell"/>
              <w:spacing w:line="216" w:lineRule="auto"/>
              <w:jc w:val="center"/>
            </w:pP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1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a3"/>
              <w:spacing w:line="216" w:lineRule="auto"/>
              <w:jc w:val="both"/>
              <w:rPr>
                <w:szCs w:val="28"/>
              </w:rPr>
            </w:pPr>
            <w:r w:rsidRPr="00C029FC">
              <w:rPr>
                <w:kern w:val="2"/>
                <w:szCs w:val="28"/>
              </w:rPr>
              <w:t xml:space="preserve">Проведение семинара-совещания </w:t>
            </w:r>
            <w:r w:rsidRPr="00C029FC">
              <w:rPr>
                <w:szCs w:val="28"/>
              </w:rPr>
              <w:t xml:space="preserve"> </w:t>
            </w:r>
            <w:r w:rsidRPr="00C029FC">
              <w:rPr>
                <w:kern w:val="2"/>
                <w:szCs w:val="28"/>
              </w:rPr>
              <w:t>по вопросам взаимодействия в период подготовки и проведени</w:t>
            </w:r>
            <w:r>
              <w:rPr>
                <w:kern w:val="2"/>
                <w:szCs w:val="28"/>
              </w:rPr>
              <w:t>я</w:t>
            </w:r>
            <w:r w:rsidRPr="00C029FC">
              <w:rPr>
                <w:kern w:val="2"/>
                <w:szCs w:val="28"/>
              </w:rPr>
              <w:t xml:space="preserve"> </w:t>
            </w:r>
            <w:r w:rsidRPr="00C029FC">
              <w:rPr>
                <w:szCs w:val="28"/>
              </w:rPr>
              <w:t>выборов в единый день голосов</w:t>
            </w:r>
            <w:r w:rsidRPr="00C029FC">
              <w:rPr>
                <w:szCs w:val="28"/>
              </w:rPr>
              <w:t>а</w:t>
            </w:r>
            <w:r w:rsidRPr="00C029FC">
              <w:rPr>
                <w:szCs w:val="28"/>
              </w:rPr>
              <w:t>ния</w:t>
            </w:r>
            <w:r w:rsidR="000F73A0">
              <w:rPr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19</w:t>
            </w:r>
            <w:r w:rsidRPr="00C029FC">
              <w:rPr>
                <w:kern w:val="2"/>
                <w:szCs w:val="28"/>
              </w:rPr>
              <w:t xml:space="preserve"> </w:t>
            </w:r>
            <w:r w:rsidRPr="00C029FC">
              <w:rPr>
                <w:szCs w:val="28"/>
              </w:rPr>
              <w:t>сентября 202</w:t>
            </w:r>
            <w:r>
              <w:rPr>
                <w:szCs w:val="28"/>
              </w:rPr>
              <w:t>1</w:t>
            </w:r>
            <w:r w:rsidRPr="00C029FC">
              <w:rPr>
                <w:szCs w:val="28"/>
              </w:rPr>
              <w:t xml:space="preserve"> года</w:t>
            </w:r>
            <w:r w:rsidRPr="00C029FC">
              <w:rPr>
                <w:kern w:val="2"/>
                <w:szCs w:val="28"/>
              </w:rPr>
              <w:t xml:space="preserve"> с представителями органов местного с</w:t>
            </w:r>
            <w:r w:rsidRPr="00C029FC">
              <w:rPr>
                <w:kern w:val="2"/>
                <w:szCs w:val="28"/>
              </w:rPr>
              <w:t>а</w:t>
            </w:r>
            <w:r w:rsidRPr="00C029FC">
              <w:rPr>
                <w:kern w:val="2"/>
                <w:szCs w:val="28"/>
              </w:rPr>
              <w:t>моуправления</w:t>
            </w:r>
            <w:r>
              <w:rPr>
                <w:kern w:val="2"/>
                <w:szCs w:val="28"/>
              </w:rPr>
              <w:t xml:space="preserve"> муниципальных образований </w:t>
            </w:r>
            <w:r w:rsidR="000F73A0">
              <w:rPr>
                <w:kern w:val="2"/>
                <w:szCs w:val="28"/>
              </w:rPr>
              <w:t>Арзгирского округа</w:t>
            </w:r>
            <w:r w:rsidRPr="00C029FC">
              <w:rPr>
                <w:kern w:val="2"/>
                <w:szCs w:val="28"/>
              </w:rPr>
              <w:t xml:space="preserve">, руководителями </w:t>
            </w:r>
            <w:r w:rsidR="000F73A0">
              <w:rPr>
                <w:kern w:val="2"/>
                <w:szCs w:val="28"/>
              </w:rPr>
              <w:t xml:space="preserve">участковых </w:t>
            </w:r>
            <w:r w:rsidRPr="00C029FC">
              <w:rPr>
                <w:kern w:val="2"/>
                <w:szCs w:val="28"/>
              </w:rPr>
              <w:t>избирательных комиссий, представ</w:t>
            </w:r>
            <w:r w:rsidRPr="00C029FC">
              <w:rPr>
                <w:kern w:val="2"/>
                <w:szCs w:val="28"/>
              </w:rPr>
              <w:t>и</w:t>
            </w:r>
            <w:r w:rsidRPr="00C029FC">
              <w:rPr>
                <w:kern w:val="2"/>
                <w:szCs w:val="28"/>
              </w:rPr>
              <w:t>телями политических партий, правоохранительных органов, орг</w:t>
            </w:r>
            <w:r w:rsidRPr="00C029FC">
              <w:rPr>
                <w:kern w:val="2"/>
                <w:szCs w:val="28"/>
              </w:rPr>
              <w:t>а</w:t>
            </w:r>
            <w:r w:rsidRPr="00C029FC">
              <w:rPr>
                <w:kern w:val="2"/>
                <w:szCs w:val="28"/>
              </w:rPr>
              <w:t xml:space="preserve">нов МЧС </w:t>
            </w:r>
            <w:r>
              <w:rPr>
                <w:kern w:val="2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август-сентябрь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15842" w:type="dxa"/>
            <w:gridSpan w:val="4"/>
          </w:tcPr>
          <w:p w:rsidR="00DB6E07" w:rsidRPr="00C029FC" w:rsidRDefault="00DB6E07" w:rsidP="000F73A0">
            <w:pPr>
              <w:tabs>
                <w:tab w:val="left" w:pos="7666"/>
              </w:tabs>
              <w:spacing w:line="216" w:lineRule="auto"/>
              <w:jc w:val="center"/>
              <w:rPr>
                <w:b/>
                <w:kern w:val="2"/>
                <w:szCs w:val="28"/>
              </w:rPr>
            </w:pPr>
          </w:p>
          <w:p w:rsidR="00DB6E07" w:rsidRPr="00C029FC" w:rsidRDefault="00DB6E07" w:rsidP="000F73A0">
            <w:pPr>
              <w:tabs>
                <w:tab w:val="left" w:pos="7666"/>
              </w:tabs>
              <w:spacing w:line="216" w:lineRule="auto"/>
              <w:jc w:val="center"/>
              <w:rPr>
                <w:b/>
                <w:bCs/>
                <w:szCs w:val="28"/>
              </w:rPr>
            </w:pPr>
            <w:r w:rsidRPr="00C029FC">
              <w:rPr>
                <w:b/>
                <w:kern w:val="2"/>
                <w:szCs w:val="28"/>
              </w:rPr>
              <w:t xml:space="preserve">2. Повышение правовой культуры избирателей и иных </w:t>
            </w:r>
            <w:r w:rsidRPr="00C029FC">
              <w:rPr>
                <w:b/>
                <w:bCs/>
                <w:szCs w:val="28"/>
              </w:rPr>
              <w:t>участников избирательного процесса</w:t>
            </w:r>
          </w:p>
          <w:p w:rsidR="00DB6E07" w:rsidRPr="00C029FC" w:rsidRDefault="00DB6E07" w:rsidP="000F73A0">
            <w:pPr>
              <w:tabs>
                <w:tab w:val="left" w:pos="7666"/>
              </w:tabs>
              <w:spacing w:line="216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spacing w:line="216" w:lineRule="auto"/>
              <w:jc w:val="both"/>
              <w:rPr>
                <w:szCs w:val="28"/>
              </w:rPr>
            </w:pPr>
            <w:r w:rsidRPr="00C029FC">
              <w:rPr>
                <w:szCs w:val="28"/>
              </w:rPr>
              <w:t>Проведение мероприятий в рамках Дня молодого избирателя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pStyle w:val="4"/>
              <w:spacing w:line="216" w:lineRule="auto"/>
              <w:jc w:val="center"/>
              <w:rPr>
                <w:b w:val="0"/>
                <w:color w:val="auto"/>
                <w:szCs w:val="28"/>
                <w:highlight w:val="yellow"/>
              </w:rPr>
            </w:pPr>
            <w:r w:rsidRPr="00C029FC">
              <w:rPr>
                <w:b w:val="0"/>
                <w:color w:val="auto"/>
                <w:szCs w:val="28"/>
              </w:rPr>
              <w:t>по отдельному плану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0F73A0" w:rsidP="000F73A0">
            <w:pPr>
              <w:pStyle w:val="14-22"/>
              <w:widowControl/>
              <w:spacing w:after="0" w:line="21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Содействие участию жителей Арзгирского округа в</w:t>
            </w:r>
            <w:r w:rsidR="00DB6E07" w:rsidRPr="00C029FC">
              <w:rPr>
                <w:szCs w:val="28"/>
              </w:rPr>
              <w:t xml:space="preserve"> конкурс</w:t>
            </w:r>
            <w:r>
              <w:rPr>
                <w:szCs w:val="28"/>
              </w:rPr>
              <w:t>е</w:t>
            </w:r>
            <w:r w:rsidR="00DB6E07" w:rsidRPr="00C029FC">
              <w:rPr>
                <w:szCs w:val="28"/>
              </w:rPr>
              <w:t xml:space="preserve"> на лучшую работу по вопросам избирательного права и избирательн</w:t>
            </w:r>
            <w:r w:rsidR="00DB6E07" w:rsidRPr="00C029FC">
              <w:rPr>
                <w:szCs w:val="28"/>
              </w:rPr>
              <w:t>о</w:t>
            </w:r>
            <w:r w:rsidR="00DB6E07" w:rsidRPr="00C029FC">
              <w:rPr>
                <w:szCs w:val="28"/>
              </w:rPr>
              <w:t>го процесса, повышения правовой и политической культуры учас</w:t>
            </w:r>
            <w:r w:rsidR="00DB6E07" w:rsidRPr="00C029FC">
              <w:rPr>
                <w:szCs w:val="28"/>
              </w:rPr>
              <w:t>т</w:t>
            </w:r>
            <w:r w:rsidR="00DB6E07" w:rsidRPr="00C029FC">
              <w:rPr>
                <w:szCs w:val="28"/>
              </w:rPr>
              <w:t>ников избирательного процесса среди молодежи Ставропольского края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216" w:lineRule="auto"/>
              <w:jc w:val="center"/>
              <w:rPr>
                <w:bCs/>
                <w:szCs w:val="28"/>
              </w:rPr>
            </w:pPr>
            <w:r w:rsidRPr="00C029FC">
              <w:rPr>
                <w:bCs/>
                <w:szCs w:val="28"/>
              </w:rPr>
              <w:t>в течение г</w:t>
            </w:r>
            <w:r w:rsidRPr="00C029FC">
              <w:rPr>
                <w:bCs/>
                <w:szCs w:val="28"/>
              </w:rPr>
              <w:t>о</w:t>
            </w:r>
            <w:r w:rsidRPr="00C029FC">
              <w:rPr>
                <w:bCs/>
                <w:szCs w:val="28"/>
              </w:rPr>
              <w:t>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0F73A0" w:rsidP="000F73A0">
            <w:pPr>
              <w:pStyle w:val="14-22"/>
              <w:widowControl/>
              <w:spacing w:after="0" w:line="21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Содействие участию жителей Арзгирского округа в </w:t>
            </w:r>
            <w:r w:rsidR="00DB6E07">
              <w:rPr>
                <w:szCs w:val="28"/>
              </w:rPr>
              <w:t>ц</w:t>
            </w:r>
            <w:r w:rsidR="00DB6E07" w:rsidRPr="00C029FC">
              <w:rPr>
                <w:szCs w:val="28"/>
              </w:rPr>
              <w:t>икл</w:t>
            </w:r>
            <w:r>
              <w:rPr>
                <w:szCs w:val="28"/>
              </w:rPr>
              <w:t>е</w:t>
            </w:r>
            <w:r w:rsidR="00DB6E07" w:rsidRPr="00C029FC">
              <w:rPr>
                <w:szCs w:val="28"/>
              </w:rPr>
              <w:t xml:space="preserve"> мер</w:t>
            </w:r>
            <w:r w:rsidR="00DB6E07" w:rsidRPr="00C029FC">
              <w:rPr>
                <w:szCs w:val="28"/>
              </w:rPr>
              <w:t>о</w:t>
            </w:r>
            <w:r w:rsidR="00DB6E07" w:rsidRPr="00C029FC">
              <w:rPr>
                <w:szCs w:val="28"/>
              </w:rPr>
              <w:t>приятий по повышению правовой культуры избирателей Ставр</w:t>
            </w:r>
            <w:r w:rsidR="00DB6E07" w:rsidRPr="00C029FC">
              <w:rPr>
                <w:szCs w:val="28"/>
              </w:rPr>
              <w:t>о</w:t>
            </w:r>
            <w:r w:rsidR="00DB6E07" w:rsidRPr="00C029FC">
              <w:rPr>
                <w:szCs w:val="28"/>
              </w:rPr>
              <w:t>польского края «Знай о выб</w:t>
            </w:r>
            <w:r w:rsidR="00DB6E07" w:rsidRPr="00C029FC">
              <w:rPr>
                <w:szCs w:val="28"/>
              </w:rPr>
              <w:t>о</w:t>
            </w:r>
            <w:r w:rsidR="00DB6E07" w:rsidRPr="00C029FC">
              <w:rPr>
                <w:szCs w:val="28"/>
              </w:rPr>
              <w:t>рах!»</w:t>
            </w:r>
            <w:r w:rsidR="00DB6E07">
              <w:rPr>
                <w:szCs w:val="28"/>
              </w:rPr>
              <w:t xml:space="preserve"> в дистанционном формате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216" w:lineRule="auto"/>
              <w:jc w:val="center"/>
              <w:rPr>
                <w:bCs/>
                <w:szCs w:val="28"/>
              </w:rPr>
            </w:pPr>
            <w:r w:rsidRPr="00C029FC">
              <w:rPr>
                <w:bCs/>
                <w:szCs w:val="28"/>
              </w:rPr>
              <w:t>в течение г</w:t>
            </w:r>
            <w:r w:rsidRPr="00C029FC">
              <w:rPr>
                <w:bCs/>
                <w:szCs w:val="28"/>
              </w:rPr>
              <w:t>о</w:t>
            </w:r>
            <w:r w:rsidRPr="00C029FC">
              <w:rPr>
                <w:bCs/>
                <w:szCs w:val="28"/>
              </w:rPr>
              <w:t>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14-22"/>
              <w:widowControl/>
              <w:spacing w:after="0" w:line="216" w:lineRule="auto"/>
              <w:ind w:firstLine="0"/>
              <w:rPr>
                <w:szCs w:val="28"/>
              </w:rPr>
            </w:pPr>
            <w:r w:rsidRPr="00C029FC">
              <w:rPr>
                <w:szCs w:val="28"/>
              </w:rPr>
              <w:t>Оказание содействия образовательным организациям общего обр</w:t>
            </w:r>
            <w:r w:rsidRPr="00C029FC">
              <w:rPr>
                <w:szCs w:val="28"/>
              </w:rPr>
              <w:t>а</w:t>
            </w:r>
            <w:r w:rsidRPr="00C029FC">
              <w:rPr>
                <w:szCs w:val="28"/>
              </w:rPr>
              <w:t>зования в организации проведения дня голосования по выборам президентов ученического самоуправления образовательных орг</w:t>
            </w:r>
            <w:r w:rsidRPr="00C029FC">
              <w:rPr>
                <w:szCs w:val="28"/>
              </w:rPr>
              <w:t>а</w:t>
            </w:r>
            <w:r w:rsidRPr="00C029FC">
              <w:rPr>
                <w:szCs w:val="28"/>
              </w:rPr>
              <w:t xml:space="preserve">низаций общего образования на территории </w:t>
            </w:r>
            <w:r w:rsidR="000F73A0">
              <w:rPr>
                <w:szCs w:val="28"/>
              </w:rPr>
              <w:t>Арзгирского округа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pStyle w:val="4"/>
              <w:spacing w:line="216" w:lineRule="auto"/>
              <w:jc w:val="center"/>
              <w:rPr>
                <w:color w:val="auto"/>
              </w:rPr>
            </w:pPr>
            <w:r w:rsidRPr="00C029FC">
              <w:rPr>
                <w:b w:val="0"/>
                <w:color w:val="auto"/>
                <w:szCs w:val="28"/>
              </w:rPr>
              <w:t>в течение года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pStyle w:val="14-22"/>
              <w:widowControl/>
              <w:spacing w:after="0" w:line="216" w:lineRule="auto"/>
              <w:ind w:firstLine="0"/>
              <w:rPr>
                <w:szCs w:val="28"/>
              </w:rPr>
            </w:pPr>
            <w:r w:rsidRPr="00C029FC">
              <w:rPr>
                <w:szCs w:val="28"/>
              </w:rPr>
              <w:t xml:space="preserve">Взаимодействие с представителями молодежных организаций и объединений </w:t>
            </w:r>
            <w:r w:rsidR="000F73A0">
              <w:rPr>
                <w:szCs w:val="28"/>
              </w:rPr>
              <w:t xml:space="preserve">Арзгирского округа </w:t>
            </w:r>
            <w:r w:rsidRPr="00C029FC">
              <w:rPr>
                <w:szCs w:val="28"/>
              </w:rPr>
              <w:t>по вопросам повышения прав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 xml:space="preserve">вой культуры молодых и будущих избирателей 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spacing w:line="216" w:lineRule="auto"/>
              <w:jc w:val="center"/>
              <w:rPr>
                <w:bCs/>
                <w:szCs w:val="28"/>
              </w:rPr>
            </w:pPr>
            <w:r w:rsidRPr="00C029FC">
              <w:rPr>
                <w:bCs/>
                <w:szCs w:val="28"/>
              </w:rPr>
              <w:t>в течение г</w:t>
            </w:r>
            <w:r w:rsidRPr="00C029FC">
              <w:rPr>
                <w:bCs/>
                <w:szCs w:val="28"/>
              </w:rPr>
              <w:t>о</w:t>
            </w:r>
            <w:r w:rsidRPr="00C029FC">
              <w:rPr>
                <w:bCs/>
                <w:szCs w:val="28"/>
              </w:rPr>
              <w:t>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spacing w:line="216" w:lineRule="auto"/>
              <w:jc w:val="both"/>
              <w:rPr>
                <w:szCs w:val="28"/>
              </w:rPr>
            </w:pPr>
            <w:r w:rsidRPr="00C029FC">
              <w:rPr>
                <w:szCs w:val="28"/>
              </w:rPr>
              <w:t xml:space="preserve">Обеспечение участия молодежи </w:t>
            </w:r>
            <w:r w:rsidR="000F73A0">
              <w:rPr>
                <w:szCs w:val="28"/>
              </w:rPr>
              <w:t xml:space="preserve">Арзгирского округа </w:t>
            </w:r>
            <w:r w:rsidRPr="00C029FC">
              <w:rPr>
                <w:szCs w:val="28"/>
              </w:rPr>
              <w:t>в конкурсах</w:t>
            </w:r>
            <w:r>
              <w:rPr>
                <w:szCs w:val="28"/>
              </w:rPr>
              <w:t xml:space="preserve">, </w:t>
            </w:r>
            <w:r w:rsidRPr="00C87241">
              <w:rPr>
                <w:szCs w:val="28"/>
              </w:rPr>
              <w:t>олимпиадах</w:t>
            </w:r>
            <w:r w:rsidRPr="00C029FC">
              <w:rPr>
                <w:szCs w:val="28"/>
              </w:rPr>
              <w:t xml:space="preserve"> и иных мероприятиях по повышению правовой кул</w:t>
            </w:r>
            <w:r w:rsidRPr="00C029FC">
              <w:rPr>
                <w:szCs w:val="28"/>
              </w:rPr>
              <w:t>ь</w:t>
            </w:r>
            <w:r w:rsidRPr="00C029FC">
              <w:rPr>
                <w:szCs w:val="28"/>
              </w:rPr>
              <w:t>туры молодых и будущих избирателей, организуемых Центральной избирательной комиссией Российской Федерации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pStyle w:val="4"/>
              <w:spacing w:line="216" w:lineRule="auto"/>
              <w:jc w:val="center"/>
              <w:rPr>
                <w:b w:val="0"/>
                <w:bCs/>
                <w:color w:val="auto"/>
                <w:szCs w:val="28"/>
              </w:rPr>
            </w:pPr>
            <w:r w:rsidRPr="00C029FC">
              <w:rPr>
                <w:b w:val="0"/>
                <w:bCs/>
                <w:color w:val="auto"/>
                <w:szCs w:val="28"/>
              </w:rPr>
              <w:t>в течение года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spacing w:line="216" w:lineRule="auto"/>
              <w:jc w:val="both"/>
              <w:rPr>
                <w:szCs w:val="28"/>
              </w:rPr>
            </w:pPr>
            <w:r w:rsidRPr="00C029FC">
              <w:rPr>
                <w:szCs w:val="28"/>
              </w:rPr>
              <w:t>Взаимодействие с библиотеками в сфере информационной, кул</w:t>
            </w:r>
            <w:r w:rsidRPr="00C029FC">
              <w:rPr>
                <w:szCs w:val="28"/>
              </w:rPr>
              <w:t>ь</w:t>
            </w:r>
            <w:r w:rsidRPr="00C029FC">
              <w:rPr>
                <w:szCs w:val="28"/>
              </w:rPr>
              <w:t>турной, просветительской, научной и образовательной деятельн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>сти по вопросам, связанным с организацией и проведением выб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 xml:space="preserve">ров 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pStyle w:val="a3"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в течение г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>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0F73A0" w:rsidP="000F73A0">
            <w:pPr>
              <w:spacing w:line="21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DB6E07" w:rsidRPr="00901B97">
              <w:rPr>
                <w:szCs w:val="28"/>
              </w:rPr>
              <w:t xml:space="preserve">нформационное наполнение </w:t>
            </w:r>
            <w:r w:rsidR="00DB6E07">
              <w:rPr>
                <w:szCs w:val="28"/>
              </w:rPr>
              <w:t xml:space="preserve">разделов </w:t>
            </w:r>
            <w:r>
              <w:rPr>
                <w:szCs w:val="28"/>
              </w:rPr>
              <w:t>страницы ТИК Арзгирсого района в сети Интернет</w:t>
            </w:r>
            <w:r w:rsidR="00DB6E07" w:rsidRPr="00901B97">
              <w:rPr>
                <w:szCs w:val="28"/>
              </w:rPr>
              <w:t>, посвященн</w:t>
            </w:r>
            <w:r>
              <w:rPr>
                <w:szCs w:val="28"/>
              </w:rPr>
              <w:t>ой</w:t>
            </w:r>
            <w:r w:rsidR="00DB6E07" w:rsidRPr="00901B97">
              <w:rPr>
                <w:szCs w:val="28"/>
              </w:rPr>
              <w:t xml:space="preserve"> вопросам обучения орган</w:t>
            </w:r>
            <w:r w:rsidR="00DB6E07" w:rsidRPr="00901B97">
              <w:rPr>
                <w:szCs w:val="28"/>
              </w:rPr>
              <w:t>и</w:t>
            </w:r>
            <w:r w:rsidR="00DB6E07" w:rsidRPr="00901B97">
              <w:rPr>
                <w:szCs w:val="28"/>
              </w:rPr>
              <w:t>заторов выборов и иных участников избирательного процесса, п</w:t>
            </w:r>
            <w:r w:rsidR="00DB6E07" w:rsidRPr="00901B97">
              <w:rPr>
                <w:szCs w:val="28"/>
              </w:rPr>
              <w:t>о</w:t>
            </w:r>
            <w:r w:rsidR="00DB6E07" w:rsidRPr="00901B97">
              <w:rPr>
                <w:szCs w:val="28"/>
              </w:rPr>
              <w:t>вышения правовой культуры избират</w:t>
            </w:r>
            <w:r w:rsidR="00DB6E07" w:rsidRPr="00901B97">
              <w:rPr>
                <w:szCs w:val="28"/>
              </w:rPr>
              <w:t>е</w:t>
            </w:r>
            <w:r w:rsidR="00DB6E07" w:rsidRPr="00901B97">
              <w:rPr>
                <w:szCs w:val="28"/>
              </w:rPr>
              <w:t>лей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pStyle w:val="4"/>
              <w:spacing w:line="216" w:lineRule="auto"/>
              <w:jc w:val="center"/>
              <w:rPr>
                <w:b w:val="0"/>
                <w:bCs/>
                <w:color w:val="auto"/>
                <w:szCs w:val="28"/>
              </w:rPr>
            </w:pPr>
            <w:r w:rsidRPr="00C029FC">
              <w:rPr>
                <w:b w:val="0"/>
                <w:bCs/>
                <w:color w:val="auto"/>
                <w:szCs w:val="28"/>
              </w:rPr>
              <w:t>в течение года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DB6E07">
            <w:pPr>
              <w:numPr>
                <w:ilvl w:val="0"/>
                <w:numId w:val="2"/>
              </w:numPr>
              <w:tabs>
                <w:tab w:val="clear" w:pos="1260"/>
                <w:tab w:val="num" w:pos="720"/>
              </w:tabs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0F73A0">
            <w:pPr>
              <w:spacing w:line="216" w:lineRule="auto"/>
              <w:jc w:val="both"/>
              <w:rPr>
                <w:kern w:val="2"/>
                <w:szCs w:val="28"/>
              </w:rPr>
            </w:pPr>
            <w:r w:rsidRPr="00C029FC">
              <w:rPr>
                <w:szCs w:val="28"/>
              </w:rPr>
              <w:t>Подготовка и направление в средства массовой информации и</w:t>
            </w:r>
            <w:r w:rsidRPr="00C029FC">
              <w:rPr>
                <w:szCs w:val="28"/>
              </w:rPr>
              <w:t>н</w:t>
            </w:r>
            <w:r w:rsidRPr="00C029FC">
              <w:rPr>
                <w:szCs w:val="28"/>
              </w:rPr>
              <w:t>формационных (обучающих) материалов, пресс-релизов по вопр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 xml:space="preserve">сам проведения выборов на территории </w:t>
            </w:r>
            <w:r w:rsidR="000F73A0">
              <w:rPr>
                <w:szCs w:val="28"/>
              </w:rPr>
              <w:t>Арзгирского округа</w:t>
            </w:r>
            <w:r w:rsidRPr="00C029FC">
              <w:rPr>
                <w:szCs w:val="28"/>
              </w:rPr>
              <w:t>, де</w:t>
            </w:r>
            <w:r w:rsidRPr="00C029FC">
              <w:rPr>
                <w:szCs w:val="28"/>
              </w:rPr>
              <w:t>я</w:t>
            </w:r>
            <w:r w:rsidRPr="00C029FC">
              <w:rPr>
                <w:szCs w:val="28"/>
              </w:rPr>
              <w:t>тельности избирательных комиссий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в течение г</w:t>
            </w:r>
            <w:r w:rsidRPr="00C029FC">
              <w:rPr>
                <w:szCs w:val="28"/>
              </w:rPr>
              <w:t>о</w:t>
            </w:r>
            <w:r w:rsidRPr="00C029FC">
              <w:rPr>
                <w:szCs w:val="28"/>
              </w:rPr>
              <w:t>да</w:t>
            </w:r>
          </w:p>
        </w:tc>
        <w:tc>
          <w:tcPr>
            <w:tcW w:w="4677" w:type="dxa"/>
          </w:tcPr>
          <w:p w:rsidR="000F73A0" w:rsidRDefault="000F73A0" w:rsidP="000F73A0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0F73A0" w:rsidP="000F73A0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15842" w:type="dxa"/>
            <w:gridSpan w:val="4"/>
          </w:tcPr>
          <w:p w:rsidR="00DB6E07" w:rsidRPr="00C029FC" w:rsidRDefault="00DB6E07" w:rsidP="000F73A0">
            <w:pPr>
              <w:widowControl w:val="0"/>
              <w:spacing w:line="216" w:lineRule="auto"/>
              <w:jc w:val="center"/>
              <w:rPr>
                <w:b/>
                <w:bCs/>
                <w:szCs w:val="28"/>
              </w:rPr>
            </w:pPr>
            <w:r w:rsidRPr="00C029FC">
              <w:br w:type="page"/>
            </w:r>
          </w:p>
          <w:p w:rsidR="00DB6E07" w:rsidRPr="00C029FC" w:rsidRDefault="00DB6E07" w:rsidP="000F73A0">
            <w:pPr>
              <w:pStyle w:val="311"/>
              <w:widowControl w:val="0"/>
              <w:overflowPunct/>
              <w:autoSpaceDE/>
              <w:autoSpaceDN/>
              <w:adjustRightInd/>
              <w:spacing w:line="216" w:lineRule="auto"/>
              <w:textAlignment w:val="auto"/>
              <w:rPr>
                <w:rFonts w:ascii="Times New Roman" w:hAnsi="Times New Roman"/>
                <w:szCs w:val="28"/>
              </w:rPr>
            </w:pPr>
            <w:r w:rsidRPr="00C029FC">
              <w:rPr>
                <w:rFonts w:ascii="Times New Roman" w:hAnsi="Times New Roman"/>
                <w:szCs w:val="28"/>
              </w:rPr>
              <w:t>3. Мониторинг и совершенствование избирательных технологий</w:t>
            </w:r>
          </w:p>
          <w:p w:rsidR="00DB6E07" w:rsidRPr="00C029FC" w:rsidRDefault="00DB6E07" w:rsidP="000F73A0">
            <w:pPr>
              <w:widowControl w:val="0"/>
              <w:spacing w:line="216" w:lineRule="auto"/>
              <w:jc w:val="center"/>
              <w:rPr>
                <w:szCs w:val="28"/>
              </w:rPr>
            </w:pP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0F73A0">
            <w:pPr>
              <w:widowControl w:val="0"/>
              <w:numPr>
                <w:ilvl w:val="0"/>
                <w:numId w:val="3"/>
              </w:numPr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C53A9F">
            <w:pPr>
              <w:pStyle w:val="14-22"/>
              <w:keepLines/>
              <w:widowControl/>
              <w:spacing w:after="0" w:line="216" w:lineRule="auto"/>
              <w:ind w:firstLine="0"/>
              <w:rPr>
                <w:kern w:val="2"/>
                <w:szCs w:val="28"/>
                <w:lang w:eastAsia="en-US"/>
              </w:rPr>
            </w:pPr>
            <w:r w:rsidRPr="00C029FC">
              <w:rPr>
                <w:szCs w:val="28"/>
                <w:lang w:eastAsia="en-US"/>
              </w:rPr>
              <w:t>Изучение практики работы избирательных комиссий субъектов Российской Федерации по повышению правовой культуры избир</w:t>
            </w:r>
            <w:r w:rsidRPr="00C029FC">
              <w:rPr>
                <w:szCs w:val="28"/>
                <w:lang w:eastAsia="en-US"/>
              </w:rPr>
              <w:t>а</w:t>
            </w:r>
            <w:r w:rsidRPr="00C029FC">
              <w:rPr>
                <w:szCs w:val="28"/>
                <w:lang w:eastAsia="en-US"/>
              </w:rPr>
              <w:t xml:space="preserve">телей  и обучению организаторов выборов, внедрение передового опыта в </w:t>
            </w:r>
            <w:r w:rsidR="00C53A9F">
              <w:rPr>
                <w:kern w:val="2"/>
                <w:szCs w:val="28"/>
              </w:rPr>
              <w:t>Арзгирском округе</w:t>
            </w:r>
            <w:r w:rsidRPr="00C029FC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в течение</w:t>
            </w:r>
          </w:p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года</w:t>
            </w:r>
          </w:p>
        </w:tc>
        <w:tc>
          <w:tcPr>
            <w:tcW w:w="4677" w:type="dxa"/>
          </w:tcPr>
          <w:p w:rsidR="00C53A9F" w:rsidRDefault="00C53A9F" w:rsidP="00C53A9F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C53A9F" w:rsidP="00C53A9F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  <w:tr w:rsidR="00DB6E07" w:rsidRPr="00C029FC" w:rsidTr="000F73A0">
        <w:trPr>
          <w:cantSplit/>
          <w:trHeight w:val="20"/>
        </w:trPr>
        <w:tc>
          <w:tcPr>
            <w:tcW w:w="959" w:type="dxa"/>
          </w:tcPr>
          <w:p w:rsidR="00DB6E07" w:rsidRPr="00C029FC" w:rsidRDefault="00DB6E07" w:rsidP="000F73A0">
            <w:pPr>
              <w:widowControl w:val="0"/>
              <w:numPr>
                <w:ilvl w:val="0"/>
                <w:numId w:val="3"/>
              </w:numPr>
              <w:spacing w:line="21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8363" w:type="dxa"/>
          </w:tcPr>
          <w:p w:rsidR="00DB6E07" w:rsidRPr="00C029FC" w:rsidRDefault="00DB6E07" w:rsidP="00C53A9F">
            <w:pPr>
              <w:pStyle w:val="14-22"/>
              <w:keepLines/>
              <w:widowControl/>
              <w:spacing w:after="0" w:line="216" w:lineRule="auto"/>
              <w:ind w:firstLine="0"/>
              <w:rPr>
                <w:szCs w:val="28"/>
                <w:lang w:eastAsia="en-US"/>
              </w:rPr>
            </w:pPr>
            <w:r w:rsidRPr="00C029FC">
              <w:rPr>
                <w:szCs w:val="28"/>
                <w:lang w:eastAsia="en-US"/>
              </w:rPr>
              <w:t>Мониторинг и анализ информационных событий по вопросам и</w:t>
            </w:r>
            <w:r w:rsidRPr="00C029FC">
              <w:rPr>
                <w:szCs w:val="28"/>
                <w:lang w:eastAsia="en-US"/>
              </w:rPr>
              <w:t>з</w:t>
            </w:r>
            <w:r w:rsidRPr="00C029FC">
              <w:rPr>
                <w:szCs w:val="28"/>
                <w:lang w:eastAsia="en-US"/>
              </w:rPr>
              <w:t>бирательного процесса в социальных медиа и сет</w:t>
            </w:r>
            <w:r w:rsidRPr="00C029FC">
              <w:rPr>
                <w:szCs w:val="28"/>
                <w:lang w:eastAsia="en-US"/>
              </w:rPr>
              <w:t>е</w:t>
            </w:r>
            <w:r w:rsidRPr="00C029FC">
              <w:rPr>
                <w:szCs w:val="28"/>
                <w:lang w:eastAsia="en-US"/>
              </w:rPr>
              <w:t>вых изданиях</w:t>
            </w:r>
          </w:p>
        </w:tc>
        <w:tc>
          <w:tcPr>
            <w:tcW w:w="1843" w:type="dxa"/>
          </w:tcPr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в течение</w:t>
            </w:r>
          </w:p>
          <w:p w:rsidR="00DB6E07" w:rsidRPr="00C029FC" w:rsidRDefault="00DB6E07" w:rsidP="000F73A0">
            <w:pPr>
              <w:keepLines/>
              <w:spacing w:line="216" w:lineRule="auto"/>
              <w:jc w:val="center"/>
              <w:rPr>
                <w:szCs w:val="28"/>
              </w:rPr>
            </w:pPr>
            <w:r w:rsidRPr="00C029FC">
              <w:rPr>
                <w:szCs w:val="28"/>
              </w:rPr>
              <w:t>года</w:t>
            </w:r>
          </w:p>
        </w:tc>
        <w:tc>
          <w:tcPr>
            <w:tcW w:w="4677" w:type="dxa"/>
          </w:tcPr>
          <w:p w:rsidR="00C53A9F" w:rsidRDefault="00C53A9F" w:rsidP="00C53A9F">
            <w:pPr>
              <w:pStyle w:val="ConsPlusCell"/>
              <w:spacing w:line="192" w:lineRule="auto"/>
              <w:jc w:val="center"/>
            </w:pPr>
            <w:r>
              <w:t>Дядюшко А.И.,</w:t>
            </w:r>
          </w:p>
          <w:p w:rsidR="00DB6E07" w:rsidRPr="00C029FC" w:rsidRDefault="00C53A9F" w:rsidP="00C53A9F">
            <w:pPr>
              <w:spacing w:line="216" w:lineRule="auto"/>
              <w:jc w:val="center"/>
              <w:rPr>
                <w:szCs w:val="28"/>
              </w:rPr>
            </w:pPr>
            <w:r>
              <w:t>члены ТИК</w:t>
            </w:r>
          </w:p>
        </w:tc>
      </w:tr>
    </w:tbl>
    <w:p w:rsidR="00DB6E07" w:rsidRDefault="00DB6E07" w:rsidP="00DB6E07">
      <w:pPr>
        <w:spacing w:line="240" w:lineRule="exact"/>
        <w:jc w:val="center"/>
        <w:rPr>
          <w:szCs w:val="28"/>
        </w:rPr>
      </w:pPr>
    </w:p>
    <w:p w:rsidR="00DB6E07" w:rsidRDefault="00DB6E07" w:rsidP="00DB6E07">
      <w:pPr>
        <w:spacing w:line="240" w:lineRule="exact"/>
        <w:jc w:val="center"/>
        <w:rPr>
          <w:szCs w:val="28"/>
        </w:rPr>
      </w:pPr>
    </w:p>
    <w:p w:rsidR="00DB6E07" w:rsidRDefault="00DB6E07" w:rsidP="00DB6E07">
      <w:pPr>
        <w:spacing w:line="240" w:lineRule="exact"/>
        <w:jc w:val="center"/>
        <w:rPr>
          <w:szCs w:val="28"/>
        </w:rPr>
      </w:pPr>
    </w:p>
    <w:p w:rsidR="00DB6E07" w:rsidRDefault="00DB6E07" w:rsidP="00DB6E07">
      <w:pPr>
        <w:spacing w:line="240" w:lineRule="exact"/>
        <w:jc w:val="center"/>
        <w:rPr>
          <w:szCs w:val="28"/>
        </w:rPr>
      </w:pPr>
    </w:p>
    <w:p w:rsidR="00DB6E07" w:rsidRDefault="00DB6E07" w:rsidP="00DB6E07">
      <w:pPr>
        <w:spacing w:line="240" w:lineRule="exact"/>
        <w:jc w:val="center"/>
        <w:rPr>
          <w:szCs w:val="28"/>
        </w:rPr>
      </w:pPr>
    </w:p>
    <w:p w:rsidR="003D3ED3" w:rsidRDefault="00C7653D" w:rsidP="005812C7">
      <w:pPr>
        <w:spacing w:line="240" w:lineRule="exact"/>
        <w:jc w:val="both"/>
        <w:sectPr w:rsidR="003D3ED3" w:rsidSect="000003FD">
          <w:endnotePr>
            <w:numFmt w:val="decimal"/>
            <w:numStart w:val="0"/>
          </w:endnotePr>
          <w:pgSz w:w="16840" w:h="11907" w:orient="landscape" w:code="9"/>
          <w:pgMar w:top="1418" w:right="851" w:bottom="851" w:left="851" w:header="709" w:footer="709" w:gutter="0"/>
          <w:pgNumType w:start="1"/>
          <w:cols w:space="720"/>
          <w:titlePg/>
        </w:sectPr>
      </w:pPr>
      <w:r>
        <w:t xml:space="preserve"> </w:t>
      </w:r>
    </w:p>
    <w:p w:rsidR="000003FD" w:rsidRDefault="000003FD" w:rsidP="004C286C">
      <w:pPr>
        <w:spacing w:line="240" w:lineRule="exact"/>
        <w:ind w:left="5670"/>
        <w:jc w:val="center"/>
      </w:pPr>
    </w:p>
    <w:sectPr w:rsidR="000003FD" w:rsidSect="003D3ED3">
      <w:endnotePr>
        <w:numFmt w:val="decimal"/>
        <w:numStart w:val="0"/>
      </w:endnotePr>
      <w:pgSz w:w="11907" w:h="16840" w:code="9"/>
      <w:pgMar w:top="851" w:right="851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5C2" w:rsidRDefault="00B355C2" w:rsidP="0019142B">
      <w:r>
        <w:separator/>
      </w:r>
    </w:p>
  </w:endnote>
  <w:endnote w:type="continuationSeparator" w:id="0">
    <w:p w:rsidR="00B355C2" w:rsidRDefault="00B355C2" w:rsidP="0019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5C2" w:rsidRDefault="00B355C2" w:rsidP="0019142B">
      <w:r>
        <w:separator/>
      </w:r>
    </w:p>
  </w:footnote>
  <w:footnote w:type="continuationSeparator" w:id="0">
    <w:p w:rsidR="00B355C2" w:rsidRDefault="00B355C2" w:rsidP="0019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A0" w:rsidRDefault="000F73A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0F73A0" w:rsidRDefault="000F73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A0" w:rsidRDefault="000F73A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3A9F">
      <w:rPr>
        <w:rStyle w:val="a8"/>
        <w:noProof/>
      </w:rPr>
      <w:t>3</w:t>
    </w:r>
    <w:r>
      <w:rPr>
        <w:rStyle w:val="a8"/>
      </w:rPr>
      <w:fldChar w:fldCharType="end"/>
    </w:r>
  </w:p>
  <w:p w:rsidR="000F73A0" w:rsidRDefault="000F73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1260"/>
        </w:tabs>
        <w:ind w:left="105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C22AC"/>
    <w:multiLevelType w:val="hybridMultilevel"/>
    <w:tmpl w:val="B3A2E938"/>
    <w:lvl w:ilvl="0" w:tplc="AA9E2264">
      <w:start w:val="5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1260"/>
        </w:tabs>
        <w:ind w:left="105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725D6"/>
    <w:multiLevelType w:val="hybridMultilevel"/>
    <w:tmpl w:val="86E8DAA6"/>
    <w:lvl w:ilvl="0" w:tplc="347CF228">
      <w:start w:val="1"/>
      <w:numFmt w:val="decimal"/>
      <w:lvlText w:val="3.%1."/>
      <w:lvlJc w:val="left"/>
      <w:pPr>
        <w:tabs>
          <w:tab w:val="num" w:pos="720"/>
        </w:tabs>
        <w:ind w:left="510" w:hanging="3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19142B"/>
    <w:rsid w:val="000003FD"/>
    <w:rsid w:val="00024330"/>
    <w:rsid w:val="00036EB5"/>
    <w:rsid w:val="000C7FA3"/>
    <w:rsid w:val="000F73A0"/>
    <w:rsid w:val="00106799"/>
    <w:rsid w:val="00112C85"/>
    <w:rsid w:val="00156850"/>
    <w:rsid w:val="00190FDB"/>
    <w:rsid w:val="0019142B"/>
    <w:rsid w:val="001C7C11"/>
    <w:rsid w:val="00214834"/>
    <w:rsid w:val="00226B21"/>
    <w:rsid w:val="002308CC"/>
    <w:rsid w:val="00236BE1"/>
    <w:rsid w:val="00273FE2"/>
    <w:rsid w:val="00293FE0"/>
    <w:rsid w:val="00337D2E"/>
    <w:rsid w:val="00355DA0"/>
    <w:rsid w:val="003806AC"/>
    <w:rsid w:val="003A3718"/>
    <w:rsid w:val="003B2311"/>
    <w:rsid w:val="003D3ED3"/>
    <w:rsid w:val="004453DF"/>
    <w:rsid w:val="004C286C"/>
    <w:rsid w:val="004C6D3A"/>
    <w:rsid w:val="00530F16"/>
    <w:rsid w:val="005812C7"/>
    <w:rsid w:val="005B3A73"/>
    <w:rsid w:val="005D4B80"/>
    <w:rsid w:val="006059AB"/>
    <w:rsid w:val="006525CA"/>
    <w:rsid w:val="00665CC1"/>
    <w:rsid w:val="0069700F"/>
    <w:rsid w:val="006E2FE7"/>
    <w:rsid w:val="006E5991"/>
    <w:rsid w:val="006F45E1"/>
    <w:rsid w:val="006F5233"/>
    <w:rsid w:val="007364B8"/>
    <w:rsid w:val="00753112"/>
    <w:rsid w:val="00761819"/>
    <w:rsid w:val="00771350"/>
    <w:rsid w:val="00782D58"/>
    <w:rsid w:val="007C6BBD"/>
    <w:rsid w:val="007F6074"/>
    <w:rsid w:val="00807582"/>
    <w:rsid w:val="00816BDD"/>
    <w:rsid w:val="00820DC0"/>
    <w:rsid w:val="00832A38"/>
    <w:rsid w:val="0088476C"/>
    <w:rsid w:val="008D0607"/>
    <w:rsid w:val="008D3864"/>
    <w:rsid w:val="0091690A"/>
    <w:rsid w:val="00920B86"/>
    <w:rsid w:val="00953E6E"/>
    <w:rsid w:val="00964B16"/>
    <w:rsid w:val="00972B2F"/>
    <w:rsid w:val="0097518A"/>
    <w:rsid w:val="009A1407"/>
    <w:rsid w:val="009D31AC"/>
    <w:rsid w:val="00A14A46"/>
    <w:rsid w:val="00A3592A"/>
    <w:rsid w:val="00A65294"/>
    <w:rsid w:val="00AC2297"/>
    <w:rsid w:val="00B075C0"/>
    <w:rsid w:val="00B216F4"/>
    <w:rsid w:val="00B2723E"/>
    <w:rsid w:val="00B355C2"/>
    <w:rsid w:val="00B67758"/>
    <w:rsid w:val="00BB53D4"/>
    <w:rsid w:val="00BE3119"/>
    <w:rsid w:val="00BF0F7E"/>
    <w:rsid w:val="00C06594"/>
    <w:rsid w:val="00C53A9F"/>
    <w:rsid w:val="00C7653D"/>
    <w:rsid w:val="00C8061F"/>
    <w:rsid w:val="00C816EE"/>
    <w:rsid w:val="00CB72C5"/>
    <w:rsid w:val="00CC753D"/>
    <w:rsid w:val="00CE57AB"/>
    <w:rsid w:val="00CF38CE"/>
    <w:rsid w:val="00D11DA8"/>
    <w:rsid w:val="00D4780D"/>
    <w:rsid w:val="00D51865"/>
    <w:rsid w:val="00D54D6C"/>
    <w:rsid w:val="00D64F1A"/>
    <w:rsid w:val="00D77F59"/>
    <w:rsid w:val="00DB6E07"/>
    <w:rsid w:val="00DD52D8"/>
    <w:rsid w:val="00DE1010"/>
    <w:rsid w:val="00E24DCA"/>
    <w:rsid w:val="00E41254"/>
    <w:rsid w:val="00E41DA8"/>
    <w:rsid w:val="00E47A58"/>
    <w:rsid w:val="00E92B7C"/>
    <w:rsid w:val="00ED4B43"/>
    <w:rsid w:val="00F03704"/>
    <w:rsid w:val="00F25B1C"/>
    <w:rsid w:val="00F420F6"/>
    <w:rsid w:val="00F66B8D"/>
    <w:rsid w:val="00F90A5A"/>
    <w:rsid w:val="00F9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9142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uiPriority w:val="99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3">
    <w:name w:val="Body Text Indent 3"/>
    <w:basedOn w:val="a"/>
    <w:link w:val="30"/>
    <w:uiPriority w:val="99"/>
    <w:unhideWhenUsed/>
    <w:rsid w:val="00DB6E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6E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1">
    <w:name w:val="Основной текст 311"/>
    <w:basedOn w:val="a"/>
    <w:rsid w:val="00DB6E0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1D25-71BE-498C-B0AF-4633F408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</dc:creator>
  <cp:keywords/>
  <dc:description/>
  <cp:lastModifiedBy>Владимир</cp:lastModifiedBy>
  <cp:revision>54</cp:revision>
  <cp:lastPrinted>2021-02-05T06:09:00Z</cp:lastPrinted>
  <dcterms:created xsi:type="dcterms:W3CDTF">2015-12-22T12:02:00Z</dcterms:created>
  <dcterms:modified xsi:type="dcterms:W3CDTF">2021-02-05T06:09:00Z</dcterms:modified>
</cp:coreProperties>
</file>