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90" w:rsidRPr="00964FFF" w:rsidRDefault="00526790" w:rsidP="0052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КОНТРОЛЬНО-СЧЕТНЫЙ ОРГАН </w:t>
      </w:r>
    </w:p>
    <w:p w:rsidR="00526790" w:rsidRPr="00964FFF" w:rsidRDefault="00526790" w:rsidP="005267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АРЗГИРСКОГО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ОКРУГА </w:t>
      </w:r>
      <w:r w:rsidRPr="00964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СТАВРОПОЛЬСКОГО КРАЯ</w:t>
      </w:r>
    </w:p>
    <w:p w:rsidR="00526790" w:rsidRPr="00964FFF" w:rsidRDefault="00526790" w:rsidP="0052679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526790" w:rsidRPr="00964FFF" w:rsidTr="0030165C">
        <w:trPr>
          <w:trHeight w:val="1613"/>
        </w:trPr>
        <w:tc>
          <w:tcPr>
            <w:tcW w:w="4253" w:type="dxa"/>
          </w:tcPr>
          <w:p w:rsidR="00526790" w:rsidRPr="00964FFF" w:rsidRDefault="00526790" w:rsidP="0030165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284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26790" w:rsidRPr="00964FFF" w:rsidRDefault="00526790" w:rsidP="0030165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284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526790" w:rsidRPr="00964FFF" w:rsidRDefault="00526790" w:rsidP="0030165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284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контрольно-счетного органа </w:t>
            </w:r>
            <w:proofErr w:type="spellStart"/>
            <w:r w:rsidRPr="00964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Арзгирского</w:t>
            </w:r>
            <w:proofErr w:type="spellEnd"/>
            <w:r w:rsidR="001D6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964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края___             </w:t>
            </w:r>
            <w:r w:rsidR="000B6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964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B3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proofErr w:type="spellStart"/>
            <w:r w:rsidR="00B3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Е.Н.Бурба</w:t>
            </w:r>
            <w:proofErr w:type="spellEnd"/>
            <w:r w:rsidR="00B3405A" w:rsidRPr="00964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526790" w:rsidRPr="00964FFF" w:rsidRDefault="00526790" w:rsidP="00EC4F0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284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D37D5" w:rsidRPr="00E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E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2D37D5" w:rsidRPr="00E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="00E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E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3405A" w:rsidRPr="00E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964F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526790" w:rsidRDefault="00526790" w:rsidP="005267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90" w:rsidRPr="00360A54" w:rsidRDefault="00526790" w:rsidP="005267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A5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26790" w:rsidRDefault="00526790" w:rsidP="0052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0EF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>счетного органа</w:t>
      </w:r>
    </w:p>
    <w:p w:rsidR="00526790" w:rsidRDefault="00526790" w:rsidP="0052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40E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0440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440E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526790" w:rsidRDefault="00526790" w:rsidP="0052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0EF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40EF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0440E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0440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526790" w:rsidRDefault="00526790" w:rsidP="0052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0EF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0440E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0440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440EF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405A">
        <w:rPr>
          <w:rFonts w:ascii="Times New Roman" w:hAnsi="Times New Roman" w:cs="Times New Roman"/>
          <w:sz w:val="28"/>
          <w:szCs w:val="28"/>
        </w:rPr>
        <w:t>3</w:t>
      </w:r>
      <w:r w:rsidRPr="000440E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B3405A">
        <w:rPr>
          <w:rFonts w:ascii="Times New Roman" w:hAnsi="Times New Roman" w:cs="Times New Roman"/>
          <w:sz w:val="28"/>
          <w:szCs w:val="28"/>
        </w:rPr>
        <w:t>4</w:t>
      </w:r>
      <w:r w:rsidR="000A4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B340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440EF">
        <w:rPr>
          <w:rFonts w:ascii="Times New Roman" w:hAnsi="Times New Roman" w:cs="Times New Roman"/>
          <w:sz w:val="28"/>
          <w:szCs w:val="28"/>
        </w:rPr>
        <w:t>»</w:t>
      </w:r>
    </w:p>
    <w:p w:rsidR="00526790" w:rsidRPr="000440EF" w:rsidRDefault="00526790" w:rsidP="0052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90" w:rsidRPr="00360A54" w:rsidRDefault="00526790" w:rsidP="0052679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A54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</w:t>
      </w:r>
      <w:r w:rsidR="00B340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340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340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проект решения о бюджете) подготовлено в соответствии с Бюджетным кодексом Российской Федерации, пунктом 3.3 </w:t>
      </w:r>
      <w:r w:rsidRPr="00186B5F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пунктом 1.2 статьи 8 Положения о контрольно-счетном органе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п.2.</w:t>
      </w:r>
      <w:r w:rsidR="00B340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</w:t>
      </w:r>
      <w:r w:rsidR="00510FCF">
        <w:rPr>
          <w:rFonts w:ascii="Times New Roman" w:hAnsi="Times New Roman" w:cs="Times New Roman"/>
          <w:sz w:val="28"/>
          <w:szCs w:val="28"/>
        </w:rPr>
        <w:t>уга Ставропольского края на 2022</w:t>
      </w:r>
      <w:r>
        <w:rPr>
          <w:rFonts w:ascii="Times New Roman" w:hAnsi="Times New Roman" w:cs="Times New Roman"/>
          <w:sz w:val="28"/>
          <w:szCs w:val="28"/>
        </w:rPr>
        <w:t xml:space="preserve">г., приказом контрольно-счетного органа от </w:t>
      </w:r>
      <w:r w:rsidR="00662386">
        <w:rPr>
          <w:rFonts w:ascii="Times New Roman" w:hAnsi="Times New Roman" w:cs="Times New Roman"/>
          <w:sz w:val="28"/>
          <w:szCs w:val="28"/>
        </w:rPr>
        <w:t>1</w:t>
      </w:r>
      <w:r w:rsidR="00B3405A">
        <w:rPr>
          <w:rFonts w:ascii="Times New Roman" w:hAnsi="Times New Roman" w:cs="Times New Roman"/>
          <w:sz w:val="28"/>
          <w:szCs w:val="28"/>
        </w:rPr>
        <w:t>4</w:t>
      </w:r>
      <w:r w:rsidR="006B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11.202</w:t>
      </w:r>
      <w:r w:rsidR="00B340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B3405A">
        <w:rPr>
          <w:rFonts w:ascii="Times New Roman" w:hAnsi="Times New Roman" w:cs="Times New Roman"/>
          <w:sz w:val="28"/>
          <w:szCs w:val="28"/>
        </w:rPr>
        <w:t>46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Заключения контрольно-счетный орган учитывал необходимость реализации положений, сформулированных в Основных направлениях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B340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3405A">
        <w:rPr>
          <w:rFonts w:ascii="Times New Roman" w:hAnsi="Times New Roman" w:cs="Times New Roman"/>
          <w:sz w:val="28"/>
          <w:szCs w:val="28"/>
        </w:rPr>
        <w:t>4</w:t>
      </w:r>
      <w:r w:rsidR="006B5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B340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годов, утвержденных </w:t>
      </w:r>
      <w:r w:rsidR="006465C0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465C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Pr="00B4421B">
        <w:rPr>
          <w:rFonts w:ascii="Times New Roman" w:hAnsi="Times New Roman" w:cs="Times New Roman"/>
          <w:sz w:val="28"/>
          <w:szCs w:val="28"/>
        </w:rPr>
        <w:t>1</w:t>
      </w:r>
      <w:r w:rsidR="006B55AF">
        <w:rPr>
          <w:rFonts w:ascii="Times New Roman" w:hAnsi="Times New Roman" w:cs="Times New Roman"/>
          <w:sz w:val="28"/>
          <w:szCs w:val="28"/>
        </w:rPr>
        <w:t>3</w:t>
      </w:r>
      <w:r w:rsidRPr="00B4421B">
        <w:rPr>
          <w:rFonts w:ascii="Times New Roman" w:hAnsi="Times New Roman" w:cs="Times New Roman"/>
          <w:sz w:val="28"/>
          <w:szCs w:val="28"/>
        </w:rPr>
        <w:t>.09.20</w:t>
      </w:r>
      <w:r w:rsidR="006B55AF">
        <w:rPr>
          <w:rFonts w:ascii="Times New Roman" w:hAnsi="Times New Roman" w:cs="Times New Roman"/>
          <w:sz w:val="28"/>
          <w:szCs w:val="28"/>
        </w:rPr>
        <w:t>2</w:t>
      </w:r>
      <w:r w:rsidR="00B3405A">
        <w:rPr>
          <w:rFonts w:ascii="Times New Roman" w:hAnsi="Times New Roman" w:cs="Times New Roman"/>
          <w:sz w:val="28"/>
          <w:szCs w:val="28"/>
        </w:rPr>
        <w:t>2</w:t>
      </w:r>
      <w:r w:rsidRPr="00B4421B">
        <w:rPr>
          <w:rFonts w:ascii="Times New Roman" w:hAnsi="Times New Roman" w:cs="Times New Roman"/>
          <w:sz w:val="28"/>
          <w:szCs w:val="28"/>
        </w:rPr>
        <w:t>г. №</w:t>
      </w:r>
      <w:r w:rsidR="00B3405A">
        <w:rPr>
          <w:rFonts w:ascii="Times New Roman" w:hAnsi="Times New Roman" w:cs="Times New Roman"/>
          <w:sz w:val="28"/>
          <w:szCs w:val="28"/>
        </w:rPr>
        <w:t>271</w:t>
      </w:r>
      <w:r w:rsidRPr="00B4421B">
        <w:rPr>
          <w:rFonts w:ascii="Times New Roman" w:hAnsi="Times New Roman" w:cs="Times New Roman"/>
          <w:sz w:val="28"/>
          <w:szCs w:val="28"/>
        </w:rPr>
        <w:t>-р</w:t>
      </w:r>
      <w:r w:rsidR="00B3405A">
        <w:rPr>
          <w:rFonts w:ascii="Times New Roman" w:hAnsi="Times New Roman" w:cs="Times New Roman"/>
          <w:sz w:val="28"/>
          <w:szCs w:val="28"/>
        </w:rPr>
        <w:t>,</w:t>
      </w:r>
      <w:r w:rsidR="00F438BA">
        <w:rPr>
          <w:rFonts w:ascii="Times New Roman" w:hAnsi="Times New Roman" w:cs="Times New Roman"/>
          <w:sz w:val="28"/>
          <w:szCs w:val="28"/>
        </w:rPr>
        <w:t xml:space="preserve"> </w:t>
      </w:r>
      <w:r w:rsidR="00B3405A">
        <w:rPr>
          <w:rFonts w:ascii="Times New Roman" w:hAnsi="Times New Roman" w:cs="Times New Roman"/>
          <w:sz w:val="28"/>
          <w:szCs w:val="28"/>
        </w:rPr>
        <w:t>а также прогноза</w:t>
      </w:r>
      <w:r w:rsidR="007F792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7F792E" w:rsidRPr="007F7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92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F792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2023-2025годы, утвержденного постановлением администрации </w:t>
      </w:r>
      <w:proofErr w:type="spellStart"/>
      <w:r w:rsidR="007F792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F792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03</w:t>
      </w:r>
      <w:r w:rsidR="007F792E" w:rsidRPr="00B4421B">
        <w:rPr>
          <w:rFonts w:ascii="Times New Roman" w:hAnsi="Times New Roman" w:cs="Times New Roman"/>
          <w:sz w:val="28"/>
          <w:szCs w:val="28"/>
        </w:rPr>
        <w:t>.</w:t>
      </w:r>
      <w:r w:rsidR="007F792E">
        <w:rPr>
          <w:rFonts w:ascii="Times New Roman" w:hAnsi="Times New Roman" w:cs="Times New Roman"/>
          <w:sz w:val="28"/>
          <w:szCs w:val="28"/>
        </w:rPr>
        <w:t>11</w:t>
      </w:r>
      <w:r w:rsidR="007F792E" w:rsidRPr="00B4421B">
        <w:rPr>
          <w:rFonts w:ascii="Times New Roman" w:hAnsi="Times New Roman" w:cs="Times New Roman"/>
          <w:sz w:val="28"/>
          <w:szCs w:val="28"/>
        </w:rPr>
        <w:t>.20</w:t>
      </w:r>
      <w:r w:rsidR="007F792E">
        <w:rPr>
          <w:rFonts w:ascii="Times New Roman" w:hAnsi="Times New Roman" w:cs="Times New Roman"/>
          <w:sz w:val="28"/>
          <w:szCs w:val="28"/>
        </w:rPr>
        <w:t>22</w:t>
      </w:r>
      <w:r w:rsidR="007F792E" w:rsidRPr="00B4421B">
        <w:rPr>
          <w:rFonts w:ascii="Times New Roman" w:hAnsi="Times New Roman" w:cs="Times New Roman"/>
          <w:sz w:val="28"/>
          <w:szCs w:val="28"/>
        </w:rPr>
        <w:t>г. №</w:t>
      </w:r>
      <w:r w:rsidR="007F792E">
        <w:rPr>
          <w:rFonts w:ascii="Times New Roman" w:hAnsi="Times New Roman" w:cs="Times New Roman"/>
          <w:sz w:val="28"/>
          <w:szCs w:val="28"/>
        </w:rPr>
        <w:t>687</w:t>
      </w:r>
      <w:r w:rsidR="007F792E" w:rsidRPr="00B4421B">
        <w:rPr>
          <w:rFonts w:ascii="Times New Roman" w:hAnsi="Times New Roman" w:cs="Times New Roman"/>
          <w:sz w:val="28"/>
          <w:szCs w:val="28"/>
        </w:rPr>
        <w:t>-р</w:t>
      </w:r>
      <w:r w:rsidR="007F792E">
        <w:rPr>
          <w:rFonts w:ascii="Times New Roman" w:hAnsi="Times New Roman" w:cs="Times New Roman"/>
          <w:sz w:val="28"/>
          <w:szCs w:val="28"/>
        </w:rPr>
        <w:t>.</w:t>
      </w:r>
    </w:p>
    <w:p w:rsidR="000B62E4" w:rsidRDefault="000B62E4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Pr="00360A54" w:rsidRDefault="00526790" w:rsidP="0052679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A54">
        <w:rPr>
          <w:rFonts w:ascii="Times New Roman" w:hAnsi="Times New Roman" w:cs="Times New Roman"/>
          <w:b/>
          <w:sz w:val="28"/>
          <w:szCs w:val="28"/>
        </w:rPr>
        <w:t xml:space="preserve">Анализ соответствия проекта решения о бюджете, документов и материалов, представляемых одновременно с ним, Бюджетному </w:t>
      </w:r>
      <w:r w:rsidRPr="00360A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кодексу Российской Федерации и иным нормативно-правовым актам Российской Федерации, Ставропольского края, </w:t>
      </w:r>
      <w:proofErr w:type="spellStart"/>
      <w:r w:rsidRPr="00360A54">
        <w:rPr>
          <w:rFonts w:ascii="Times New Roman" w:hAnsi="Times New Roman" w:cs="Times New Roman"/>
          <w:b/>
          <w:sz w:val="28"/>
          <w:szCs w:val="28"/>
        </w:rPr>
        <w:t>Арзгирского</w:t>
      </w:r>
      <w:proofErr w:type="spellEnd"/>
      <w:r w:rsidRPr="00360A5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360A54">
        <w:rPr>
          <w:rFonts w:ascii="Times New Roman" w:hAnsi="Times New Roman" w:cs="Times New Roman"/>
          <w:b/>
          <w:sz w:val="28"/>
          <w:szCs w:val="28"/>
        </w:rPr>
        <w:t>.</w:t>
      </w:r>
    </w:p>
    <w:p w:rsidR="00526790" w:rsidRPr="000440EF" w:rsidRDefault="00526790" w:rsidP="00526790">
      <w:pPr>
        <w:pStyle w:val="a3"/>
        <w:tabs>
          <w:tab w:val="left" w:pos="2992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контрольно-счетным органом анализа соответствия проекта решения о бюджете требованиям бюджетного законодательства РФ, Ставропольского края, нормативно-правовым актам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установлено следующее.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о бюджете внесен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на рассмотрение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1</w:t>
      </w:r>
      <w:r w:rsidR="001F34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F438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F865A2">
        <w:rPr>
          <w:rFonts w:ascii="Times New Roman" w:hAnsi="Times New Roman" w:cs="Times New Roman"/>
          <w:sz w:val="28"/>
          <w:szCs w:val="28"/>
        </w:rPr>
        <w:t>то есть в срок, установленный Бюджетным кодексом</w:t>
      </w:r>
      <w:r w:rsidR="00A77EA8" w:rsidRPr="00F865A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7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77EA8">
        <w:rPr>
          <w:rFonts w:ascii="Times New Roman" w:hAnsi="Times New Roman" w:cs="Times New Roman"/>
          <w:sz w:val="28"/>
          <w:szCs w:val="28"/>
        </w:rPr>
        <w:t>п. 5.7.1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  <w:r w:rsidR="00A77EA8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</w:t>
      </w:r>
      <w:proofErr w:type="spellStart"/>
      <w:r w:rsidR="00A77EA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77EA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13.10.2020г. №17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процессе).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 порядок составления проекта бюджета на очередной финансовый год и плановый период, определенный </w:t>
      </w:r>
      <w:r w:rsidRPr="00F61FAD">
        <w:rPr>
          <w:rFonts w:ascii="Times New Roman" w:hAnsi="Times New Roman" w:cs="Times New Roman"/>
          <w:sz w:val="28"/>
          <w:szCs w:val="28"/>
        </w:rPr>
        <w:t>в ст. 169, 171-174.2 и 184 Бюджетного кодекса Российской Федерации и п. 5.5, 5.7 Положения о бюджетном процессе.</w:t>
      </w:r>
    </w:p>
    <w:p w:rsidR="00526790" w:rsidRPr="00713E09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7CC">
        <w:rPr>
          <w:rFonts w:ascii="Times New Roman" w:hAnsi="Times New Roman" w:cs="Times New Roman"/>
          <w:sz w:val="28"/>
          <w:szCs w:val="28"/>
        </w:rPr>
        <w:t>Состав показателей, включенных в проект решения о бюджете, соответствует требованиям ст. 184.1 БК РФ и п. 6.1 Положения о бюджетном процессе</w:t>
      </w:r>
      <w:r w:rsidRPr="00713E09"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7CC">
        <w:rPr>
          <w:rFonts w:ascii="Times New Roman" w:hAnsi="Times New Roman" w:cs="Times New Roman"/>
          <w:sz w:val="28"/>
          <w:szCs w:val="28"/>
        </w:rPr>
        <w:t>Пакет документов и материалов, предоставленных одновременно с проектом бюджета, соответствует требованиям статьи 184.2 БК РФ и п.5.7 Положения о бюджетном процессе</w:t>
      </w:r>
      <w:r w:rsidRPr="00713E09"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представлены следующие документы и материалы, предусмотренные п.5.7 </w:t>
      </w:r>
      <w:r w:rsidRPr="00713E09">
        <w:rPr>
          <w:rFonts w:ascii="Times New Roman" w:hAnsi="Times New Roman" w:cs="Times New Roman"/>
          <w:sz w:val="28"/>
          <w:szCs w:val="28"/>
        </w:rPr>
        <w:t>Положения о бюджетном процессе</w:t>
      </w:r>
      <w:r>
        <w:rPr>
          <w:rFonts w:ascii="Times New Roman" w:hAnsi="Times New Roman" w:cs="Times New Roman"/>
          <w:sz w:val="28"/>
          <w:szCs w:val="28"/>
        </w:rPr>
        <w:t>, которые указаны в представленной к проекту бюджета Пояснительной записке по отклонению представленных ма</w:t>
      </w:r>
      <w:r w:rsidR="00F865A2">
        <w:rPr>
          <w:rFonts w:ascii="Times New Roman" w:hAnsi="Times New Roman" w:cs="Times New Roman"/>
          <w:sz w:val="28"/>
          <w:szCs w:val="28"/>
        </w:rPr>
        <w:t xml:space="preserve">териалов с проектом бюджета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865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и плановый период 202</w:t>
      </w:r>
      <w:r w:rsidR="00F865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865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гг. от перечня, утвержденного Положением о бюджетном процессе, с указанием причин не представления: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предложенный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проект бюджетной сметы указанного органа, предоставляемый в случае возникновения разногласий с финансовым управлением в отношении указанной бюджетной сметы, в связи с отсутствием разногласий;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3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долговой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очередной финансовый год и плановый период, так как бюджет на 202</w:t>
      </w:r>
      <w:r w:rsidR="00F865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и плановый период 202</w:t>
      </w:r>
      <w:r w:rsidR="00F865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865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гг. сбалансирован и дол</w:t>
      </w:r>
      <w:r w:rsidR="00B816D9">
        <w:rPr>
          <w:rFonts w:ascii="Times New Roman" w:hAnsi="Times New Roman" w:cs="Times New Roman"/>
          <w:sz w:val="28"/>
          <w:szCs w:val="28"/>
        </w:rPr>
        <w:t>говые обязательства отсутствуют;</w:t>
      </w:r>
    </w:p>
    <w:p w:rsidR="00B816D9" w:rsidRDefault="00B816D9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программы приватизации имущественных объектов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ввиду отсутствия предложений о приватизации.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формировании бюджета на очередной финансовый 202</w:t>
      </w:r>
      <w:r w:rsidR="00104B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04B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04B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соблюдены принципы бюджетной системы Российской Федерации, определенные в </w:t>
      </w:r>
      <w:r w:rsidRPr="00F5036E">
        <w:rPr>
          <w:rFonts w:ascii="Times New Roman" w:hAnsi="Times New Roman" w:cs="Times New Roman"/>
          <w:sz w:val="28"/>
          <w:szCs w:val="28"/>
        </w:rPr>
        <w:t>ст. 28 БК РФ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526790" w:rsidRPr="001A0268" w:rsidRDefault="00526790" w:rsidP="005267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единства бюджетной системы Российской Федерации;</w:t>
      </w:r>
    </w:p>
    <w:p w:rsidR="00526790" w:rsidRPr="001A0268" w:rsidRDefault="00526790" w:rsidP="003972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155"/>
      <w:bookmarkEnd w:id="0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разграничения доходов, расходов и источников финансирования дефицитов бюджетов между бюджетами бюджетной системы Российской Федерации;</w:t>
      </w:r>
    </w:p>
    <w:p w:rsidR="00526790" w:rsidRPr="001A0268" w:rsidRDefault="00526790" w:rsidP="003972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173"/>
      <w:bookmarkEnd w:id="1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самостоятельности бюджетов;</w:t>
      </w:r>
    </w:p>
    <w:p w:rsidR="00526790" w:rsidRPr="001A0268" w:rsidRDefault="00526790" w:rsidP="003972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132"/>
      <w:bookmarkEnd w:id="2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равенства бюджетных прав субъектов Российской Федерации, муниципальных образований;</w:t>
      </w:r>
    </w:p>
    <w:p w:rsidR="00526790" w:rsidRPr="001A0268" w:rsidRDefault="00526790" w:rsidP="003972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1156"/>
      <w:bookmarkEnd w:id="3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полноты отражения доходов, расходов и источников финансирования дефицитов бюджетов;</w:t>
      </w:r>
    </w:p>
    <w:p w:rsidR="00526790" w:rsidRPr="001A0268" w:rsidRDefault="00526790" w:rsidP="003972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100175"/>
      <w:bookmarkEnd w:id="4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сбалансированности бюджета;</w:t>
      </w:r>
    </w:p>
    <w:p w:rsidR="00526790" w:rsidRPr="001A0268" w:rsidRDefault="00526790" w:rsidP="003972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dst103107"/>
      <w:bookmarkEnd w:id="5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эффективности использования бюджетных средств;</w:t>
      </w:r>
    </w:p>
    <w:p w:rsidR="00526790" w:rsidRPr="001A0268" w:rsidRDefault="00526790" w:rsidP="003972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dst100177"/>
      <w:bookmarkEnd w:id="6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общего (совокупного) покрытия расходов бюджетов;</w:t>
      </w:r>
    </w:p>
    <w:p w:rsidR="00526790" w:rsidRPr="001A0268" w:rsidRDefault="00526790" w:rsidP="003972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dst1158"/>
      <w:bookmarkEnd w:id="7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прозрачности (открытости);</w:t>
      </w:r>
    </w:p>
    <w:p w:rsidR="00526790" w:rsidRPr="001A0268" w:rsidRDefault="00526790" w:rsidP="003972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dst100179"/>
      <w:bookmarkEnd w:id="8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достоверности бюджета;</w:t>
      </w:r>
    </w:p>
    <w:p w:rsidR="00526790" w:rsidRPr="001A0268" w:rsidRDefault="00526790" w:rsidP="003972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dst100180"/>
      <w:bookmarkEnd w:id="9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адресности и целевого характера бюджетных средств;</w:t>
      </w:r>
    </w:p>
    <w:p w:rsidR="00526790" w:rsidRPr="001A0268" w:rsidRDefault="00526790" w:rsidP="003972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dst1159"/>
      <w:bookmarkEnd w:id="10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подведомственности расходов бюджетов;</w:t>
      </w:r>
    </w:p>
    <w:p w:rsidR="00526790" w:rsidRPr="001A0268" w:rsidRDefault="00526790" w:rsidP="003972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dst1160"/>
      <w:bookmarkEnd w:id="11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единства кассы.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6790" w:rsidRPr="006322C5" w:rsidRDefault="00526790" w:rsidP="0052679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C5">
        <w:rPr>
          <w:rFonts w:ascii="Times New Roman" w:hAnsi="Times New Roman" w:cs="Times New Roman"/>
          <w:b/>
          <w:sz w:val="28"/>
          <w:szCs w:val="28"/>
        </w:rPr>
        <w:t>Общая характеристика проекта решения о бюджете</w:t>
      </w:r>
    </w:p>
    <w:p w:rsidR="00526790" w:rsidRDefault="00526790" w:rsidP="005267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проекта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</w:t>
      </w:r>
      <w:r w:rsidR="00930B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30B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30B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была учтена необходимость реализации основных направлений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</w:t>
      </w:r>
      <w:r w:rsidR="00930B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30B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30B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сформирован на 3 года - очередной финансовый 202</w:t>
      </w:r>
      <w:r w:rsidR="00930B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- 202</w:t>
      </w:r>
      <w:r w:rsidR="00930B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30B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526790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доходов местного бюджета на 202</w:t>
      </w:r>
      <w:r w:rsidR="00930B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 в размере 1</w:t>
      </w:r>
      <w:r w:rsidR="00930B9F">
        <w:rPr>
          <w:rFonts w:ascii="Times New Roman" w:hAnsi="Times New Roman" w:cs="Times New Roman"/>
          <w:sz w:val="28"/>
          <w:szCs w:val="28"/>
        </w:rPr>
        <w:t> 481 086,28</w:t>
      </w:r>
      <w:r>
        <w:rPr>
          <w:rFonts w:ascii="Times New Roman" w:hAnsi="Times New Roman" w:cs="Times New Roman"/>
          <w:sz w:val="28"/>
          <w:szCs w:val="28"/>
        </w:rPr>
        <w:t xml:space="preserve"> тыс. руб., объем расходов – </w:t>
      </w:r>
      <w:r w:rsidR="00930B9F">
        <w:rPr>
          <w:rFonts w:ascii="Times New Roman" w:hAnsi="Times New Roman" w:cs="Times New Roman"/>
          <w:sz w:val="28"/>
          <w:szCs w:val="28"/>
        </w:rPr>
        <w:t xml:space="preserve">1 481 086,28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526790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930B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930B9F">
        <w:rPr>
          <w:rFonts w:ascii="Times New Roman" w:hAnsi="Times New Roman" w:cs="Times New Roman"/>
          <w:sz w:val="28"/>
          <w:szCs w:val="28"/>
        </w:rPr>
        <w:t>д доходы предусмотрены в сумме 983 641,13</w:t>
      </w:r>
      <w:r>
        <w:rPr>
          <w:rFonts w:ascii="Times New Roman" w:hAnsi="Times New Roman" w:cs="Times New Roman"/>
          <w:sz w:val="28"/>
          <w:szCs w:val="28"/>
        </w:rPr>
        <w:t xml:space="preserve"> тыс. руб., расходы – в сумме </w:t>
      </w:r>
      <w:r w:rsidR="00930B9F">
        <w:rPr>
          <w:rFonts w:ascii="Times New Roman" w:hAnsi="Times New Roman" w:cs="Times New Roman"/>
          <w:sz w:val="28"/>
          <w:szCs w:val="28"/>
        </w:rPr>
        <w:t xml:space="preserve">983 641,13 </w:t>
      </w:r>
      <w:r>
        <w:rPr>
          <w:rFonts w:ascii="Times New Roman" w:hAnsi="Times New Roman" w:cs="Times New Roman"/>
          <w:sz w:val="28"/>
          <w:szCs w:val="28"/>
        </w:rPr>
        <w:t>тыс. руб.,</w:t>
      </w:r>
      <w:r w:rsidR="00930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условно-утвержденные расходы в сумме </w:t>
      </w:r>
      <w:r w:rsidR="00930B9F">
        <w:rPr>
          <w:rFonts w:ascii="Times New Roman" w:hAnsi="Times New Roman" w:cs="Times New Roman"/>
          <w:sz w:val="28"/>
          <w:szCs w:val="28"/>
        </w:rPr>
        <w:t>13 640,36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26790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930B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доходы предусмотрены в сумме </w:t>
      </w:r>
      <w:r w:rsidR="00930B9F">
        <w:rPr>
          <w:rFonts w:ascii="Times New Roman" w:hAnsi="Times New Roman" w:cs="Times New Roman"/>
          <w:sz w:val="28"/>
          <w:szCs w:val="28"/>
        </w:rPr>
        <w:t>996 081,96</w:t>
      </w:r>
      <w:r>
        <w:rPr>
          <w:rFonts w:ascii="Times New Roman" w:hAnsi="Times New Roman" w:cs="Times New Roman"/>
          <w:sz w:val="28"/>
          <w:szCs w:val="28"/>
        </w:rPr>
        <w:t xml:space="preserve"> тыс. руб., расходы – в сумме </w:t>
      </w:r>
      <w:r w:rsidR="00930B9F">
        <w:rPr>
          <w:rFonts w:ascii="Times New Roman" w:hAnsi="Times New Roman" w:cs="Times New Roman"/>
          <w:sz w:val="28"/>
          <w:szCs w:val="28"/>
        </w:rPr>
        <w:t xml:space="preserve">996 081,96 </w:t>
      </w:r>
      <w:r>
        <w:rPr>
          <w:rFonts w:ascii="Times New Roman" w:hAnsi="Times New Roman" w:cs="Times New Roman"/>
          <w:sz w:val="28"/>
          <w:szCs w:val="28"/>
        </w:rPr>
        <w:t xml:space="preserve">тыс. руб., в том числе условно-утвержденные расходы в сумме </w:t>
      </w:r>
      <w:r w:rsidR="00930B9F">
        <w:rPr>
          <w:rFonts w:ascii="Times New Roman" w:hAnsi="Times New Roman" w:cs="Times New Roman"/>
          <w:sz w:val="28"/>
          <w:szCs w:val="28"/>
        </w:rPr>
        <w:t>28 366,48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местного бюджета на 202</w:t>
      </w:r>
      <w:r w:rsidR="00930B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составляет 0,00 тыс. руб., на 202</w:t>
      </w:r>
      <w:r w:rsidR="00930B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составляет 0,00 тыс. руб., на 202</w:t>
      </w:r>
      <w:r w:rsidR="00930B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составляет 0,00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2C5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1D6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322C5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</w:t>
      </w:r>
      <w:r w:rsidR="00930B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>
        <w:rPr>
          <w:rFonts w:ascii="Times New Roman" w:hAnsi="Times New Roman" w:cs="Times New Roman"/>
          <w:sz w:val="28"/>
          <w:szCs w:val="28"/>
        </w:rPr>
        <w:lastRenderedPageBreak/>
        <w:t>период 202</w:t>
      </w:r>
      <w:r w:rsidR="00930B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30B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годов, </w:t>
      </w:r>
      <w:r w:rsidRPr="006322C5">
        <w:rPr>
          <w:rFonts w:ascii="Times New Roman" w:hAnsi="Times New Roman" w:cs="Times New Roman"/>
          <w:sz w:val="28"/>
          <w:szCs w:val="28"/>
        </w:rPr>
        <w:t>утверждены</w:t>
      </w:r>
      <w:r w:rsidR="001D6A3A">
        <w:rPr>
          <w:rFonts w:ascii="Times New Roman" w:hAnsi="Times New Roman" w:cs="Times New Roman"/>
          <w:sz w:val="28"/>
          <w:szCs w:val="28"/>
        </w:rPr>
        <w:t xml:space="preserve"> </w:t>
      </w:r>
      <w:r w:rsidR="001A2989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A298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Pr="00EA1942">
        <w:rPr>
          <w:rFonts w:ascii="Times New Roman" w:hAnsi="Times New Roman" w:cs="Times New Roman"/>
          <w:sz w:val="28"/>
          <w:szCs w:val="28"/>
        </w:rPr>
        <w:t>1</w:t>
      </w:r>
      <w:r w:rsidR="001A2989">
        <w:rPr>
          <w:rFonts w:ascii="Times New Roman" w:hAnsi="Times New Roman" w:cs="Times New Roman"/>
          <w:sz w:val="28"/>
          <w:szCs w:val="28"/>
        </w:rPr>
        <w:t>3</w:t>
      </w:r>
      <w:r w:rsidRPr="00EA1942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0B9F">
        <w:rPr>
          <w:rFonts w:ascii="Times New Roman" w:hAnsi="Times New Roman" w:cs="Times New Roman"/>
          <w:sz w:val="28"/>
          <w:szCs w:val="28"/>
        </w:rPr>
        <w:t>2</w:t>
      </w:r>
      <w:r w:rsidRPr="00EA1942">
        <w:rPr>
          <w:rFonts w:ascii="Times New Roman" w:hAnsi="Times New Roman" w:cs="Times New Roman"/>
          <w:sz w:val="28"/>
          <w:szCs w:val="28"/>
        </w:rPr>
        <w:t>г. №</w:t>
      </w:r>
      <w:r w:rsidR="00930B9F">
        <w:rPr>
          <w:rFonts w:ascii="Times New Roman" w:hAnsi="Times New Roman" w:cs="Times New Roman"/>
          <w:sz w:val="28"/>
          <w:szCs w:val="28"/>
        </w:rPr>
        <w:t xml:space="preserve">271-р, </w:t>
      </w:r>
      <w:r>
        <w:rPr>
          <w:rFonts w:ascii="Times New Roman" w:hAnsi="Times New Roman" w:cs="Times New Roman"/>
          <w:sz w:val="28"/>
          <w:szCs w:val="28"/>
        </w:rPr>
        <w:t xml:space="preserve">то есть в </w:t>
      </w:r>
      <w:r w:rsidRPr="006322C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 п.5.2 Положения о бюджетном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а именно не позднее 01октября текущего года.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основных направлений бюджетной и налоговой 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F348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348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348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учтены: </w:t>
      </w:r>
      <w:r w:rsidRPr="004224B7">
        <w:rPr>
          <w:rFonts w:ascii="Times New Roman" w:hAnsi="Times New Roman" w:cs="Times New Roman"/>
          <w:sz w:val="28"/>
          <w:szCs w:val="28"/>
        </w:rPr>
        <w:t>указы  Президента Российской Федерации  от 07.05.2018г. №204 «О национальных целях и стратегических задачах развития Российской Федерации на период до 2024г.», от 21.07.2020г.</w:t>
      </w:r>
      <w:r w:rsidR="00803DA1" w:rsidRPr="004224B7">
        <w:rPr>
          <w:rFonts w:ascii="Times New Roman" w:hAnsi="Times New Roman" w:cs="Times New Roman"/>
          <w:sz w:val="28"/>
          <w:szCs w:val="28"/>
        </w:rPr>
        <w:t xml:space="preserve"> </w:t>
      </w:r>
      <w:r w:rsidRPr="004224B7">
        <w:rPr>
          <w:rFonts w:ascii="Times New Roman" w:hAnsi="Times New Roman" w:cs="Times New Roman"/>
          <w:sz w:val="28"/>
          <w:szCs w:val="28"/>
        </w:rPr>
        <w:t>№474 «О национальных целях развития Российской Федерации на период до 2030 г.», Закон Ставропольского края «О Стратегии социально-экономического развития Ставропольского края до 2035г.»</w:t>
      </w:r>
      <w:r w:rsidRPr="00691BB1">
        <w:rPr>
          <w:rFonts w:ascii="Times New Roman" w:hAnsi="Times New Roman" w:cs="Times New Roman"/>
          <w:sz w:val="28"/>
          <w:szCs w:val="28"/>
        </w:rPr>
        <w:t xml:space="preserve">,  </w:t>
      </w:r>
      <w:r w:rsidRPr="004224B7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</w:t>
      </w:r>
      <w:proofErr w:type="spellStart"/>
      <w:r w:rsidRPr="004224B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224B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</w:t>
      </w:r>
      <w:r w:rsidRPr="00691BB1">
        <w:rPr>
          <w:rFonts w:ascii="Times New Roman" w:hAnsi="Times New Roman" w:cs="Times New Roman"/>
          <w:sz w:val="28"/>
          <w:szCs w:val="28"/>
        </w:rPr>
        <w:t xml:space="preserve"> итоги реализации бюджетной и налоговой политики в предшествующем периоде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F348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в плановом периоде 202</w:t>
      </w:r>
      <w:r w:rsidR="00F348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348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сбалансированности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посредством получения необходимого объема бюджетных доходов;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поддержка инвестиционной активности хозяйствующих субъектов, осуществляющих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B9583D">
        <w:rPr>
          <w:rFonts w:ascii="Times New Roman" w:hAnsi="Times New Roman" w:cs="Times New Roman"/>
          <w:sz w:val="28"/>
          <w:szCs w:val="28"/>
        </w:rPr>
        <w:t xml:space="preserve">направлениями </w:t>
      </w:r>
      <w:r>
        <w:rPr>
          <w:rFonts w:ascii="Times New Roman" w:hAnsi="Times New Roman" w:cs="Times New Roman"/>
          <w:sz w:val="28"/>
          <w:szCs w:val="28"/>
        </w:rPr>
        <w:t>бюджетной политики</w:t>
      </w:r>
      <w:r w:rsidR="001D6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2A38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в плановом периоде 202</w:t>
      </w:r>
      <w:r w:rsidR="002A38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A38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A60B10" w:rsidRDefault="00A60B1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–обеспечение долгосрочной сбалансированности и устойчивости бюджетной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60B1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9583D">
        <w:rPr>
          <w:rFonts w:ascii="Times New Roman" w:hAnsi="Times New Roman" w:cs="Times New Roman"/>
          <w:sz w:val="28"/>
          <w:szCs w:val="28"/>
        </w:rPr>
        <w:t>достижени</w:t>
      </w:r>
      <w:r w:rsidR="00A60B10">
        <w:rPr>
          <w:rFonts w:ascii="Times New Roman" w:hAnsi="Times New Roman" w:cs="Times New Roman"/>
          <w:sz w:val="28"/>
          <w:szCs w:val="28"/>
        </w:rPr>
        <w:t>е показателей</w:t>
      </w:r>
      <w:r w:rsidR="00B9583D">
        <w:rPr>
          <w:rFonts w:ascii="Times New Roman" w:hAnsi="Times New Roman" w:cs="Times New Roman"/>
          <w:sz w:val="28"/>
          <w:szCs w:val="28"/>
        </w:rPr>
        <w:t xml:space="preserve"> национальных целей</w:t>
      </w:r>
      <w:r w:rsidR="00A60B10">
        <w:rPr>
          <w:rFonts w:ascii="Times New Roman" w:hAnsi="Times New Roman" w:cs="Times New Roman"/>
          <w:sz w:val="28"/>
          <w:szCs w:val="28"/>
        </w:rPr>
        <w:t xml:space="preserve"> и задач путем</w:t>
      </w:r>
      <w:r w:rsidR="00B9583D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</w:t>
      </w:r>
      <w:r w:rsidR="00A60B10" w:rsidRPr="00A60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B1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60B1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0B10" w:rsidRPr="00A60B1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B9583D">
        <w:rPr>
          <w:rFonts w:ascii="Times New Roman" w:hAnsi="Times New Roman" w:cs="Times New Roman"/>
          <w:sz w:val="28"/>
          <w:szCs w:val="28"/>
        </w:rPr>
        <w:t>, включающих в себя региональные проек</w:t>
      </w:r>
      <w:r w:rsidR="00A60B10">
        <w:rPr>
          <w:rFonts w:ascii="Times New Roman" w:hAnsi="Times New Roman" w:cs="Times New Roman"/>
          <w:sz w:val="28"/>
          <w:szCs w:val="28"/>
        </w:rPr>
        <w:t>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90" w:rsidRDefault="00FF3BC5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26790">
        <w:rPr>
          <w:rFonts w:ascii="Times New Roman" w:hAnsi="Times New Roman" w:cs="Times New Roman"/>
          <w:sz w:val="28"/>
          <w:szCs w:val="28"/>
        </w:rPr>
        <w:t xml:space="preserve"> </w:t>
      </w:r>
      <w:r w:rsidR="00B9583D">
        <w:rPr>
          <w:rFonts w:ascii="Times New Roman" w:hAnsi="Times New Roman" w:cs="Times New Roman"/>
          <w:sz w:val="28"/>
          <w:szCs w:val="28"/>
        </w:rPr>
        <w:t>повышение эффективности расходования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6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</w:t>
      </w:r>
      <w:r w:rsidR="00FF3B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 о бюджете определены приоритетные направления расходования средств местного бюджета: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-финансовое обеспечение мероприятий, связанных с профилактикой и устранением последствий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с предотвращением влияния ухудшения экономической ситуации на развитие отраслей экономики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-выплаты персоналу в целях обеспечения выполнения функций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муниципальными казенными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F3BC5">
        <w:rPr>
          <w:rFonts w:ascii="Times New Roman" w:hAnsi="Times New Roman" w:cs="Times New Roman"/>
          <w:sz w:val="28"/>
          <w:szCs w:val="28"/>
        </w:rPr>
        <w:t>, а также оплата услуг по перечислению выплат персоналу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341" w:rsidRDefault="00761341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уплата налогов, сборов и иных платежей;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и иные выплаты населению, а также оплату услуг по перечислению, почтовому переводу</w:t>
      </w:r>
      <w:r w:rsidR="00FF3BC5">
        <w:rPr>
          <w:rFonts w:ascii="Times New Roman" w:hAnsi="Times New Roman" w:cs="Times New Roman"/>
          <w:sz w:val="28"/>
          <w:szCs w:val="28"/>
        </w:rPr>
        <w:t xml:space="preserve"> (доставке, вручению)</w:t>
      </w:r>
      <w:r>
        <w:rPr>
          <w:rFonts w:ascii="Times New Roman" w:hAnsi="Times New Roman" w:cs="Times New Roman"/>
          <w:sz w:val="28"/>
          <w:szCs w:val="28"/>
        </w:rPr>
        <w:t xml:space="preserve"> социальных выплат населению;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1341">
        <w:rPr>
          <w:rFonts w:ascii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</w:rPr>
        <w:t>коммунальны</w:t>
      </w:r>
      <w:r w:rsidR="0076134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услуг и </w:t>
      </w:r>
      <w:r w:rsidR="00761341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>связ</w:t>
      </w:r>
      <w:r w:rsidR="007613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(изготовление) лекарственных препаратов и медицинских изделий, применяемых в медицинских целях;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(изготовление) продуктов питания и оплату услуг по организации питания для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сферах </w:t>
      </w:r>
      <w:r w:rsidR="00FF3BC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-оплата договоров гражданско-правового характера, заключенных с физическими лицами</w:t>
      </w:r>
      <w:r w:rsidR="00FF3BC5">
        <w:rPr>
          <w:rFonts w:ascii="Times New Roman" w:hAnsi="Times New Roman" w:cs="Times New Roman"/>
          <w:sz w:val="28"/>
          <w:szCs w:val="28"/>
        </w:rPr>
        <w:t>, а также оплату услуг по перечислению денежных средств</w:t>
      </w:r>
      <w:r w:rsidR="00FF3BC5" w:rsidRPr="00FF3BC5">
        <w:rPr>
          <w:rFonts w:ascii="Times New Roman" w:hAnsi="Times New Roman" w:cs="Times New Roman"/>
          <w:sz w:val="28"/>
          <w:szCs w:val="28"/>
        </w:rPr>
        <w:t xml:space="preserve"> </w:t>
      </w:r>
      <w:r w:rsidR="00FF3BC5">
        <w:rPr>
          <w:rFonts w:ascii="Times New Roman" w:hAnsi="Times New Roman" w:cs="Times New Roman"/>
          <w:sz w:val="28"/>
          <w:szCs w:val="28"/>
        </w:rPr>
        <w:t>физическим лицам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и погашение муниципального долга;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субсидии муниципальным бюджетным учреждениям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финансовое обеспечение выполнения муниципального задания на оказание муниципальных услуг (выполнение работ)</w:t>
      </w:r>
      <w:r w:rsidR="00FF3BC5">
        <w:rPr>
          <w:rFonts w:ascii="Times New Roman" w:hAnsi="Times New Roman" w:cs="Times New Roman"/>
          <w:sz w:val="28"/>
          <w:szCs w:val="28"/>
        </w:rPr>
        <w:t xml:space="preserve"> в части работ</w:t>
      </w:r>
      <w:r>
        <w:rPr>
          <w:rFonts w:ascii="Times New Roman" w:hAnsi="Times New Roman" w:cs="Times New Roman"/>
          <w:sz w:val="28"/>
          <w:szCs w:val="28"/>
        </w:rPr>
        <w:t>, указанных в абзацах 2-</w:t>
      </w:r>
      <w:r w:rsidR="007613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социальное обеспечение и иные выплаты населению за счет предоставляемых субсидий муниципальным бюджетным учреждениям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цели, не связанные с оказанием ими в соответствии с</w:t>
      </w:r>
      <w:r w:rsidR="009C1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 заданием муниципальных услуг (выполнение работ);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муниципальных проектов (программ), направленных н</w:t>
      </w:r>
      <w:r w:rsidR="005A5492">
        <w:rPr>
          <w:rFonts w:ascii="Times New Roman" w:hAnsi="Times New Roman" w:cs="Times New Roman"/>
          <w:sz w:val="28"/>
          <w:szCs w:val="28"/>
        </w:rPr>
        <w:t>а достижение целей, показателей и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соответствующих федеральных проектов (программ), в рамках реализации национальных проектов и региональных проектов (программ) для их реализации;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-исполнение иных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осуществляется из краевого бюджета.</w:t>
      </w:r>
    </w:p>
    <w:p w:rsidR="00526790" w:rsidRDefault="00D35DE8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AA9">
        <w:rPr>
          <w:rFonts w:ascii="Times New Roman" w:hAnsi="Times New Roman" w:cs="Times New Roman"/>
          <w:sz w:val="28"/>
          <w:szCs w:val="28"/>
        </w:rPr>
        <w:t>В проекте бюджета сформирован объем бюджетных ассигнований на исполнение публичных нормативных обязательств на очередной финансовый 2023 год в сумме 99 231,20 тыс. руб. и плановый период - 2024-2025 годов в сумме 89 665,05 тыс. руб. и 79 983,21 тыс. руб. соответственно.</w:t>
      </w:r>
    </w:p>
    <w:p w:rsidR="00D35DE8" w:rsidRDefault="00D35DE8" w:rsidP="00D35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бюджета сформирован объем бюджетных ассигнований дорожного фонда</w:t>
      </w:r>
      <w:r w:rsidRPr="00D35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очередной финансовый 2023 год в сумме 37 076,09 тыс. руб. и плановый период - 2024-2025 годов в сумме 12 217,75 тыс. руб. и 12 877,30</w:t>
      </w:r>
      <w:r w:rsidRPr="00D35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соответственно.</w:t>
      </w:r>
    </w:p>
    <w:p w:rsidR="00D35DE8" w:rsidRDefault="00D35DE8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D7C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B26D7C">
        <w:rPr>
          <w:rFonts w:ascii="Times New Roman" w:hAnsi="Times New Roman" w:cs="Times New Roman"/>
          <w:b/>
          <w:sz w:val="28"/>
          <w:szCs w:val="28"/>
        </w:rPr>
        <w:t>.</w:t>
      </w:r>
      <w:r w:rsidRPr="004F0DE5">
        <w:rPr>
          <w:rFonts w:ascii="Times New Roman" w:hAnsi="Times New Roman" w:cs="Times New Roman"/>
          <w:b/>
          <w:sz w:val="28"/>
          <w:szCs w:val="28"/>
        </w:rPr>
        <w:t>Анализ Прогноза</w:t>
      </w:r>
      <w:r w:rsidRPr="00B26D7C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</w:t>
      </w:r>
      <w:proofErr w:type="spellStart"/>
      <w:r w:rsidRPr="00B26D7C">
        <w:rPr>
          <w:rFonts w:ascii="Times New Roman" w:hAnsi="Times New Roman" w:cs="Times New Roman"/>
          <w:b/>
          <w:sz w:val="28"/>
          <w:szCs w:val="28"/>
        </w:rPr>
        <w:t>Арзгирского</w:t>
      </w:r>
      <w:proofErr w:type="spellEnd"/>
      <w:r w:rsidRPr="00B26D7C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B26D7C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E2554">
        <w:rPr>
          <w:rFonts w:ascii="Times New Roman" w:hAnsi="Times New Roman" w:cs="Times New Roman"/>
          <w:b/>
          <w:sz w:val="28"/>
          <w:szCs w:val="28"/>
        </w:rPr>
        <w:t>2023-</w:t>
      </w:r>
      <w:r w:rsidRPr="00B26D7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E2554">
        <w:rPr>
          <w:rFonts w:ascii="Times New Roman" w:hAnsi="Times New Roman" w:cs="Times New Roman"/>
          <w:b/>
          <w:sz w:val="28"/>
          <w:szCs w:val="28"/>
        </w:rPr>
        <w:t>25</w:t>
      </w:r>
      <w:r w:rsidRPr="00B26D7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E2554">
        <w:rPr>
          <w:rFonts w:ascii="Times New Roman" w:hAnsi="Times New Roman" w:cs="Times New Roman"/>
          <w:b/>
          <w:sz w:val="28"/>
          <w:szCs w:val="28"/>
        </w:rPr>
        <w:t>ы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182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4A1A1F">
        <w:rPr>
          <w:rFonts w:ascii="Times New Roman" w:hAnsi="Times New Roman" w:cs="Times New Roman"/>
          <w:sz w:val="28"/>
          <w:szCs w:val="28"/>
        </w:rPr>
        <w:t>огноз</w:t>
      </w:r>
      <w:r w:rsidRPr="00EF053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F0533">
        <w:rPr>
          <w:rFonts w:ascii="Times New Roman" w:hAnsi="Times New Roman" w:cs="Times New Roman"/>
          <w:sz w:val="28"/>
          <w:szCs w:val="28"/>
        </w:rPr>
        <w:t xml:space="preserve"> на </w:t>
      </w:r>
      <w:r w:rsidR="00284520" w:rsidRPr="00284520">
        <w:rPr>
          <w:rFonts w:ascii="Times New Roman" w:hAnsi="Times New Roman" w:cs="Times New Roman"/>
          <w:sz w:val="28"/>
          <w:szCs w:val="28"/>
        </w:rPr>
        <w:t>2023- 2025 годы</w:t>
      </w:r>
      <w:r w:rsidRPr="00EF05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D37D1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D37D1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D37D1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4191A">
        <w:rPr>
          <w:rFonts w:ascii="Times New Roman" w:hAnsi="Times New Roman" w:cs="Times New Roman"/>
          <w:sz w:val="28"/>
          <w:szCs w:val="28"/>
        </w:rPr>
        <w:t>округа</w:t>
      </w:r>
      <w:r w:rsidRPr="00D37D1F">
        <w:rPr>
          <w:rFonts w:ascii="Times New Roman" w:hAnsi="Times New Roman" w:cs="Times New Roman"/>
          <w:sz w:val="28"/>
          <w:szCs w:val="28"/>
        </w:rPr>
        <w:t xml:space="preserve"> от </w:t>
      </w:r>
      <w:r w:rsidR="00284520">
        <w:rPr>
          <w:rFonts w:ascii="Times New Roman" w:hAnsi="Times New Roman" w:cs="Times New Roman"/>
          <w:sz w:val="28"/>
          <w:szCs w:val="28"/>
        </w:rPr>
        <w:t>03</w:t>
      </w:r>
      <w:r w:rsidR="0044191A">
        <w:rPr>
          <w:rFonts w:ascii="Times New Roman" w:hAnsi="Times New Roman" w:cs="Times New Roman"/>
          <w:sz w:val="28"/>
          <w:szCs w:val="28"/>
        </w:rPr>
        <w:t>.1</w:t>
      </w:r>
      <w:r w:rsidR="00284520">
        <w:rPr>
          <w:rFonts w:ascii="Times New Roman" w:hAnsi="Times New Roman" w:cs="Times New Roman"/>
          <w:sz w:val="28"/>
          <w:szCs w:val="28"/>
        </w:rPr>
        <w:t>1</w:t>
      </w:r>
      <w:r w:rsidRPr="00D37D1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4520">
        <w:rPr>
          <w:rFonts w:ascii="Times New Roman" w:hAnsi="Times New Roman" w:cs="Times New Roman"/>
          <w:sz w:val="28"/>
          <w:szCs w:val="28"/>
        </w:rPr>
        <w:t>2</w:t>
      </w:r>
      <w:r w:rsidRPr="00D37D1F">
        <w:rPr>
          <w:rFonts w:ascii="Times New Roman" w:hAnsi="Times New Roman" w:cs="Times New Roman"/>
          <w:sz w:val="28"/>
          <w:szCs w:val="28"/>
        </w:rPr>
        <w:t>г. №</w:t>
      </w:r>
      <w:r w:rsidR="00284520">
        <w:rPr>
          <w:rFonts w:ascii="Times New Roman" w:hAnsi="Times New Roman" w:cs="Times New Roman"/>
          <w:sz w:val="28"/>
          <w:szCs w:val="28"/>
        </w:rPr>
        <w:t>687.</w:t>
      </w:r>
      <w:r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8F2A08" w:rsidRPr="00EF0533">
        <w:rPr>
          <w:rFonts w:ascii="Times New Roman" w:hAnsi="Times New Roman" w:cs="Times New Roman"/>
          <w:sz w:val="28"/>
          <w:szCs w:val="28"/>
        </w:rPr>
        <w:t xml:space="preserve">на </w:t>
      </w:r>
      <w:r w:rsidR="008F2A08" w:rsidRPr="00284520">
        <w:rPr>
          <w:rFonts w:ascii="Times New Roman" w:hAnsi="Times New Roman" w:cs="Times New Roman"/>
          <w:sz w:val="28"/>
          <w:szCs w:val="28"/>
        </w:rPr>
        <w:t>2023</w:t>
      </w:r>
      <w:r w:rsidR="008F2A08">
        <w:rPr>
          <w:rFonts w:ascii="Times New Roman" w:hAnsi="Times New Roman" w:cs="Times New Roman"/>
          <w:sz w:val="28"/>
          <w:szCs w:val="28"/>
        </w:rPr>
        <w:t xml:space="preserve"> </w:t>
      </w:r>
      <w:r w:rsidR="008F2A08" w:rsidRPr="00284520">
        <w:rPr>
          <w:rFonts w:ascii="Times New Roman" w:hAnsi="Times New Roman" w:cs="Times New Roman"/>
          <w:sz w:val="28"/>
          <w:szCs w:val="28"/>
        </w:rPr>
        <w:t>- 2025 годы</w:t>
      </w:r>
      <w:r w:rsidR="008F2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Прогноз) представляется реалистичным. В расчете показателей Прогноза учтены итоги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4191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   </w:t>
      </w:r>
      <w:r w:rsidR="0044191A">
        <w:rPr>
          <w:rFonts w:ascii="Times New Roman" w:hAnsi="Times New Roman" w:cs="Times New Roman"/>
          <w:sz w:val="28"/>
          <w:szCs w:val="28"/>
        </w:rPr>
        <w:t>9 месяцев 202</w:t>
      </w:r>
      <w:r w:rsidR="008F2A08">
        <w:rPr>
          <w:rFonts w:ascii="Times New Roman" w:hAnsi="Times New Roman" w:cs="Times New Roman"/>
          <w:sz w:val="28"/>
          <w:szCs w:val="28"/>
        </w:rPr>
        <w:t>2</w:t>
      </w:r>
      <w:r w:rsidR="0044191A">
        <w:rPr>
          <w:rFonts w:ascii="Times New Roman" w:hAnsi="Times New Roman" w:cs="Times New Roman"/>
          <w:sz w:val="28"/>
          <w:szCs w:val="28"/>
        </w:rPr>
        <w:t xml:space="preserve"> года и на период до конца года </w:t>
      </w:r>
      <w:r>
        <w:rPr>
          <w:rFonts w:ascii="Times New Roman" w:hAnsi="Times New Roman" w:cs="Times New Roman"/>
          <w:sz w:val="28"/>
          <w:szCs w:val="28"/>
        </w:rPr>
        <w:t>и за предыдущий отчетный период 20</w:t>
      </w:r>
      <w:r w:rsidR="008F2A08">
        <w:rPr>
          <w:rFonts w:ascii="Times New Roman" w:hAnsi="Times New Roman" w:cs="Times New Roman"/>
          <w:sz w:val="28"/>
          <w:szCs w:val="28"/>
        </w:rPr>
        <w:t>20</w:t>
      </w:r>
      <w:r w:rsidR="00EE371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44191A">
        <w:rPr>
          <w:rFonts w:ascii="Times New Roman" w:hAnsi="Times New Roman" w:cs="Times New Roman"/>
          <w:sz w:val="28"/>
          <w:szCs w:val="28"/>
        </w:rPr>
        <w:t>2</w:t>
      </w:r>
      <w:r w:rsidR="008F2A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Таким образом, соблюден принцип достоверности бюджета, закрепленный в статье 37 БК РФ.</w:t>
      </w:r>
    </w:p>
    <w:p w:rsidR="00526790" w:rsidRDefault="00526790" w:rsidP="00526790">
      <w:pPr>
        <w:autoSpaceDE w:val="0"/>
        <w:autoSpaceDN w:val="0"/>
        <w:adjustRightInd w:val="0"/>
        <w:spacing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0533">
        <w:rPr>
          <w:rFonts w:ascii="Times New Roman" w:hAnsi="Times New Roman" w:cs="Times New Roman"/>
          <w:sz w:val="28"/>
          <w:szCs w:val="28"/>
        </w:rPr>
        <w:t>В соответствии с п.2 статьи 172 Бюджетного кодекса РФ (далее БК РФ) составление проекта бюджета основывается на прогнозе социально-экономического развития соответствующей территории и основных направлениях бюджетной и налоговой политики.</w:t>
      </w:r>
    </w:p>
    <w:p w:rsidR="00526790" w:rsidRDefault="00526790" w:rsidP="00526790">
      <w:pPr>
        <w:autoSpaceDE w:val="0"/>
        <w:autoSpaceDN w:val="0"/>
        <w:adjustRightInd w:val="0"/>
        <w:spacing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E77C6">
        <w:rPr>
          <w:rFonts w:ascii="Times New Roman" w:hAnsi="Times New Roman" w:cs="Times New Roman"/>
          <w:sz w:val="28"/>
          <w:szCs w:val="28"/>
        </w:rPr>
        <w:t xml:space="preserve">Прогноз демонстрирует положительную динамику развития основных видов экономической деятельности </w:t>
      </w:r>
      <w:proofErr w:type="spellStart"/>
      <w:r w:rsidRPr="003E77C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3E77C6">
        <w:rPr>
          <w:rFonts w:ascii="Times New Roman" w:hAnsi="Times New Roman" w:cs="Times New Roman"/>
          <w:sz w:val="28"/>
          <w:szCs w:val="28"/>
        </w:rPr>
        <w:t xml:space="preserve"> муниципального округа на среднесрочную перспективу. Данные представлены в таблице №1.</w:t>
      </w:r>
    </w:p>
    <w:p w:rsidR="00526790" w:rsidRDefault="00526790" w:rsidP="00526790">
      <w:pPr>
        <w:autoSpaceDE w:val="0"/>
        <w:autoSpaceDN w:val="0"/>
        <w:adjustRightInd w:val="0"/>
        <w:spacing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26790" w:rsidRDefault="00322B49" w:rsidP="00526790">
      <w:pPr>
        <w:autoSpaceDE w:val="0"/>
        <w:autoSpaceDN w:val="0"/>
        <w:adjustRightInd w:val="0"/>
        <w:spacing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26790" w:rsidRPr="00314A4C">
        <w:rPr>
          <w:rFonts w:ascii="Times New Roman" w:hAnsi="Times New Roman" w:cs="Times New Roman"/>
          <w:sz w:val="28"/>
          <w:szCs w:val="28"/>
        </w:rPr>
        <w:t>Таблица №</w:t>
      </w:r>
      <w:r w:rsidR="0052679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d"/>
        <w:tblW w:w="5772" w:type="pct"/>
        <w:tblInd w:w="-1583" w:type="dxa"/>
        <w:tblLook w:val="0400" w:firstRow="0" w:lastRow="0" w:firstColumn="0" w:lastColumn="0" w:noHBand="0" w:noVBand="1"/>
      </w:tblPr>
      <w:tblGrid>
        <w:gridCol w:w="2247"/>
        <w:gridCol w:w="1171"/>
        <w:gridCol w:w="1327"/>
        <w:gridCol w:w="1603"/>
        <w:gridCol w:w="1603"/>
        <w:gridCol w:w="1604"/>
        <w:gridCol w:w="1493"/>
      </w:tblGrid>
      <w:tr w:rsidR="00526790" w:rsidRPr="008A149A" w:rsidTr="0044191A">
        <w:tc>
          <w:tcPr>
            <w:tcW w:w="2185" w:type="dxa"/>
            <w:hideMark/>
          </w:tcPr>
          <w:p w:rsidR="00526790" w:rsidRPr="008A149A" w:rsidRDefault="00526790" w:rsidP="0030165C">
            <w:pPr>
              <w:spacing w:before="100" w:beforeAutospacing="1" w:after="100" w:afterAutospacing="1" w:line="312" w:lineRule="auto"/>
              <w:jc w:val="center"/>
              <w:rPr>
                <w:b/>
              </w:rPr>
            </w:pPr>
            <w:r w:rsidRPr="007266E2">
              <w:rPr>
                <w:b/>
              </w:rPr>
              <w:t>Показатели </w:t>
            </w:r>
          </w:p>
        </w:tc>
        <w:tc>
          <w:tcPr>
            <w:tcW w:w="1139" w:type="dxa"/>
            <w:noWrap/>
          </w:tcPr>
          <w:p w:rsidR="0044191A" w:rsidRDefault="0044191A" w:rsidP="0044191A">
            <w:pPr>
              <w:spacing w:line="312" w:lineRule="auto"/>
              <w:jc w:val="center"/>
              <w:rPr>
                <w:b/>
              </w:rPr>
            </w:pPr>
            <w:r w:rsidRPr="008A149A">
              <w:rPr>
                <w:b/>
              </w:rPr>
              <w:t>20</w:t>
            </w:r>
            <w:r w:rsidR="00441593">
              <w:rPr>
                <w:b/>
              </w:rPr>
              <w:t>20</w:t>
            </w:r>
            <w:r>
              <w:rPr>
                <w:b/>
              </w:rPr>
              <w:t>г.</w:t>
            </w:r>
          </w:p>
          <w:p w:rsidR="00526790" w:rsidRPr="008A149A" w:rsidRDefault="0044191A" w:rsidP="0044191A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(отчет)</w:t>
            </w:r>
          </w:p>
        </w:tc>
        <w:tc>
          <w:tcPr>
            <w:tcW w:w="1291" w:type="dxa"/>
          </w:tcPr>
          <w:p w:rsidR="00526790" w:rsidRDefault="0044191A" w:rsidP="0030165C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41593">
              <w:rPr>
                <w:b/>
              </w:rPr>
              <w:t>1</w:t>
            </w:r>
            <w:r>
              <w:rPr>
                <w:b/>
              </w:rPr>
              <w:t>г.</w:t>
            </w:r>
          </w:p>
          <w:p w:rsidR="0044191A" w:rsidRPr="008A149A" w:rsidRDefault="0044191A" w:rsidP="0030165C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(отчет)</w:t>
            </w:r>
          </w:p>
        </w:tc>
        <w:tc>
          <w:tcPr>
            <w:tcW w:w="1559" w:type="dxa"/>
            <w:noWrap/>
            <w:hideMark/>
          </w:tcPr>
          <w:p w:rsidR="00526790" w:rsidRDefault="00526790" w:rsidP="0030165C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41593">
              <w:rPr>
                <w:b/>
              </w:rPr>
              <w:t>2</w:t>
            </w:r>
            <w:r>
              <w:rPr>
                <w:b/>
              </w:rPr>
              <w:t>г.</w:t>
            </w:r>
          </w:p>
          <w:p w:rsidR="00526790" w:rsidRPr="008A149A" w:rsidRDefault="00526790" w:rsidP="0030165C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(оценка)</w:t>
            </w:r>
          </w:p>
        </w:tc>
        <w:tc>
          <w:tcPr>
            <w:tcW w:w="1559" w:type="dxa"/>
            <w:noWrap/>
            <w:hideMark/>
          </w:tcPr>
          <w:p w:rsidR="00526790" w:rsidRPr="008A149A" w:rsidRDefault="00526790" w:rsidP="0030165C">
            <w:pPr>
              <w:spacing w:line="312" w:lineRule="auto"/>
              <w:jc w:val="center"/>
              <w:rPr>
                <w:b/>
              </w:rPr>
            </w:pPr>
            <w:r w:rsidRPr="008A149A">
              <w:rPr>
                <w:b/>
              </w:rPr>
              <w:t>Прогноз</w:t>
            </w:r>
          </w:p>
          <w:p w:rsidR="00526790" w:rsidRDefault="00526790" w:rsidP="0030165C">
            <w:pPr>
              <w:spacing w:line="312" w:lineRule="auto"/>
              <w:jc w:val="center"/>
              <w:rPr>
                <w:b/>
              </w:rPr>
            </w:pPr>
            <w:r w:rsidRPr="008A149A">
              <w:rPr>
                <w:b/>
              </w:rPr>
              <w:t>20</w:t>
            </w:r>
            <w:r>
              <w:rPr>
                <w:b/>
              </w:rPr>
              <w:t>2</w:t>
            </w:r>
            <w:r w:rsidR="00441593">
              <w:rPr>
                <w:b/>
              </w:rPr>
              <w:t>3</w:t>
            </w:r>
            <w:r w:rsidRPr="008A149A">
              <w:rPr>
                <w:b/>
              </w:rPr>
              <w:t>года</w:t>
            </w:r>
          </w:p>
          <w:p w:rsidR="00526790" w:rsidRPr="008A149A" w:rsidRDefault="00526790" w:rsidP="0030165C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</w:p>
        </w:tc>
        <w:tc>
          <w:tcPr>
            <w:tcW w:w="1560" w:type="dxa"/>
            <w:noWrap/>
            <w:hideMark/>
          </w:tcPr>
          <w:p w:rsidR="00526790" w:rsidRPr="008A149A" w:rsidRDefault="00526790" w:rsidP="0030165C">
            <w:pPr>
              <w:spacing w:line="312" w:lineRule="auto"/>
              <w:jc w:val="center"/>
              <w:rPr>
                <w:b/>
              </w:rPr>
            </w:pPr>
            <w:r w:rsidRPr="008A149A">
              <w:rPr>
                <w:b/>
              </w:rPr>
              <w:t>Прогноз</w:t>
            </w:r>
          </w:p>
          <w:p w:rsidR="00526790" w:rsidRDefault="00526790" w:rsidP="0030165C">
            <w:pPr>
              <w:spacing w:line="312" w:lineRule="auto"/>
              <w:jc w:val="center"/>
              <w:rPr>
                <w:b/>
              </w:rPr>
            </w:pPr>
            <w:r w:rsidRPr="008A149A">
              <w:rPr>
                <w:b/>
              </w:rPr>
              <w:t>20</w:t>
            </w:r>
            <w:r>
              <w:rPr>
                <w:b/>
              </w:rPr>
              <w:t>2</w:t>
            </w:r>
            <w:r w:rsidR="00441593">
              <w:rPr>
                <w:b/>
              </w:rPr>
              <w:t>4</w:t>
            </w:r>
            <w:r w:rsidRPr="008A149A">
              <w:rPr>
                <w:b/>
              </w:rPr>
              <w:t xml:space="preserve"> года</w:t>
            </w:r>
          </w:p>
          <w:p w:rsidR="00526790" w:rsidRPr="008A149A" w:rsidRDefault="00526790" w:rsidP="0030165C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</w:p>
        </w:tc>
        <w:tc>
          <w:tcPr>
            <w:tcW w:w="1452" w:type="dxa"/>
          </w:tcPr>
          <w:p w:rsidR="00526790" w:rsidRPr="008A149A" w:rsidRDefault="00526790" w:rsidP="0030165C">
            <w:pPr>
              <w:spacing w:line="312" w:lineRule="auto"/>
              <w:jc w:val="center"/>
              <w:rPr>
                <w:b/>
              </w:rPr>
            </w:pPr>
            <w:r w:rsidRPr="008A149A">
              <w:rPr>
                <w:b/>
              </w:rPr>
              <w:t>Прогноз</w:t>
            </w:r>
          </w:p>
          <w:p w:rsidR="00526790" w:rsidRDefault="00526790" w:rsidP="0030165C">
            <w:pPr>
              <w:spacing w:line="312" w:lineRule="auto"/>
              <w:jc w:val="center"/>
              <w:rPr>
                <w:b/>
              </w:rPr>
            </w:pPr>
            <w:r w:rsidRPr="008A149A">
              <w:rPr>
                <w:b/>
              </w:rPr>
              <w:t>20</w:t>
            </w:r>
            <w:r>
              <w:rPr>
                <w:b/>
              </w:rPr>
              <w:t>2</w:t>
            </w:r>
            <w:r w:rsidR="00441593">
              <w:rPr>
                <w:b/>
              </w:rPr>
              <w:t>5</w:t>
            </w:r>
            <w:r w:rsidRPr="008A149A">
              <w:rPr>
                <w:b/>
              </w:rPr>
              <w:t xml:space="preserve"> года</w:t>
            </w:r>
          </w:p>
          <w:p w:rsidR="00526790" w:rsidRPr="008A149A" w:rsidRDefault="00526790" w:rsidP="0030165C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</w:p>
        </w:tc>
      </w:tr>
      <w:tr w:rsidR="0044191A" w:rsidRPr="008A149A" w:rsidTr="0044191A">
        <w:tc>
          <w:tcPr>
            <w:tcW w:w="2185" w:type="dxa"/>
          </w:tcPr>
          <w:p w:rsidR="0044191A" w:rsidRPr="001D5139" w:rsidRDefault="0044191A" w:rsidP="0044191A">
            <w:pPr>
              <w:spacing w:before="100" w:beforeAutospacing="1" w:after="100" w:afterAutospacing="1" w:line="312" w:lineRule="auto"/>
              <w:jc w:val="center"/>
            </w:pPr>
            <w:r w:rsidRPr="001D5139">
              <w:t>Все население (среднегодовая) тыс. чел.</w:t>
            </w:r>
          </w:p>
        </w:tc>
        <w:tc>
          <w:tcPr>
            <w:tcW w:w="1139" w:type="dxa"/>
            <w:noWrap/>
          </w:tcPr>
          <w:p w:rsidR="0044191A" w:rsidRPr="001D5139" w:rsidRDefault="00441593" w:rsidP="0044191A">
            <w:pPr>
              <w:spacing w:line="312" w:lineRule="auto"/>
              <w:jc w:val="center"/>
            </w:pPr>
            <w:r>
              <w:t>24,19</w:t>
            </w:r>
          </w:p>
        </w:tc>
        <w:tc>
          <w:tcPr>
            <w:tcW w:w="1291" w:type="dxa"/>
          </w:tcPr>
          <w:p w:rsidR="0044191A" w:rsidRPr="001D5139" w:rsidRDefault="00441593" w:rsidP="0044191A">
            <w:pPr>
              <w:spacing w:line="312" w:lineRule="auto"/>
              <w:jc w:val="center"/>
            </w:pPr>
            <w:r>
              <w:t>23,93</w:t>
            </w:r>
          </w:p>
        </w:tc>
        <w:tc>
          <w:tcPr>
            <w:tcW w:w="1559" w:type="dxa"/>
            <w:noWrap/>
          </w:tcPr>
          <w:p w:rsidR="0044191A" w:rsidRPr="001D5139" w:rsidRDefault="00441593" w:rsidP="0044191A">
            <w:pPr>
              <w:spacing w:line="312" w:lineRule="auto"/>
              <w:jc w:val="center"/>
            </w:pPr>
            <w:r>
              <w:t>23,90</w:t>
            </w:r>
          </w:p>
        </w:tc>
        <w:tc>
          <w:tcPr>
            <w:tcW w:w="1559" w:type="dxa"/>
            <w:noWrap/>
          </w:tcPr>
          <w:p w:rsidR="0044191A" w:rsidRPr="001D5139" w:rsidRDefault="00441593" w:rsidP="0044191A">
            <w:pPr>
              <w:spacing w:line="312" w:lineRule="auto"/>
              <w:jc w:val="center"/>
            </w:pPr>
            <w:r>
              <w:t>23,93</w:t>
            </w:r>
          </w:p>
        </w:tc>
        <w:tc>
          <w:tcPr>
            <w:tcW w:w="1560" w:type="dxa"/>
            <w:noWrap/>
          </w:tcPr>
          <w:p w:rsidR="0044191A" w:rsidRPr="001D5139" w:rsidRDefault="00441593" w:rsidP="0044191A">
            <w:pPr>
              <w:spacing w:line="312" w:lineRule="auto"/>
              <w:jc w:val="center"/>
            </w:pPr>
            <w:r>
              <w:t>23,97</w:t>
            </w:r>
          </w:p>
        </w:tc>
        <w:tc>
          <w:tcPr>
            <w:tcW w:w="1452" w:type="dxa"/>
          </w:tcPr>
          <w:p w:rsidR="0044191A" w:rsidRPr="001D5139" w:rsidRDefault="00441593" w:rsidP="0044191A">
            <w:pPr>
              <w:spacing w:line="312" w:lineRule="auto"/>
              <w:jc w:val="center"/>
            </w:pPr>
            <w:r>
              <w:t>24,05</w:t>
            </w:r>
          </w:p>
        </w:tc>
      </w:tr>
      <w:tr w:rsidR="0044191A" w:rsidRPr="008A149A" w:rsidTr="0044191A">
        <w:tc>
          <w:tcPr>
            <w:tcW w:w="2185" w:type="dxa"/>
            <w:hideMark/>
          </w:tcPr>
          <w:p w:rsidR="0044191A" w:rsidRPr="008A149A" w:rsidRDefault="0044191A" w:rsidP="009C6751">
            <w:r>
              <w:t xml:space="preserve">Объем отгруженных товаров собственного производства, выполненных работ и услуг собственными силами </w:t>
            </w:r>
            <w:r w:rsidR="009C6751">
              <w:t xml:space="preserve">по </w:t>
            </w:r>
            <w:r w:rsidR="00441593">
              <w:t>промышленным видам экономической деятельности</w:t>
            </w:r>
            <w:r>
              <w:t xml:space="preserve"> (млн. руб.)</w:t>
            </w:r>
          </w:p>
        </w:tc>
        <w:tc>
          <w:tcPr>
            <w:tcW w:w="1139" w:type="dxa"/>
          </w:tcPr>
          <w:p w:rsidR="00441593" w:rsidRDefault="00441593" w:rsidP="00AC308E">
            <w:pPr>
              <w:spacing w:line="312" w:lineRule="auto"/>
              <w:jc w:val="center"/>
            </w:pPr>
          </w:p>
          <w:p w:rsidR="00441593" w:rsidRDefault="00441593" w:rsidP="00AC308E">
            <w:pPr>
              <w:spacing w:line="312" w:lineRule="auto"/>
              <w:jc w:val="center"/>
            </w:pPr>
          </w:p>
          <w:p w:rsidR="00441593" w:rsidRDefault="00441593" w:rsidP="00AC308E">
            <w:pPr>
              <w:spacing w:line="312" w:lineRule="auto"/>
              <w:jc w:val="center"/>
            </w:pPr>
          </w:p>
          <w:p w:rsidR="0044191A" w:rsidRPr="00FC398A" w:rsidRDefault="00441593" w:rsidP="00AC308E">
            <w:pPr>
              <w:spacing w:line="312" w:lineRule="auto"/>
              <w:jc w:val="center"/>
            </w:pPr>
            <w:r>
              <w:t>127,1</w:t>
            </w:r>
          </w:p>
        </w:tc>
        <w:tc>
          <w:tcPr>
            <w:tcW w:w="1291" w:type="dxa"/>
          </w:tcPr>
          <w:p w:rsidR="00441593" w:rsidRDefault="00441593" w:rsidP="0044191A">
            <w:pPr>
              <w:spacing w:line="312" w:lineRule="auto"/>
              <w:jc w:val="center"/>
            </w:pPr>
          </w:p>
          <w:p w:rsidR="00441593" w:rsidRDefault="00441593" w:rsidP="0044191A">
            <w:pPr>
              <w:spacing w:line="312" w:lineRule="auto"/>
              <w:jc w:val="center"/>
            </w:pPr>
          </w:p>
          <w:p w:rsidR="00441593" w:rsidRDefault="00441593" w:rsidP="0044191A">
            <w:pPr>
              <w:spacing w:line="312" w:lineRule="auto"/>
              <w:jc w:val="center"/>
            </w:pPr>
          </w:p>
          <w:p w:rsidR="0044191A" w:rsidRPr="00FC398A" w:rsidRDefault="00441593" w:rsidP="00441593">
            <w:pPr>
              <w:spacing w:line="312" w:lineRule="auto"/>
            </w:pPr>
            <w:r>
              <w:t xml:space="preserve">     128,8</w:t>
            </w:r>
          </w:p>
        </w:tc>
        <w:tc>
          <w:tcPr>
            <w:tcW w:w="1559" w:type="dxa"/>
          </w:tcPr>
          <w:p w:rsidR="00441593" w:rsidRDefault="00441593" w:rsidP="00AC308E">
            <w:pPr>
              <w:spacing w:line="312" w:lineRule="auto"/>
              <w:jc w:val="center"/>
            </w:pPr>
          </w:p>
          <w:p w:rsidR="00441593" w:rsidRDefault="00441593" w:rsidP="00AC308E">
            <w:pPr>
              <w:spacing w:line="312" w:lineRule="auto"/>
              <w:jc w:val="center"/>
            </w:pPr>
          </w:p>
          <w:p w:rsidR="00441593" w:rsidRDefault="00441593" w:rsidP="00AC308E">
            <w:pPr>
              <w:spacing w:line="312" w:lineRule="auto"/>
              <w:jc w:val="center"/>
            </w:pPr>
          </w:p>
          <w:p w:rsidR="0044191A" w:rsidRPr="00FC398A" w:rsidRDefault="00441593" w:rsidP="00AC308E">
            <w:pPr>
              <w:spacing w:line="312" w:lineRule="auto"/>
              <w:jc w:val="center"/>
            </w:pPr>
            <w:r>
              <w:t>133,62</w:t>
            </w:r>
          </w:p>
        </w:tc>
        <w:tc>
          <w:tcPr>
            <w:tcW w:w="1559" w:type="dxa"/>
          </w:tcPr>
          <w:p w:rsidR="00441593" w:rsidRDefault="00441593" w:rsidP="00AC308E">
            <w:pPr>
              <w:spacing w:line="312" w:lineRule="auto"/>
              <w:jc w:val="center"/>
            </w:pPr>
          </w:p>
          <w:p w:rsidR="00441593" w:rsidRDefault="00441593" w:rsidP="00AC308E">
            <w:pPr>
              <w:spacing w:line="312" w:lineRule="auto"/>
              <w:jc w:val="center"/>
            </w:pPr>
          </w:p>
          <w:p w:rsidR="00441593" w:rsidRDefault="00441593" w:rsidP="00AC308E">
            <w:pPr>
              <w:spacing w:line="312" w:lineRule="auto"/>
              <w:jc w:val="center"/>
            </w:pPr>
          </w:p>
          <w:p w:rsidR="0044191A" w:rsidRPr="00FC398A" w:rsidRDefault="00441593" w:rsidP="00AC308E">
            <w:pPr>
              <w:spacing w:line="312" w:lineRule="auto"/>
              <w:jc w:val="center"/>
            </w:pPr>
            <w:r>
              <w:t>135,28</w:t>
            </w:r>
          </w:p>
        </w:tc>
        <w:tc>
          <w:tcPr>
            <w:tcW w:w="1560" w:type="dxa"/>
            <w:noWrap/>
          </w:tcPr>
          <w:p w:rsidR="00441593" w:rsidRDefault="00441593" w:rsidP="00AC308E">
            <w:pPr>
              <w:spacing w:line="312" w:lineRule="auto"/>
              <w:jc w:val="center"/>
            </w:pPr>
          </w:p>
          <w:p w:rsidR="00441593" w:rsidRDefault="00441593" w:rsidP="00AC308E">
            <w:pPr>
              <w:spacing w:line="312" w:lineRule="auto"/>
              <w:jc w:val="center"/>
            </w:pPr>
          </w:p>
          <w:p w:rsidR="00441593" w:rsidRDefault="00441593" w:rsidP="00AC308E">
            <w:pPr>
              <w:spacing w:line="312" w:lineRule="auto"/>
              <w:jc w:val="center"/>
            </w:pPr>
          </w:p>
          <w:p w:rsidR="0044191A" w:rsidRPr="00FC398A" w:rsidRDefault="00441593" w:rsidP="00441593">
            <w:pPr>
              <w:spacing w:line="312" w:lineRule="auto"/>
            </w:pPr>
            <w:r>
              <w:t xml:space="preserve">     134,90</w:t>
            </w:r>
          </w:p>
        </w:tc>
        <w:tc>
          <w:tcPr>
            <w:tcW w:w="1452" w:type="dxa"/>
          </w:tcPr>
          <w:p w:rsidR="00441593" w:rsidRDefault="00441593" w:rsidP="00AC308E">
            <w:pPr>
              <w:spacing w:line="312" w:lineRule="auto"/>
              <w:jc w:val="center"/>
            </w:pPr>
          </w:p>
          <w:p w:rsidR="00441593" w:rsidRDefault="00441593" w:rsidP="00AC308E">
            <w:pPr>
              <w:spacing w:line="312" w:lineRule="auto"/>
              <w:jc w:val="center"/>
            </w:pPr>
          </w:p>
          <w:p w:rsidR="00441593" w:rsidRDefault="00441593" w:rsidP="00AC308E">
            <w:pPr>
              <w:spacing w:line="312" w:lineRule="auto"/>
              <w:jc w:val="center"/>
            </w:pPr>
          </w:p>
          <w:p w:rsidR="0044191A" w:rsidRDefault="00441593" w:rsidP="00AC308E">
            <w:pPr>
              <w:spacing w:line="312" w:lineRule="auto"/>
              <w:jc w:val="center"/>
            </w:pPr>
            <w:r>
              <w:t>130,66</w:t>
            </w:r>
          </w:p>
        </w:tc>
      </w:tr>
      <w:tr w:rsidR="0044191A" w:rsidRPr="008A149A" w:rsidTr="0044191A">
        <w:tc>
          <w:tcPr>
            <w:tcW w:w="2185" w:type="dxa"/>
          </w:tcPr>
          <w:p w:rsidR="0044191A" w:rsidRDefault="0044191A" w:rsidP="0044191A">
            <w:r>
              <w:t>Оборот розничной торговли (млн. руб.)</w:t>
            </w:r>
          </w:p>
        </w:tc>
        <w:tc>
          <w:tcPr>
            <w:tcW w:w="1139" w:type="dxa"/>
          </w:tcPr>
          <w:p w:rsidR="0044191A" w:rsidRDefault="00441593" w:rsidP="0044191A">
            <w:pPr>
              <w:spacing w:line="312" w:lineRule="auto"/>
              <w:jc w:val="center"/>
            </w:pPr>
            <w:r>
              <w:t>868,94</w:t>
            </w:r>
          </w:p>
        </w:tc>
        <w:tc>
          <w:tcPr>
            <w:tcW w:w="1291" w:type="dxa"/>
          </w:tcPr>
          <w:p w:rsidR="0044191A" w:rsidRDefault="00441593" w:rsidP="0044191A">
            <w:pPr>
              <w:spacing w:line="312" w:lineRule="auto"/>
              <w:jc w:val="center"/>
            </w:pPr>
            <w:r>
              <w:t>805,61</w:t>
            </w:r>
          </w:p>
        </w:tc>
        <w:tc>
          <w:tcPr>
            <w:tcW w:w="1559" w:type="dxa"/>
          </w:tcPr>
          <w:p w:rsidR="0044191A" w:rsidRDefault="00441593" w:rsidP="0044191A">
            <w:pPr>
              <w:spacing w:line="312" w:lineRule="auto"/>
              <w:jc w:val="center"/>
            </w:pPr>
            <w:r>
              <w:t>760,69</w:t>
            </w:r>
          </w:p>
        </w:tc>
        <w:tc>
          <w:tcPr>
            <w:tcW w:w="1559" w:type="dxa"/>
          </w:tcPr>
          <w:p w:rsidR="0044191A" w:rsidRDefault="00441593" w:rsidP="0044191A">
            <w:pPr>
              <w:spacing w:line="312" w:lineRule="auto"/>
              <w:jc w:val="center"/>
            </w:pPr>
            <w:r>
              <w:t>779,71</w:t>
            </w:r>
          </w:p>
        </w:tc>
        <w:tc>
          <w:tcPr>
            <w:tcW w:w="1560" w:type="dxa"/>
            <w:noWrap/>
          </w:tcPr>
          <w:p w:rsidR="0044191A" w:rsidRDefault="00441593" w:rsidP="0044191A">
            <w:pPr>
              <w:spacing w:line="312" w:lineRule="auto"/>
              <w:jc w:val="center"/>
            </w:pPr>
            <w:r>
              <w:t>817,91</w:t>
            </w:r>
          </w:p>
        </w:tc>
        <w:tc>
          <w:tcPr>
            <w:tcW w:w="1452" w:type="dxa"/>
          </w:tcPr>
          <w:p w:rsidR="0044191A" w:rsidRDefault="00441593" w:rsidP="0044191A">
            <w:pPr>
              <w:spacing w:line="312" w:lineRule="auto"/>
              <w:jc w:val="center"/>
            </w:pPr>
            <w:r>
              <w:t>848,99</w:t>
            </w:r>
          </w:p>
        </w:tc>
      </w:tr>
      <w:tr w:rsidR="0044191A" w:rsidRPr="008A149A" w:rsidTr="0044191A">
        <w:trPr>
          <w:trHeight w:val="610"/>
        </w:trPr>
        <w:tc>
          <w:tcPr>
            <w:tcW w:w="2185" w:type="dxa"/>
            <w:hideMark/>
          </w:tcPr>
          <w:p w:rsidR="0044191A" w:rsidRPr="008A149A" w:rsidRDefault="0044191A" w:rsidP="0044191A">
            <w:r>
              <w:t>Продукция сельского хозяйства (млн. руб.)</w:t>
            </w:r>
          </w:p>
        </w:tc>
        <w:tc>
          <w:tcPr>
            <w:tcW w:w="1139" w:type="dxa"/>
          </w:tcPr>
          <w:p w:rsidR="0044191A" w:rsidRPr="00FC398A" w:rsidRDefault="00441593" w:rsidP="0044191A">
            <w:pPr>
              <w:spacing w:line="312" w:lineRule="auto"/>
              <w:jc w:val="center"/>
            </w:pPr>
            <w:r>
              <w:t>3788,60</w:t>
            </w:r>
          </w:p>
        </w:tc>
        <w:tc>
          <w:tcPr>
            <w:tcW w:w="1291" w:type="dxa"/>
          </w:tcPr>
          <w:p w:rsidR="0044191A" w:rsidRPr="00FC398A" w:rsidRDefault="00441593" w:rsidP="0044191A">
            <w:pPr>
              <w:spacing w:line="312" w:lineRule="auto"/>
              <w:jc w:val="center"/>
            </w:pPr>
            <w:r>
              <w:t>3722,3</w:t>
            </w:r>
          </w:p>
        </w:tc>
        <w:tc>
          <w:tcPr>
            <w:tcW w:w="1559" w:type="dxa"/>
          </w:tcPr>
          <w:p w:rsidR="0044191A" w:rsidRPr="00FC398A" w:rsidRDefault="00441593" w:rsidP="0044191A">
            <w:pPr>
              <w:spacing w:line="312" w:lineRule="auto"/>
              <w:jc w:val="center"/>
            </w:pPr>
            <w:r>
              <w:t>4043,67</w:t>
            </w:r>
          </w:p>
        </w:tc>
        <w:tc>
          <w:tcPr>
            <w:tcW w:w="1559" w:type="dxa"/>
          </w:tcPr>
          <w:p w:rsidR="0044191A" w:rsidRPr="00FC398A" w:rsidRDefault="00441593" w:rsidP="0044191A">
            <w:pPr>
              <w:spacing w:line="312" w:lineRule="auto"/>
              <w:jc w:val="center"/>
            </w:pPr>
            <w:r>
              <w:t>4384,65</w:t>
            </w:r>
          </w:p>
        </w:tc>
        <w:tc>
          <w:tcPr>
            <w:tcW w:w="1560" w:type="dxa"/>
            <w:noWrap/>
          </w:tcPr>
          <w:p w:rsidR="0044191A" w:rsidRPr="00FC398A" w:rsidRDefault="00441593" w:rsidP="0044191A">
            <w:pPr>
              <w:spacing w:line="312" w:lineRule="auto"/>
              <w:jc w:val="center"/>
            </w:pPr>
            <w:r>
              <w:t>4586,35</w:t>
            </w:r>
          </w:p>
        </w:tc>
        <w:tc>
          <w:tcPr>
            <w:tcW w:w="1452" w:type="dxa"/>
          </w:tcPr>
          <w:p w:rsidR="0044191A" w:rsidRPr="00FC398A" w:rsidRDefault="00441593" w:rsidP="0044191A">
            <w:pPr>
              <w:spacing w:line="312" w:lineRule="auto"/>
              <w:jc w:val="center"/>
            </w:pPr>
            <w:r>
              <w:t>4769,80</w:t>
            </w:r>
          </w:p>
        </w:tc>
      </w:tr>
      <w:tr w:rsidR="0044191A" w:rsidRPr="008A149A" w:rsidTr="0044191A">
        <w:trPr>
          <w:trHeight w:val="610"/>
        </w:trPr>
        <w:tc>
          <w:tcPr>
            <w:tcW w:w="2185" w:type="dxa"/>
          </w:tcPr>
          <w:p w:rsidR="0044191A" w:rsidRDefault="0044191A" w:rsidP="0044191A">
            <w:r>
              <w:t xml:space="preserve">Инвестиции в основной капитал (млн. </w:t>
            </w:r>
            <w:r>
              <w:lastRenderedPageBreak/>
              <w:t>руб.)</w:t>
            </w:r>
          </w:p>
        </w:tc>
        <w:tc>
          <w:tcPr>
            <w:tcW w:w="1139" w:type="dxa"/>
          </w:tcPr>
          <w:p w:rsidR="0044191A" w:rsidRDefault="00441593" w:rsidP="0044191A">
            <w:pPr>
              <w:spacing w:line="312" w:lineRule="auto"/>
              <w:jc w:val="center"/>
            </w:pPr>
            <w:r>
              <w:lastRenderedPageBreak/>
              <w:t>401,00</w:t>
            </w:r>
          </w:p>
        </w:tc>
        <w:tc>
          <w:tcPr>
            <w:tcW w:w="1291" w:type="dxa"/>
          </w:tcPr>
          <w:p w:rsidR="0044191A" w:rsidRDefault="00441593" w:rsidP="0044191A">
            <w:pPr>
              <w:spacing w:line="312" w:lineRule="auto"/>
              <w:jc w:val="center"/>
            </w:pPr>
            <w:r>
              <w:t>469,10</w:t>
            </w:r>
          </w:p>
        </w:tc>
        <w:tc>
          <w:tcPr>
            <w:tcW w:w="1559" w:type="dxa"/>
          </w:tcPr>
          <w:p w:rsidR="0044191A" w:rsidRDefault="00441593" w:rsidP="0044191A">
            <w:pPr>
              <w:spacing w:line="312" w:lineRule="auto"/>
              <w:jc w:val="center"/>
            </w:pPr>
            <w:r>
              <w:t>754,30</w:t>
            </w:r>
          </w:p>
        </w:tc>
        <w:tc>
          <w:tcPr>
            <w:tcW w:w="1559" w:type="dxa"/>
          </w:tcPr>
          <w:p w:rsidR="0044191A" w:rsidRDefault="00441593" w:rsidP="0044191A">
            <w:pPr>
              <w:spacing w:line="312" w:lineRule="auto"/>
              <w:jc w:val="center"/>
            </w:pPr>
            <w:r>
              <w:t>846,30</w:t>
            </w:r>
          </w:p>
        </w:tc>
        <w:tc>
          <w:tcPr>
            <w:tcW w:w="1560" w:type="dxa"/>
            <w:noWrap/>
          </w:tcPr>
          <w:p w:rsidR="0044191A" w:rsidRDefault="00441593" w:rsidP="0044191A">
            <w:pPr>
              <w:spacing w:line="312" w:lineRule="auto"/>
              <w:jc w:val="center"/>
            </w:pPr>
            <w:r>
              <w:t>923,20</w:t>
            </w:r>
          </w:p>
        </w:tc>
        <w:tc>
          <w:tcPr>
            <w:tcW w:w="1452" w:type="dxa"/>
          </w:tcPr>
          <w:p w:rsidR="0044191A" w:rsidRDefault="00441593" w:rsidP="0044191A">
            <w:pPr>
              <w:spacing w:line="312" w:lineRule="auto"/>
              <w:jc w:val="center"/>
            </w:pPr>
            <w:r>
              <w:t>950,00</w:t>
            </w:r>
          </w:p>
        </w:tc>
      </w:tr>
      <w:tr w:rsidR="0044191A" w:rsidRPr="008A149A" w:rsidTr="0044191A">
        <w:tc>
          <w:tcPr>
            <w:tcW w:w="2185" w:type="dxa"/>
            <w:hideMark/>
          </w:tcPr>
          <w:p w:rsidR="0044191A" w:rsidRPr="008A149A" w:rsidRDefault="0044191A" w:rsidP="0044191A">
            <w:r>
              <w:t>Число малых и средних предприятий (единиц)</w:t>
            </w:r>
          </w:p>
        </w:tc>
        <w:tc>
          <w:tcPr>
            <w:tcW w:w="1139" w:type="dxa"/>
          </w:tcPr>
          <w:p w:rsidR="0044191A" w:rsidRPr="008A149A" w:rsidRDefault="00441593" w:rsidP="0044191A">
            <w:pPr>
              <w:spacing w:line="312" w:lineRule="auto"/>
              <w:jc w:val="center"/>
            </w:pPr>
            <w:r>
              <w:t>45</w:t>
            </w:r>
          </w:p>
        </w:tc>
        <w:tc>
          <w:tcPr>
            <w:tcW w:w="1291" w:type="dxa"/>
          </w:tcPr>
          <w:p w:rsidR="0044191A" w:rsidRPr="008A149A" w:rsidRDefault="00441593" w:rsidP="0044191A">
            <w:pPr>
              <w:spacing w:line="312" w:lineRule="auto"/>
              <w:jc w:val="center"/>
            </w:pPr>
            <w:r>
              <w:t>44</w:t>
            </w:r>
          </w:p>
        </w:tc>
        <w:tc>
          <w:tcPr>
            <w:tcW w:w="1559" w:type="dxa"/>
          </w:tcPr>
          <w:p w:rsidR="0044191A" w:rsidRPr="008A149A" w:rsidRDefault="00441593" w:rsidP="0044191A">
            <w:pPr>
              <w:spacing w:line="312" w:lineRule="auto"/>
              <w:jc w:val="center"/>
            </w:pPr>
            <w:r>
              <w:t>43</w:t>
            </w:r>
          </w:p>
        </w:tc>
        <w:tc>
          <w:tcPr>
            <w:tcW w:w="1559" w:type="dxa"/>
          </w:tcPr>
          <w:p w:rsidR="0044191A" w:rsidRPr="008A149A" w:rsidRDefault="00441593" w:rsidP="0044191A">
            <w:pPr>
              <w:spacing w:line="312" w:lineRule="auto"/>
              <w:jc w:val="center"/>
            </w:pPr>
            <w:r>
              <w:t>45</w:t>
            </w:r>
          </w:p>
        </w:tc>
        <w:tc>
          <w:tcPr>
            <w:tcW w:w="1560" w:type="dxa"/>
            <w:noWrap/>
          </w:tcPr>
          <w:p w:rsidR="0044191A" w:rsidRPr="008A149A" w:rsidRDefault="00441593" w:rsidP="0044191A">
            <w:pPr>
              <w:spacing w:line="312" w:lineRule="auto"/>
              <w:jc w:val="center"/>
            </w:pPr>
            <w:r>
              <w:t>47</w:t>
            </w:r>
          </w:p>
        </w:tc>
        <w:tc>
          <w:tcPr>
            <w:tcW w:w="1452" w:type="dxa"/>
          </w:tcPr>
          <w:p w:rsidR="0044191A" w:rsidRDefault="00441593" w:rsidP="0044191A">
            <w:pPr>
              <w:spacing w:line="312" w:lineRule="auto"/>
              <w:jc w:val="center"/>
            </w:pPr>
            <w:r>
              <w:t>50</w:t>
            </w:r>
          </w:p>
        </w:tc>
      </w:tr>
      <w:tr w:rsidR="0044191A" w:rsidRPr="008A149A" w:rsidTr="0044191A">
        <w:trPr>
          <w:trHeight w:val="1696"/>
        </w:trPr>
        <w:tc>
          <w:tcPr>
            <w:tcW w:w="2185" w:type="dxa"/>
          </w:tcPr>
          <w:p w:rsidR="0044191A" w:rsidRPr="008A149A" w:rsidRDefault="0044191A" w:rsidP="0044191A">
            <w:r>
              <w:t>Фонд заработной платы работников организаций (млн. руб.)</w:t>
            </w:r>
          </w:p>
        </w:tc>
        <w:tc>
          <w:tcPr>
            <w:tcW w:w="1139" w:type="dxa"/>
          </w:tcPr>
          <w:p w:rsidR="00441593" w:rsidRDefault="00441593" w:rsidP="0044191A">
            <w:pPr>
              <w:spacing w:line="312" w:lineRule="auto"/>
              <w:jc w:val="center"/>
            </w:pPr>
          </w:p>
          <w:p w:rsidR="0044191A" w:rsidRPr="008A149A" w:rsidRDefault="00441593" w:rsidP="0044191A">
            <w:pPr>
              <w:spacing w:line="312" w:lineRule="auto"/>
              <w:jc w:val="center"/>
            </w:pPr>
            <w:r>
              <w:t>968,50</w:t>
            </w:r>
          </w:p>
        </w:tc>
        <w:tc>
          <w:tcPr>
            <w:tcW w:w="1291" w:type="dxa"/>
          </w:tcPr>
          <w:p w:rsidR="00441593" w:rsidRDefault="00441593" w:rsidP="0044191A">
            <w:pPr>
              <w:spacing w:line="312" w:lineRule="auto"/>
              <w:jc w:val="center"/>
            </w:pPr>
          </w:p>
          <w:p w:rsidR="0044191A" w:rsidRPr="008A149A" w:rsidRDefault="00441593" w:rsidP="0044191A">
            <w:pPr>
              <w:spacing w:line="312" w:lineRule="auto"/>
              <w:jc w:val="center"/>
            </w:pPr>
            <w:r>
              <w:t>971,20</w:t>
            </w:r>
          </w:p>
        </w:tc>
        <w:tc>
          <w:tcPr>
            <w:tcW w:w="1559" w:type="dxa"/>
          </w:tcPr>
          <w:p w:rsidR="00441593" w:rsidRDefault="00441593" w:rsidP="0044191A">
            <w:pPr>
              <w:spacing w:line="312" w:lineRule="auto"/>
              <w:jc w:val="center"/>
            </w:pPr>
          </w:p>
          <w:p w:rsidR="0044191A" w:rsidRPr="008A149A" w:rsidRDefault="00441593" w:rsidP="0044191A">
            <w:pPr>
              <w:spacing w:line="312" w:lineRule="auto"/>
              <w:jc w:val="center"/>
            </w:pPr>
            <w:r>
              <w:t>1114,47</w:t>
            </w:r>
          </w:p>
        </w:tc>
        <w:tc>
          <w:tcPr>
            <w:tcW w:w="1559" w:type="dxa"/>
          </w:tcPr>
          <w:p w:rsidR="00441593" w:rsidRDefault="00441593" w:rsidP="0044191A">
            <w:pPr>
              <w:spacing w:line="312" w:lineRule="auto"/>
              <w:jc w:val="center"/>
            </w:pPr>
          </w:p>
          <w:p w:rsidR="0044191A" w:rsidRPr="008A149A" w:rsidRDefault="00441593" w:rsidP="0044191A">
            <w:pPr>
              <w:spacing w:line="312" w:lineRule="auto"/>
              <w:jc w:val="center"/>
            </w:pPr>
            <w:r>
              <w:t>1123,38</w:t>
            </w:r>
          </w:p>
        </w:tc>
        <w:tc>
          <w:tcPr>
            <w:tcW w:w="1560" w:type="dxa"/>
            <w:noWrap/>
          </w:tcPr>
          <w:p w:rsidR="00441593" w:rsidRDefault="00441593" w:rsidP="0044191A">
            <w:pPr>
              <w:spacing w:line="312" w:lineRule="auto"/>
              <w:jc w:val="center"/>
            </w:pPr>
          </w:p>
          <w:p w:rsidR="0044191A" w:rsidRPr="008A149A" w:rsidRDefault="00441593" w:rsidP="0044191A">
            <w:pPr>
              <w:spacing w:line="312" w:lineRule="auto"/>
              <w:jc w:val="center"/>
            </w:pPr>
            <w:r>
              <w:t>1147,27</w:t>
            </w:r>
          </w:p>
        </w:tc>
        <w:tc>
          <w:tcPr>
            <w:tcW w:w="1452" w:type="dxa"/>
          </w:tcPr>
          <w:p w:rsidR="00441593" w:rsidRDefault="00441593" w:rsidP="0044191A">
            <w:pPr>
              <w:spacing w:line="312" w:lineRule="auto"/>
              <w:jc w:val="center"/>
            </w:pPr>
          </w:p>
          <w:p w:rsidR="0044191A" w:rsidRDefault="00441593" w:rsidP="0044191A">
            <w:pPr>
              <w:spacing w:line="312" w:lineRule="auto"/>
              <w:jc w:val="center"/>
            </w:pPr>
            <w:r>
              <w:t>1186,17</w:t>
            </w:r>
          </w:p>
        </w:tc>
      </w:tr>
      <w:tr w:rsidR="0044191A" w:rsidRPr="008A149A" w:rsidTr="0044191A">
        <w:tc>
          <w:tcPr>
            <w:tcW w:w="2185" w:type="dxa"/>
          </w:tcPr>
          <w:p w:rsidR="0044191A" w:rsidRPr="008A149A" w:rsidRDefault="0044191A" w:rsidP="0044191A">
            <w:r>
              <w:t>Темп роста фонда заработной платы работников организаций (%)</w:t>
            </w:r>
          </w:p>
        </w:tc>
        <w:tc>
          <w:tcPr>
            <w:tcW w:w="1139" w:type="dxa"/>
          </w:tcPr>
          <w:p w:rsidR="00441593" w:rsidRDefault="00441593" w:rsidP="00441593">
            <w:pPr>
              <w:spacing w:line="312" w:lineRule="auto"/>
              <w:jc w:val="center"/>
            </w:pPr>
          </w:p>
          <w:p w:rsidR="0044191A" w:rsidRPr="008A149A" w:rsidRDefault="00441593" w:rsidP="00441593">
            <w:pPr>
              <w:spacing w:line="312" w:lineRule="auto"/>
              <w:jc w:val="center"/>
            </w:pPr>
            <w:r>
              <w:t>103,80</w:t>
            </w:r>
          </w:p>
        </w:tc>
        <w:tc>
          <w:tcPr>
            <w:tcW w:w="1291" w:type="dxa"/>
          </w:tcPr>
          <w:p w:rsidR="00441593" w:rsidRDefault="00441593" w:rsidP="00441593">
            <w:pPr>
              <w:spacing w:line="312" w:lineRule="auto"/>
              <w:jc w:val="center"/>
            </w:pPr>
          </w:p>
          <w:p w:rsidR="0044191A" w:rsidRPr="008A149A" w:rsidRDefault="00441593" w:rsidP="00441593">
            <w:pPr>
              <w:spacing w:line="312" w:lineRule="auto"/>
              <w:jc w:val="center"/>
            </w:pPr>
            <w:r>
              <w:t>100,28</w:t>
            </w:r>
          </w:p>
        </w:tc>
        <w:tc>
          <w:tcPr>
            <w:tcW w:w="1559" w:type="dxa"/>
          </w:tcPr>
          <w:p w:rsidR="00441593" w:rsidRDefault="00441593" w:rsidP="00441593">
            <w:pPr>
              <w:spacing w:line="312" w:lineRule="auto"/>
              <w:jc w:val="center"/>
            </w:pPr>
          </w:p>
          <w:p w:rsidR="0044191A" w:rsidRPr="008A149A" w:rsidRDefault="00441593" w:rsidP="00441593">
            <w:pPr>
              <w:spacing w:line="312" w:lineRule="auto"/>
              <w:jc w:val="center"/>
            </w:pPr>
            <w:r>
              <w:t>114,75</w:t>
            </w:r>
          </w:p>
        </w:tc>
        <w:tc>
          <w:tcPr>
            <w:tcW w:w="1559" w:type="dxa"/>
          </w:tcPr>
          <w:p w:rsidR="00441593" w:rsidRDefault="00441593" w:rsidP="00441593">
            <w:pPr>
              <w:spacing w:line="312" w:lineRule="auto"/>
              <w:jc w:val="center"/>
            </w:pPr>
          </w:p>
          <w:p w:rsidR="0044191A" w:rsidRPr="008A149A" w:rsidRDefault="00441593" w:rsidP="00441593">
            <w:pPr>
              <w:spacing w:line="312" w:lineRule="auto"/>
              <w:jc w:val="center"/>
            </w:pPr>
            <w:r>
              <w:t>100,80</w:t>
            </w:r>
          </w:p>
        </w:tc>
        <w:tc>
          <w:tcPr>
            <w:tcW w:w="1560" w:type="dxa"/>
            <w:noWrap/>
          </w:tcPr>
          <w:p w:rsidR="00441593" w:rsidRDefault="00441593" w:rsidP="00441593">
            <w:pPr>
              <w:spacing w:line="312" w:lineRule="auto"/>
              <w:jc w:val="center"/>
            </w:pPr>
          </w:p>
          <w:p w:rsidR="0044191A" w:rsidRPr="008A149A" w:rsidRDefault="00441593" w:rsidP="00441593">
            <w:pPr>
              <w:spacing w:line="312" w:lineRule="auto"/>
              <w:jc w:val="center"/>
            </w:pPr>
            <w:r>
              <w:t>102,13</w:t>
            </w:r>
          </w:p>
        </w:tc>
        <w:tc>
          <w:tcPr>
            <w:tcW w:w="1452" w:type="dxa"/>
          </w:tcPr>
          <w:p w:rsidR="00441593" w:rsidRDefault="00441593" w:rsidP="00441593">
            <w:pPr>
              <w:spacing w:line="312" w:lineRule="auto"/>
              <w:jc w:val="center"/>
            </w:pPr>
          </w:p>
          <w:p w:rsidR="0044191A" w:rsidRDefault="00441593" w:rsidP="00441593">
            <w:pPr>
              <w:spacing w:line="312" w:lineRule="auto"/>
              <w:jc w:val="center"/>
            </w:pPr>
            <w:r>
              <w:t>103,39</w:t>
            </w:r>
          </w:p>
        </w:tc>
      </w:tr>
      <w:tr w:rsidR="00DB48F7" w:rsidRPr="008A149A" w:rsidTr="0044191A">
        <w:tc>
          <w:tcPr>
            <w:tcW w:w="2185" w:type="dxa"/>
          </w:tcPr>
          <w:p w:rsidR="00DB48F7" w:rsidRDefault="00DB48F7" w:rsidP="0044191A">
            <w:r>
              <w:t>Социальная сфера:</w:t>
            </w:r>
          </w:p>
          <w:p w:rsidR="00DB48F7" w:rsidRDefault="00DB48F7" w:rsidP="0044191A">
            <w:r>
              <w:t>Численность детей в дошкольных образовательных учреждениях (чел.)</w:t>
            </w:r>
          </w:p>
        </w:tc>
        <w:tc>
          <w:tcPr>
            <w:tcW w:w="1139" w:type="dxa"/>
          </w:tcPr>
          <w:p w:rsidR="00441593" w:rsidRDefault="00441593" w:rsidP="00441593">
            <w:pPr>
              <w:spacing w:line="312" w:lineRule="auto"/>
              <w:jc w:val="center"/>
            </w:pPr>
          </w:p>
          <w:p w:rsidR="00DB48F7" w:rsidRDefault="00441593" w:rsidP="00441593">
            <w:pPr>
              <w:spacing w:line="312" w:lineRule="auto"/>
              <w:jc w:val="center"/>
            </w:pPr>
            <w:r>
              <w:t>1150</w:t>
            </w:r>
          </w:p>
          <w:p w:rsidR="00DB48F7" w:rsidRDefault="00DB48F7" w:rsidP="00441593">
            <w:pPr>
              <w:spacing w:line="312" w:lineRule="auto"/>
              <w:jc w:val="center"/>
            </w:pPr>
          </w:p>
        </w:tc>
        <w:tc>
          <w:tcPr>
            <w:tcW w:w="1291" w:type="dxa"/>
          </w:tcPr>
          <w:p w:rsidR="00441593" w:rsidRDefault="00441593" w:rsidP="00441593">
            <w:pPr>
              <w:spacing w:line="312" w:lineRule="auto"/>
              <w:jc w:val="center"/>
            </w:pPr>
          </w:p>
          <w:p w:rsidR="00DB48F7" w:rsidRDefault="00441593" w:rsidP="00441593">
            <w:pPr>
              <w:spacing w:line="312" w:lineRule="auto"/>
              <w:jc w:val="center"/>
            </w:pPr>
            <w:r>
              <w:t>1092</w:t>
            </w:r>
          </w:p>
        </w:tc>
        <w:tc>
          <w:tcPr>
            <w:tcW w:w="1559" w:type="dxa"/>
          </w:tcPr>
          <w:p w:rsidR="00441593" w:rsidRDefault="00441593" w:rsidP="00441593">
            <w:pPr>
              <w:spacing w:line="312" w:lineRule="auto"/>
              <w:jc w:val="center"/>
            </w:pPr>
          </w:p>
          <w:p w:rsidR="00DB48F7" w:rsidRDefault="00441593" w:rsidP="00441593">
            <w:pPr>
              <w:spacing w:line="312" w:lineRule="auto"/>
              <w:jc w:val="center"/>
            </w:pPr>
            <w:r>
              <w:t>1122</w:t>
            </w:r>
          </w:p>
        </w:tc>
        <w:tc>
          <w:tcPr>
            <w:tcW w:w="1559" w:type="dxa"/>
          </w:tcPr>
          <w:p w:rsidR="00441593" w:rsidRDefault="00441593" w:rsidP="00441593">
            <w:pPr>
              <w:spacing w:line="312" w:lineRule="auto"/>
              <w:jc w:val="center"/>
            </w:pPr>
          </w:p>
          <w:p w:rsidR="00DB48F7" w:rsidRDefault="00441593" w:rsidP="00441593">
            <w:pPr>
              <w:spacing w:line="312" w:lineRule="auto"/>
              <w:jc w:val="center"/>
            </w:pPr>
            <w:r>
              <w:t>1150</w:t>
            </w:r>
          </w:p>
        </w:tc>
        <w:tc>
          <w:tcPr>
            <w:tcW w:w="1560" w:type="dxa"/>
            <w:noWrap/>
          </w:tcPr>
          <w:p w:rsidR="00441593" w:rsidRDefault="00441593" w:rsidP="00441593">
            <w:pPr>
              <w:spacing w:line="312" w:lineRule="auto"/>
              <w:jc w:val="center"/>
            </w:pPr>
          </w:p>
          <w:p w:rsidR="00DB48F7" w:rsidRDefault="00441593" w:rsidP="00441593">
            <w:pPr>
              <w:spacing w:line="312" w:lineRule="auto"/>
              <w:jc w:val="center"/>
            </w:pPr>
            <w:r>
              <w:t>1170</w:t>
            </w:r>
          </w:p>
        </w:tc>
        <w:tc>
          <w:tcPr>
            <w:tcW w:w="1452" w:type="dxa"/>
          </w:tcPr>
          <w:p w:rsidR="00441593" w:rsidRDefault="00441593" w:rsidP="00441593">
            <w:pPr>
              <w:spacing w:line="312" w:lineRule="auto"/>
              <w:jc w:val="center"/>
            </w:pPr>
          </w:p>
          <w:p w:rsidR="00DB48F7" w:rsidRDefault="00441593" w:rsidP="00441593">
            <w:pPr>
              <w:spacing w:line="312" w:lineRule="auto"/>
              <w:jc w:val="center"/>
            </w:pPr>
            <w:r>
              <w:t>1200</w:t>
            </w:r>
          </w:p>
        </w:tc>
      </w:tr>
    </w:tbl>
    <w:p w:rsidR="00526790" w:rsidRDefault="00526790" w:rsidP="00526790">
      <w:pPr>
        <w:pStyle w:val="a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Pr="00F249EC" w:rsidRDefault="00526790" w:rsidP="00526790">
      <w:pPr>
        <w:pStyle w:val="a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9EC">
        <w:rPr>
          <w:rFonts w:ascii="Times New Roman" w:hAnsi="Times New Roman" w:cs="Times New Roman"/>
          <w:sz w:val="28"/>
          <w:szCs w:val="28"/>
        </w:rPr>
        <w:t>В 202</w:t>
      </w:r>
      <w:r w:rsidR="00E8641A">
        <w:rPr>
          <w:rFonts w:ascii="Times New Roman" w:hAnsi="Times New Roman" w:cs="Times New Roman"/>
          <w:sz w:val="28"/>
          <w:szCs w:val="28"/>
        </w:rPr>
        <w:t>2</w:t>
      </w:r>
      <w:r w:rsidRPr="00F249EC">
        <w:rPr>
          <w:rFonts w:ascii="Times New Roman" w:hAnsi="Times New Roman" w:cs="Times New Roman"/>
          <w:sz w:val="28"/>
          <w:szCs w:val="28"/>
        </w:rPr>
        <w:t xml:space="preserve"> году ожидается рост объемов отгруженных товаров собственного производства</w:t>
      </w:r>
      <w:r w:rsidR="002B54D2" w:rsidRPr="002B54D2">
        <w:t xml:space="preserve"> </w:t>
      </w:r>
      <w:r w:rsidR="002B54D2" w:rsidRPr="002B54D2">
        <w:rPr>
          <w:rFonts w:ascii="Times New Roman" w:hAnsi="Times New Roman" w:cs="Times New Roman"/>
          <w:sz w:val="28"/>
          <w:szCs w:val="28"/>
        </w:rPr>
        <w:t>по промышленным видам экономической деятельности</w:t>
      </w:r>
      <w:r w:rsidRPr="00F249EC">
        <w:rPr>
          <w:rFonts w:ascii="Times New Roman" w:hAnsi="Times New Roman" w:cs="Times New Roman"/>
          <w:sz w:val="28"/>
          <w:szCs w:val="28"/>
        </w:rPr>
        <w:t>, по сравнению с 202</w:t>
      </w:r>
      <w:r w:rsidR="002B54D2">
        <w:rPr>
          <w:rFonts w:ascii="Times New Roman" w:hAnsi="Times New Roman" w:cs="Times New Roman"/>
          <w:sz w:val="28"/>
          <w:szCs w:val="28"/>
        </w:rPr>
        <w:t>1</w:t>
      </w:r>
      <w:r w:rsidRPr="00F249EC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2B54D2">
        <w:rPr>
          <w:rFonts w:ascii="Times New Roman" w:hAnsi="Times New Roman" w:cs="Times New Roman"/>
          <w:sz w:val="28"/>
          <w:szCs w:val="28"/>
        </w:rPr>
        <w:t>3,7</w:t>
      </w:r>
      <w:r w:rsidRPr="00F249EC">
        <w:rPr>
          <w:rFonts w:ascii="Times New Roman" w:hAnsi="Times New Roman" w:cs="Times New Roman"/>
          <w:sz w:val="28"/>
          <w:szCs w:val="28"/>
        </w:rPr>
        <w:t>%. На среднесрочную перспективу до 202</w:t>
      </w:r>
      <w:r w:rsidR="002B54D2">
        <w:rPr>
          <w:rFonts w:ascii="Times New Roman" w:hAnsi="Times New Roman" w:cs="Times New Roman"/>
          <w:sz w:val="28"/>
          <w:szCs w:val="28"/>
        </w:rPr>
        <w:t>5</w:t>
      </w:r>
      <w:r w:rsidRPr="00F249EC">
        <w:rPr>
          <w:rFonts w:ascii="Times New Roman" w:hAnsi="Times New Roman" w:cs="Times New Roman"/>
          <w:sz w:val="28"/>
          <w:szCs w:val="28"/>
        </w:rPr>
        <w:t xml:space="preserve"> года ожидается рост объемов в среднем на </w:t>
      </w:r>
      <w:r w:rsidR="002B54D2">
        <w:rPr>
          <w:rFonts w:ascii="Times New Roman" w:hAnsi="Times New Roman" w:cs="Times New Roman"/>
          <w:sz w:val="28"/>
          <w:szCs w:val="28"/>
        </w:rPr>
        <w:t>1,4</w:t>
      </w:r>
      <w:r w:rsidRPr="00F249EC">
        <w:rPr>
          <w:rFonts w:ascii="Times New Roman" w:hAnsi="Times New Roman" w:cs="Times New Roman"/>
          <w:sz w:val="28"/>
          <w:szCs w:val="28"/>
        </w:rPr>
        <w:t>% к уровню 202</w:t>
      </w:r>
      <w:r w:rsidR="00E8641A">
        <w:rPr>
          <w:rFonts w:ascii="Times New Roman" w:hAnsi="Times New Roman" w:cs="Times New Roman"/>
          <w:sz w:val="28"/>
          <w:szCs w:val="28"/>
        </w:rPr>
        <w:t>1</w:t>
      </w:r>
      <w:r w:rsidRPr="00F249EC">
        <w:rPr>
          <w:rFonts w:ascii="Times New Roman" w:hAnsi="Times New Roman" w:cs="Times New Roman"/>
          <w:sz w:val="28"/>
          <w:szCs w:val="28"/>
        </w:rPr>
        <w:t>г. (</w:t>
      </w:r>
      <w:r w:rsidR="002B54D2">
        <w:rPr>
          <w:rFonts w:ascii="Times New Roman" w:hAnsi="Times New Roman" w:cs="Times New Roman"/>
          <w:sz w:val="28"/>
          <w:szCs w:val="28"/>
        </w:rPr>
        <w:t>130,66</w:t>
      </w:r>
      <w:r w:rsidRPr="00F249EC">
        <w:rPr>
          <w:rFonts w:ascii="Times New Roman" w:hAnsi="Times New Roman" w:cs="Times New Roman"/>
          <w:sz w:val="28"/>
          <w:szCs w:val="28"/>
        </w:rPr>
        <w:t xml:space="preserve"> млн. руб.).</w:t>
      </w:r>
    </w:p>
    <w:p w:rsidR="00526790" w:rsidRPr="001231CA" w:rsidRDefault="00526790" w:rsidP="00526790">
      <w:pPr>
        <w:pStyle w:val="a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CA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2</w:t>
      </w:r>
      <w:r w:rsidRPr="001231CA">
        <w:rPr>
          <w:rFonts w:ascii="Times New Roman" w:hAnsi="Times New Roman" w:cs="Times New Roman"/>
          <w:sz w:val="28"/>
          <w:szCs w:val="28"/>
        </w:rPr>
        <w:t xml:space="preserve"> году ожидается </w:t>
      </w:r>
      <w:r w:rsidR="00797DE2">
        <w:rPr>
          <w:rFonts w:ascii="Times New Roman" w:hAnsi="Times New Roman" w:cs="Times New Roman"/>
          <w:sz w:val="28"/>
          <w:szCs w:val="28"/>
        </w:rPr>
        <w:t>снижение</w:t>
      </w:r>
      <w:r w:rsidRPr="001231CA">
        <w:rPr>
          <w:rFonts w:ascii="Times New Roman" w:hAnsi="Times New Roman" w:cs="Times New Roman"/>
          <w:sz w:val="28"/>
          <w:szCs w:val="28"/>
        </w:rPr>
        <w:t xml:space="preserve"> объемов </w:t>
      </w:r>
      <w:r>
        <w:rPr>
          <w:rFonts w:ascii="Times New Roman" w:hAnsi="Times New Roman" w:cs="Times New Roman"/>
          <w:sz w:val="28"/>
          <w:szCs w:val="28"/>
        </w:rPr>
        <w:t xml:space="preserve">оборота розничной торговли, </w:t>
      </w:r>
      <w:r w:rsidRPr="001231CA">
        <w:rPr>
          <w:rFonts w:ascii="Times New Roman" w:hAnsi="Times New Roman" w:cs="Times New Roman"/>
          <w:sz w:val="28"/>
          <w:szCs w:val="28"/>
        </w:rPr>
        <w:t>по сравнению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1</w:t>
      </w:r>
      <w:r w:rsidRPr="001231CA">
        <w:rPr>
          <w:rFonts w:ascii="Times New Roman" w:hAnsi="Times New Roman" w:cs="Times New Roman"/>
          <w:sz w:val="28"/>
          <w:szCs w:val="28"/>
        </w:rPr>
        <w:t xml:space="preserve"> годом на</w:t>
      </w:r>
      <w:r w:rsidR="00D10998">
        <w:rPr>
          <w:rFonts w:ascii="Times New Roman" w:hAnsi="Times New Roman" w:cs="Times New Roman"/>
          <w:sz w:val="28"/>
          <w:szCs w:val="28"/>
        </w:rPr>
        <w:t xml:space="preserve"> </w:t>
      </w:r>
      <w:r w:rsidR="00797DE2">
        <w:rPr>
          <w:rFonts w:ascii="Times New Roman" w:hAnsi="Times New Roman" w:cs="Times New Roman"/>
          <w:sz w:val="28"/>
          <w:szCs w:val="28"/>
        </w:rPr>
        <w:t>5,6</w:t>
      </w:r>
      <w:r w:rsidRPr="001231CA">
        <w:rPr>
          <w:rFonts w:ascii="Times New Roman" w:hAnsi="Times New Roman" w:cs="Times New Roman"/>
          <w:sz w:val="28"/>
          <w:szCs w:val="28"/>
        </w:rPr>
        <w:t xml:space="preserve">%. На среднесрочную перспективу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1231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7DE2">
        <w:rPr>
          <w:rFonts w:ascii="Times New Roman" w:hAnsi="Times New Roman" w:cs="Times New Roman"/>
          <w:sz w:val="28"/>
          <w:szCs w:val="28"/>
        </w:rPr>
        <w:t>5</w:t>
      </w:r>
      <w:r w:rsidR="00D10998">
        <w:rPr>
          <w:rFonts w:ascii="Times New Roman" w:hAnsi="Times New Roman" w:cs="Times New Roman"/>
          <w:sz w:val="28"/>
          <w:szCs w:val="28"/>
        </w:rPr>
        <w:t xml:space="preserve"> </w:t>
      </w:r>
      <w:r w:rsidRPr="001231C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31CA">
        <w:rPr>
          <w:rFonts w:ascii="Times New Roman" w:hAnsi="Times New Roman" w:cs="Times New Roman"/>
          <w:sz w:val="28"/>
          <w:szCs w:val="28"/>
        </w:rPr>
        <w:t xml:space="preserve"> ожидается рост объемов в среднем на </w:t>
      </w:r>
      <w:r w:rsidR="00797DE2">
        <w:rPr>
          <w:rFonts w:ascii="Times New Roman" w:hAnsi="Times New Roman" w:cs="Times New Roman"/>
          <w:sz w:val="28"/>
          <w:szCs w:val="28"/>
        </w:rPr>
        <w:t>5,4</w:t>
      </w:r>
      <w:r w:rsidRPr="001231CA">
        <w:rPr>
          <w:rFonts w:ascii="Times New Roman" w:hAnsi="Times New Roman" w:cs="Times New Roman"/>
          <w:sz w:val="28"/>
          <w:szCs w:val="28"/>
        </w:rPr>
        <w:t>% к уровню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1</w:t>
      </w:r>
      <w:r w:rsidRPr="001231C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7DE2" w:rsidRPr="00797DE2">
        <w:rPr>
          <w:rFonts w:ascii="Times New Roman" w:hAnsi="Times New Roman" w:cs="Times New Roman"/>
          <w:sz w:val="28"/>
          <w:szCs w:val="28"/>
        </w:rPr>
        <w:t>848,99</w:t>
      </w:r>
      <w:r w:rsidR="00797DE2">
        <w:rPr>
          <w:rFonts w:ascii="Times New Roman" w:hAnsi="Times New Roman" w:cs="Times New Roman"/>
          <w:sz w:val="28"/>
          <w:szCs w:val="28"/>
        </w:rPr>
        <w:t xml:space="preserve"> </w:t>
      </w:r>
      <w:r w:rsidRPr="00797DE2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 руб.).</w:t>
      </w:r>
    </w:p>
    <w:p w:rsidR="00526790" w:rsidRPr="001231CA" w:rsidRDefault="00526790" w:rsidP="00526790">
      <w:pPr>
        <w:pStyle w:val="a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CA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2</w:t>
      </w:r>
      <w:r w:rsidRPr="001231CA">
        <w:rPr>
          <w:rFonts w:ascii="Times New Roman" w:hAnsi="Times New Roman" w:cs="Times New Roman"/>
          <w:sz w:val="28"/>
          <w:szCs w:val="28"/>
        </w:rPr>
        <w:t xml:space="preserve"> году ожидается рост объемов </w:t>
      </w:r>
      <w:r>
        <w:rPr>
          <w:rFonts w:ascii="Times New Roman" w:hAnsi="Times New Roman" w:cs="Times New Roman"/>
          <w:sz w:val="28"/>
          <w:szCs w:val="28"/>
        </w:rPr>
        <w:t xml:space="preserve">продукции сельского хозяйства, </w:t>
      </w:r>
      <w:r w:rsidRPr="001231CA">
        <w:rPr>
          <w:rFonts w:ascii="Times New Roman" w:hAnsi="Times New Roman" w:cs="Times New Roman"/>
          <w:sz w:val="28"/>
          <w:szCs w:val="28"/>
        </w:rPr>
        <w:t>по сравнению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1</w:t>
      </w:r>
      <w:r w:rsidRPr="001231CA">
        <w:rPr>
          <w:rFonts w:ascii="Times New Roman" w:hAnsi="Times New Roman" w:cs="Times New Roman"/>
          <w:sz w:val="28"/>
          <w:szCs w:val="28"/>
        </w:rPr>
        <w:t xml:space="preserve"> годом на</w:t>
      </w:r>
      <w:r w:rsidR="00D10998">
        <w:rPr>
          <w:rFonts w:ascii="Times New Roman" w:hAnsi="Times New Roman" w:cs="Times New Roman"/>
          <w:sz w:val="28"/>
          <w:szCs w:val="28"/>
        </w:rPr>
        <w:t xml:space="preserve"> </w:t>
      </w:r>
      <w:r w:rsidR="002B54D2">
        <w:rPr>
          <w:rFonts w:ascii="Times New Roman" w:hAnsi="Times New Roman" w:cs="Times New Roman"/>
          <w:sz w:val="28"/>
          <w:szCs w:val="28"/>
        </w:rPr>
        <w:t>8,6</w:t>
      </w:r>
      <w:r w:rsidRPr="001231CA">
        <w:rPr>
          <w:rFonts w:ascii="Times New Roman" w:hAnsi="Times New Roman" w:cs="Times New Roman"/>
          <w:sz w:val="28"/>
          <w:szCs w:val="28"/>
        </w:rPr>
        <w:t xml:space="preserve">%. На среднесрочную перспективу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1231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54D2">
        <w:rPr>
          <w:rFonts w:ascii="Times New Roman" w:hAnsi="Times New Roman" w:cs="Times New Roman"/>
          <w:sz w:val="28"/>
          <w:szCs w:val="28"/>
        </w:rPr>
        <w:t>5</w:t>
      </w:r>
      <w:r w:rsidRPr="001231C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31CA">
        <w:rPr>
          <w:rFonts w:ascii="Times New Roman" w:hAnsi="Times New Roman" w:cs="Times New Roman"/>
          <w:sz w:val="28"/>
          <w:szCs w:val="28"/>
        </w:rPr>
        <w:t xml:space="preserve"> ожидается дальнейший рост объемов в среднем на </w:t>
      </w:r>
      <w:r w:rsidR="002B54D2">
        <w:rPr>
          <w:rFonts w:ascii="Times New Roman" w:hAnsi="Times New Roman" w:cs="Times New Roman"/>
          <w:sz w:val="28"/>
          <w:szCs w:val="28"/>
        </w:rPr>
        <w:t>28,1</w:t>
      </w:r>
      <w:r w:rsidRPr="001231CA">
        <w:rPr>
          <w:rFonts w:ascii="Times New Roman" w:hAnsi="Times New Roman" w:cs="Times New Roman"/>
          <w:sz w:val="28"/>
          <w:szCs w:val="28"/>
        </w:rPr>
        <w:t>% к уровню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1</w:t>
      </w:r>
      <w:r w:rsidRPr="001231C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B54D2" w:rsidRPr="002B54D2">
        <w:rPr>
          <w:rFonts w:ascii="Times New Roman" w:hAnsi="Times New Roman" w:cs="Times New Roman"/>
          <w:sz w:val="28"/>
          <w:szCs w:val="28"/>
        </w:rPr>
        <w:t>4 769,80</w:t>
      </w:r>
      <w:r w:rsidR="002B54D2">
        <w:rPr>
          <w:rFonts w:ascii="Times New Roman" w:hAnsi="Times New Roman" w:cs="Times New Roman"/>
          <w:sz w:val="28"/>
          <w:szCs w:val="28"/>
        </w:rPr>
        <w:t xml:space="preserve"> </w:t>
      </w:r>
      <w:r w:rsidRPr="002B54D2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 руб.).</w:t>
      </w:r>
    </w:p>
    <w:p w:rsidR="00526790" w:rsidRDefault="00526790" w:rsidP="00526790">
      <w:pPr>
        <w:pStyle w:val="a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CA">
        <w:rPr>
          <w:rFonts w:ascii="Times New Roman" w:hAnsi="Times New Roman" w:cs="Times New Roman"/>
          <w:sz w:val="28"/>
          <w:szCs w:val="28"/>
        </w:rPr>
        <w:t>Отмечается</w:t>
      </w:r>
      <w:r w:rsidR="00202C72">
        <w:rPr>
          <w:rFonts w:ascii="Times New Roman" w:hAnsi="Times New Roman" w:cs="Times New Roman"/>
          <w:sz w:val="28"/>
          <w:szCs w:val="28"/>
        </w:rPr>
        <w:t xml:space="preserve"> </w:t>
      </w:r>
      <w:r w:rsidRPr="001231CA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 </w:t>
      </w:r>
      <w:r w:rsidRPr="001231CA">
        <w:rPr>
          <w:rFonts w:ascii="Times New Roman" w:hAnsi="Times New Roman" w:cs="Times New Roman"/>
          <w:sz w:val="28"/>
          <w:szCs w:val="28"/>
        </w:rPr>
        <w:t>на перспективу до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1696">
        <w:rPr>
          <w:rFonts w:ascii="Times New Roman" w:hAnsi="Times New Roman" w:cs="Times New Roman"/>
          <w:sz w:val="28"/>
          <w:szCs w:val="28"/>
        </w:rPr>
        <w:t>5</w:t>
      </w:r>
      <w:r w:rsidRPr="001231CA">
        <w:rPr>
          <w:rFonts w:ascii="Times New Roman" w:hAnsi="Times New Roman" w:cs="Times New Roman"/>
          <w:sz w:val="28"/>
          <w:szCs w:val="28"/>
        </w:rPr>
        <w:t>г. к уровню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1</w:t>
      </w:r>
      <w:r w:rsidRPr="001231CA">
        <w:rPr>
          <w:rFonts w:ascii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sz w:val="28"/>
          <w:szCs w:val="28"/>
        </w:rPr>
        <w:t>прогно</w:t>
      </w:r>
      <w:r w:rsidR="00261696">
        <w:rPr>
          <w:rFonts w:ascii="Times New Roman" w:hAnsi="Times New Roman" w:cs="Times New Roman"/>
          <w:sz w:val="28"/>
          <w:szCs w:val="28"/>
        </w:rPr>
        <w:t xml:space="preserve">зируется увеличение инвестиций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1CA">
        <w:rPr>
          <w:rFonts w:ascii="Times New Roman" w:hAnsi="Times New Roman" w:cs="Times New Roman"/>
          <w:sz w:val="28"/>
          <w:szCs w:val="28"/>
        </w:rPr>
        <w:t xml:space="preserve">на </w:t>
      </w:r>
      <w:r w:rsidR="00261696">
        <w:rPr>
          <w:rFonts w:ascii="Times New Roman" w:hAnsi="Times New Roman" w:cs="Times New Roman"/>
          <w:sz w:val="28"/>
          <w:szCs w:val="28"/>
        </w:rPr>
        <w:t>102,5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231CA"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526790" w:rsidP="00526790">
      <w:pPr>
        <w:pStyle w:val="a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CA">
        <w:rPr>
          <w:rFonts w:ascii="Times New Roman" w:hAnsi="Times New Roman" w:cs="Times New Roman"/>
          <w:sz w:val="28"/>
          <w:szCs w:val="28"/>
        </w:rPr>
        <w:t>Отмечается</w:t>
      </w:r>
      <w:r w:rsidR="001D6A3A">
        <w:rPr>
          <w:rFonts w:ascii="Times New Roman" w:hAnsi="Times New Roman" w:cs="Times New Roman"/>
          <w:sz w:val="28"/>
          <w:szCs w:val="28"/>
        </w:rPr>
        <w:t xml:space="preserve"> </w:t>
      </w:r>
      <w:r w:rsidRPr="001231CA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роста заработной платы работников организаций</w:t>
      </w:r>
      <w:r w:rsidR="00FE7A96">
        <w:rPr>
          <w:rFonts w:ascii="Times New Roman" w:hAnsi="Times New Roman" w:cs="Times New Roman"/>
          <w:sz w:val="28"/>
          <w:szCs w:val="28"/>
        </w:rPr>
        <w:t xml:space="preserve"> </w:t>
      </w:r>
      <w:r w:rsidR="00D10998">
        <w:rPr>
          <w:rFonts w:ascii="Times New Roman" w:hAnsi="Times New Roman" w:cs="Times New Roman"/>
          <w:sz w:val="28"/>
          <w:szCs w:val="28"/>
        </w:rPr>
        <w:t xml:space="preserve">в </w:t>
      </w:r>
      <w:r w:rsidRPr="001231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2</w:t>
      </w:r>
      <w:r w:rsidRPr="001231CA">
        <w:rPr>
          <w:rFonts w:ascii="Times New Roman" w:hAnsi="Times New Roman" w:cs="Times New Roman"/>
          <w:sz w:val="28"/>
          <w:szCs w:val="28"/>
        </w:rPr>
        <w:t xml:space="preserve">г. на </w:t>
      </w:r>
      <w:r w:rsidR="00261696">
        <w:rPr>
          <w:rFonts w:ascii="Times New Roman" w:hAnsi="Times New Roman" w:cs="Times New Roman"/>
          <w:sz w:val="28"/>
          <w:szCs w:val="28"/>
        </w:rPr>
        <w:t>14,7</w:t>
      </w:r>
      <w:r w:rsidRPr="001231CA">
        <w:rPr>
          <w:rFonts w:ascii="Times New Roman" w:hAnsi="Times New Roman" w:cs="Times New Roman"/>
          <w:sz w:val="28"/>
          <w:szCs w:val="28"/>
        </w:rPr>
        <w:t>% к уровню 20</w:t>
      </w:r>
      <w:r w:rsidR="00261696"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1</w:t>
      </w:r>
      <w:r w:rsidR="00261696">
        <w:rPr>
          <w:rFonts w:ascii="Times New Roman" w:hAnsi="Times New Roman" w:cs="Times New Roman"/>
          <w:sz w:val="28"/>
          <w:szCs w:val="28"/>
        </w:rPr>
        <w:t>г</w:t>
      </w:r>
      <w:r w:rsidRPr="001231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3DDC">
        <w:rPr>
          <w:rFonts w:ascii="Times New Roman" w:hAnsi="Times New Roman" w:cs="Times New Roman"/>
          <w:sz w:val="28"/>
          <w:szCs w:val="28"/>
        </w:rPr>
        <w:t xml:space="preserve"> </w:t>
      </w:r>
      <w:r w:rsidRPr="001231CA">
        <w:rPr>
          <w:rFonts w:ascii="Times New Roman" w:hAnsi="Times New Roman" w:cs="Times New Roman"/>
          <w:sz w:val="28"/>
          <w:szCs w:val="28"/>
        </w:rPr>
        <w:t>на перспективу до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1696">
        <w:rPr>
          <w:rFonts w:ascii="Times New Roman" w:hAnsi="Times New Roman" w:cs="Times New Roman"/>
          <w:sz w:val="28"/>
          <w:szCs w:val="28"/>
        </w:rPr>
        <w:t>5</w:t>
      </w:r>
      <w:r w:rsidRPr="001231CA">
        <w:rPr>
          <w:rFonts w:ascii="Times New Roman" w:hAnsi="Times New Roman" w:cs="Times New Roman"/>
          <w:sz w:val="28"/>
          <w:szCs w:val="28"/>
        </w:rPr>
        <w:t>г. к уровню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1</w:t>
      </w:r>
      <w:r w:rsidRPr="001231CA">
        <w:rPr>
          <w:rFonts w:ascii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1231CA">
        <w:rPr>
          <w:rFonts w:ascii="Times New Roman" w:hAnsi="Times New Roman" w:cs="Times New Roman"/>
          <w:sz w:val="28"/>
          <w:szCs w:val="28"/>
        </w:rPr>
        <w:t xml:space="preserve">на </w:t>
      </w:r>
      <w:r w:rsidR="00CD32DD">
        <w:rPr>
          <w:rFonts w:ascii="Times New Roman" w:hAnsi="Times New Roman" w:cs="Times New Roman"/>
          <w:sz w:val="28"/>
          <w:szCs w:val="28"/>
        </w:rPr>
        <w:t>22,1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231CA"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утвержденным прогнозом социально-экономического развития на период до 202</w:t>
      </w:r>
      <w:r w:rsidR="00CD32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г., представлена пояснительная записка к основным показателям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период до 202</w:t>
      </w:r>
      <w:r w:rsidR="00CD32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26790" w:rsidRDefault="00526790" w:rsidP="00526790">
      <w:pPr>
        <w:pStyle w:val="a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2B4" w:rsidRPr="00DB2624" w:rsidRDefault="00526790" w:rsidP="00A272B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272B4" w:rsidRPr="00A27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2B4" w:rsidRPr="00DB2624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  <w:proofErr w:type="spellStart"/>
      <w:r w:rsidR="00A272B4" w:rsidRPr="00DB2624">
        <w:rPr>
          <w:rFonts w:ascii="Times New Roman" w:hAnsi="Times New Roman" w:cs="Times New Roman"/>
          <w:b/>
          <w:sz w:val="28"/>
          <w:szCs w:val="28"/>
        </w:rPr>
        <w:t>Арзгирского</w:t>
      </w:r>
      <w:proofErr w:type="spellEnd"/>
      <w:r w:rsidR="00A272B4" w:rsidRPr="00DB262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A272B4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A272B4" w:rsidRPr="00DB2624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272B4" w:rsidRDefault="00A272B4" w:rsidP="00A27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2B4" w:rsidRDefault="00A272B4" w:rsidP="00A27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проекта бюджета формировалась в соответствии с основными направлениями налоговой и бюджетной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2023 год и плановый период 2024 и 2025 годов, в соответствии с показателями прогноза социально-экономического развития на </w:t>
      </w:r>
      <w:r w:rsidR="007C1B25">
        <w:rPr>
          <w:rFonts w:ascii="Times New Roman" w:hAnsi="Times New Roman" w:cs="Times New Roman"/>
          <w:sz w:val="28"/>
          <w:szCs w:val="28"/>
        </w:rPr>
        <w:t>2023 -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290">
        <w:rPr>
          <w:rFonts w:ascii="Times New Roman" w:hAnsi="Times New Roman" w:cs="Times New Roman"/>
          <w:sz w:val="28"/>
          <w:szCs w:val="28"/>
        </w:rPr>
        <w:t>202</w:t>
      </w:r>
      <w:r w:rsidR="007C1B25">
        <w:rPr>
          <w:rFonts w:ascii="Times New Roman" w:hAnsi="Times New Roman" w:cs="Times New Roman"/>
          <w:sz w:val="28"/>
          <w:szCs w:val="28"/>
        </w:rPr>
        <w:t>5 годы</w:t>
      </w:r>
      <w:r>
        <w:rPr>
          <w:rFonts w:ascii="Times New Roman" w:hAnsi="Times New Roman" w:cs="Times New Roman"/>
          <w:sz w:val="28"/>
          <w:szCs w:val="28"/>
        </w:rPr>
        <w:t xml:space="preserve">, Оценки ожидаемого исполнения бюджета по доходам за 2022 год,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09</w:t>
      </w:r>
      <w:r w:rsidRPr="00AC279E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279E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690. Налоговые доходы рассчитаны исходя из показателей налоговой базы по данным статистической </w:t>
      </w:r>
      <w:r w:rsidRPr="00F5036E">
        <w:rPr>
          <w:rFonts w:ascii="Times New Roman" w:hAnsi="Times New Roman" w:cs="Times New Roman"/>
          <w:sz w:val="28"/>
          <w:szCs w:val="28"/>
        </w:rPr>
        <w:t>налоговой отчетности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5036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272B4" w:rsidRPr="00715F33" w:rsidRDefault="00A272B4" w:rsidP="00A272B4">
      <w:pPr>
        <w:pStyle w:val="ae"/>
        <w:spacing w:after="0"/>
        <w:ind w:rightChars="16" w:right="35"/>
        <w:jc w:val="both"/>
        <w:rPr>
          <w:sz w:val="28"/>
          <w:szCs w:val="28"/>
          <w:highlight w:val="yellow"/>
        </w:rPr>
      </w:pPr>
      <w:r w:rsidRPr="0093545D">
        <w:rPr>
          <w:sz w:val="28"/>
          <w:szCs w:val="28"/>
        </w:rPr>
        <w:t xml:space="preserve">В соответствии с пунктом </w:t>
      </w:r>
      <w:r w:rsidRPr="007C1B25">
        <w:rPr>
          <w:sz w:val="28"/>
          <w:szCs w:val="28"/>
        </w:rPr>
        <w:t>1 проекта</w:t>
      </w:r>
      <w:r w:rsidRPr="0093545D">
        <w:rPr>
          <w:sz w:val="28"/>
          <w:szCs w:val="28"/>
        </w:rPr>
        <w:t xml:space="preserve"> местного бюджета предлагается утвердить общий объем доходов на 20</w:t>
      </w:r>
      <w:r>
        <w:rPr>
          <w:sz w:val="28"/>
          <w:szCs w:val="28"/>
        </w:rPr>
        <w:t>23</w:t>
      </w:r>
      <w:r w:rsidRPr="0093545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1 481 086,28</w:t>
      </w:r>
      <w:r w:rsidRPr="0093545D">
        <w:rPr>
          <w:sz w:val="28"/>
          <w:szCs w:val="28"/>
        </w:rPr>
        <w:t xml:space="preserve"> тыс. руб., </w:t>
      </w:r>
      <w:r w:rsidRPr="00CD42E7">
        <w:rPr>
          <w:sz w:val="28"/>
          <w:szCs w:val="28"/>
        </w:rPr>
        <w:t>в том числе безвозмездные поступления – 1</w:t>
      </w:r>
      <w:r>
        <w:rPr>
          <w:sz w:val="28"/>
          <w:szCs w:val="28"/>
        </w:rPr>
        <w:t> 224 515,12</w:t>
      </w:r>
      <w:r w:rsidRPr="00CD42E7">
        <w:rPr>
          <w:sz w:val="28"/>
          <w:szCs w:val="28"/>
        </w:rPr>
        <w:t xml:space="preserve"> тыс. руб., на 202</w:t>
      </w:r>
      <w:r>
        <w:rPr>
          <w:sz w:val="28"/>
          <w:szCs w:val="28"/>
        </w:rPr>
        <w:t>4г. – в сумме 983 641,13</w:t>
      </w:r>
      <w:r w:rsidRPr="00CD42E7">
        <w:rPr>
          <w:sz w:val="28"/>
          <w:szCs w:val="28"/>
        </w:rPr>
        <w:t xml:space="preserve"> тыс. руб., в том числе безвозмездные поступления в сумме </w:t>
      </w:r>
      <w:r>
        <w:rPr>
          <w:sz w:val="28"/>
          <w:szCs w:val="28"/>
        </w:rPr>
        <w:t>721 273,83</w:t>
      </w:r>
      <w:r w:rsidRPr="00CD42E7">
        <w:rPr>
          <w:sz w:val="28"/>
          <w:szCs w:val="28"/>
        </w:rPr>
        <w:t xml:space="preserve"> тыс. руб., на 202</w:t>
      </w:r>
      <w:r>
        <w:rPr>
          <w:sz w:val="28"/>
          <w:szCs w:val="28"/>
        </w:rPr>
        <w:t>5</w:t>
      </w:r>
      <w:r w:rsidRPr="00CD42E7">
        <w:rPr>
          <w:sz w:val="28"/>
          <w:szCs w:val="28"/>
        </w:rPr>
        <w:t xml:space="preserve">г.– </w:t>
      </w:r>
      <w:r>
        <w:rPr>
          <w:sz w:val="28"/>
          <w:szCs w:val="28"/>
        </w:rPr>
        <w:t>996 081,96</w:t>
      </w:r>
      <w:r w:rsidRPr="00CD42E7">
        <w:rPr>
          <w:sz w:val="28"/>
          <w:szCs w:val="28"/>
        </w:rPr>
        <w:t xml:space="preserve"> тыс. руб., в том числе безвозмездные поступления в сумме </w:t>
      </w:r>
      <w:r>
        <w:rPr>
          <w:sz w:val="28"/>
          <w:szCs w:val="28"/>
        </w:rPr>
        <w:t>729 732,1</w:t>
      </w:r>
      <w:r w:rsidRPr="00CD42E7">
        <w:rPr>
          <w:sz w:val="28"/>
          <w:szCs w:val="28"/>
        </w:rPr>
        <w:t xml:space="preserve"> тыс. руб.</w:t>
      </w:r>
    </w:p>
    <w:p w:rsidR="00A272B4" w:rsidRPr="00E6702A" w:rsidRDefault="00A272B4" w:rsidP="00A272B4">
      <w:pPr>
        <w:spacing w:after="0" w:line="240" w:lineRule="auto"/>
        <w:ind w:firstLine="567"/>
        <w:jc w:val="both"/>
        <w:rPr>
          <w:sz w:val="28"/>
          <w:szCs w:val="28"/>
        </w:rPr>
      </w:pPr>
      <w:r w:rsidRPr="00E6702A">
        <w:rPr>
          <w:rFonts w:ascii="Times New Roman" w:hAnsi="Times New Roman" w:cs="Times New Roman"/>
          <w:sz w:val="28"/>
          <w:szCs w:val="28"/>
        </w:rPr>
        <w:t xml:space="preserve">Собственные доходы бюджета </w:t>
      </w:r>
      <w:proofErr w:type="spellStart"/>
      <w:r w:rsidRPr="00E6702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6702A"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702A">
        <w:rPr>
          <w:rFonts w:ascii="Times New Roman" w:hAnsi="Times New Roman" w:cs="Times New Roman"/>
          <w:sz w:val="28"/>
          <w:szCs w:val="28"/>
        </w:rPr>
        <w:t>г. запланированы в сумме 2</w:t>
      </w:r>
      <w:r>
        <w:rPr>
          <w:rFonts w:ascii="Times New Roman" w:hAnsi="Times New Roman" w:cs="Times New Roman"/>
          <w:sz w:val="28"/>
          <w:szCs w:val="28"/>
        </w:rPr>
        <w:t>56 571,16</w:t>
      </w:r>
      <w:r w:rsidRPr="00E6702A">
        <w:rPr>
          <w:rFonts w:ascii="Times New Roman" w:hAnsi="Times New Roman" w:cs="Times New Roman"/>
          <w:sz w:val="28"/>
          <w:szCs w:val="28"/>
        </w:rPr>
        <w:t xml:space="preserve"> тыс. руб., что выше    оценки ожидаемого исполнения 202</w:t>
      </w:r>
      <w:r w:rsidR="00750757">
        <w:rPr>
          <w:rFonts w:ascii="Times New Roman" w:hAnsi="Times New Roman" w:cs="Times New Roman"/>
          <w:sz w:val="28"/>
          <w:szCs w:val="28"/>
        </w:rPr>
        <w:t>2</w:t>
      </w:r>
      <w:r w:rsidRPr="00E6702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Pr="00750757">
        <w:rPr>
          <w:rFonts w:ascii="Times New Roman" w:hAnsi="Times New Roman" w:cs="Times New Roman"/>
          <w:sz w:val="28"/>
          <w:szCs w:val="28"/>
        </w:rPr>
        <w:t>3,6%</w:t>
      </w:r>
      <w:r w:rsidRPr="00E6702A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>8 837,16</w:t>
      </w:r>
      <w:r w:rsidRPr="00E6702A">
        <w:rPr>
          <w:rFonts w:ascii="Times New Roman" w:hAnsi="Times New Roman" w:cs="Times New Roman"/>
          <w:sz w:val="28"/>
          <w:szCs w:val="28"/>
        </w:rPr>
        <w:t xml:space="preserve"> тыс. руб. в абсолютной величине. Из них:</w:t>
      </w:r>
    </w:p>
    <w:p w:rsidR="00A272B4" w:rsidRPr="00E6702A" w:rsidRDefault="00A272B4" w:rsidP="00A272B4">
      <w:pPr>
        <w:pStyle w:val="ae"/>
        <w:spacing w:after="0"/>
        <w:ind w:rightChars="16" w:right="35"/>
        <w:jc w:val="both"/>
        <w:rPr>
          <w:sz w:val="28"/>
          <w:szCs w:val="28"/>
        </w:rPr>
      </w:pPr>
      <w:r w:rsidRPr="00E6702A">
        <w:rPr>
          <w:sz w:val="28"/>
          <w:szCs w:val="28"/>
        </w:rPr>
        <w:t xml:space="preserve"> - налоговые доходы запланированы в сумме </w:t>
      </w:r>
      <w:r w:rsidRPr="00E6702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88 379,04</w:t>
      </w:r>
      <w:r>
        <w:rPr>
          <w:sz w:val="28"/>
          <w:szCs w:val="28"/>
        </w:rPr>
        <w:t xml:space="preserve"> тыс. руб., что составляет 12,7</w:t>
      </w:r>
      <w:r w:rsidR="00750757">
        <w:rPr>
          <w:sz w:val="28"/>
          <w:szCs w:val="28"/>
        </w:rPr>
        <w:t xml:space="preserve">% от общих доходов бюджета </w:t>
      </w:r>
      <w:proofErr w:type="spellStart"/>
      <w:r w:rsidRPr="00E6702A">
        <w:rPr>
          <w:sz w:val="28"/>
          <w:szCs w:val="28"/>
        </w:rPr>
        <w:t>Арзгирского</w:t>
      </w:r>
      <w:proofErr w:type="spellEnd"/>
      <w:r w:rsidRPr="00E6702A">
        <w:rPr>
          <w:sz w:val="28"/>
          <w:szCs w:val="28"/>
        </w:rPr>
        <w:t xml:space="preserve"> муниципального округа на 202</w:t>
      </w:r>
      <w:r>
        <w:rPr>
          <w:sz w:val="28"/>
          <w:szCs w:val="28"/>
        </w:rPr>
        <w:t>3</w:t>
      </w:r>
      <w:r w:rsidR="00750757">
        <w:rPr>
          <w:sz w:val="28"/>
          <w:szCs w:val="28"/>
        </w:rPr>
        <w:t xml:space="preserve"> год и </w:t>
      </w:r>
      <w:r w:rsidRPr="0092231F">
        <w:rPr>
          <w:sz w:val="28"/>
          <w:szCs w:val="28"/>
        </w:rPr>
        <w:t>на 6,6% выше   оценки ожидаемого исполнения 2022г</w:t>
      </w:r>
      <w:r w:rsidRPr="00E6702A">
        <w:rPr>
          <w:sz w:val="28"/>
          <w:szCs w:val="28"/>
        </w:rPr>
        <w:t>. На период 202</w:t>
      </w:r>
      <w:r>
        <w:rPr>
          <w:sz w:val="28"/>
          <w:szCs w:val="28"/>
        </w:rPr>
        <w:t>4</w:t>
      </w:r>
      <w:r w:rsidRPr="00E6702A">
        <w:rPr>
          <w:sz w:val="28"/>
          <w:szCs w:val="28"/>
        </w:rPr>
        <w:t xml:space="preserve">г. прогнозируется объем налоговых поступлений с темпом </w:t>
      </w:r>
      <w:r w:rsidR="00750757">
        <w:rPr>
          <w:sz w:val="28"/>
          <w:szCs w:val="28"/>
        </w:rPr>
        <w:t xml:space="preserve">роста </w:t>
      </w:r>
      <w:r w:rsidRPr="00E6702A">
        <w:rPr>
          <w:sz w:val="28"/>
          <w:szCs w:val="28"/>
        </w:rPr>
        <w:t>по отношению к 202</w:t>
      </w:r>
      <w:r>
        <w:rPr>
          <w:sz w:val="28"/>
          <w:szCs w:val="28"/>
        </w:rPr>
        <w:t>3</w:t>
      </w:r>
      <w:r w:rsidRPr="00E6702A">
        <w:rPr>
          <w:sz w:val="28"/>
          <w:szCs w:val="28"/>
        </w:rPr>
        <w:t xml:space="preserve">г. на </w:t>
      </w:r>
      <w:r>
        <w:rPr>
          <w:sz w:val="28"/>
          <w:szCs w:val="28"/>
        </w:rPr>
        <w:t>3,4</w:t>
      </w:r>
      <w:r w:rsidRPr="00E6702A">
        <w:rPr>
          <w:sz w:val="28"/>
          <w:szCs w:val="28"/>
        </w:rPr>
        <w:t>%, на 202</w:t>
      </w:r>
      <w:r>
        <w:rPr>
          <w:sz w:val="28"/>
          <w:szCs w:val="28"/>
        </w:rPr>
        <w:t>5</w:t>
      </w:r>
      <w:r w:rsidRPr="00E6702A">
        <w:rPr>
          <w:sz w:val="28"/>
          <w:szCs w:val="28"/>
        </w:rPr>
        <w:t xml:space="preserve">г. – запланированы выше по отношению к предыдущему периоду на </w:t>
      </w:r>
      <w:r>
        <w:rPr>
          <w:sz w:val="28"/>
          <w:szCs w:val="28"/>
        </w:rPr>
        <w:t>2,0% или на 3 982,35</w:t>
      </w:r>
      <w:r w:rsidRPr="00E6702A">
        <w:rPr>
          <w:sz w:val="28"/>
          <w:szCs w:val="28"/>
        </w:rPr>
        <w:t xml:space="preserve"> тыс. руб. в абсолютной величине;</w:t>
      </w:r>
    </w:p>
    <w:p w:rsidR="00A272B4" w:rsidRPr="00E6702A" w:rsidRDefault="00A272B4" w:rsidP="00A272B4">
      <w:pPr>
        <w:pStyle w:val="ae"/>
        <w:spacing w:after="0"/>
        <w:ind w:rightChars="16" w:right="35"/>
        <w:jc w:val="both"/>
        <w:rPr>
          <w:sz w:val="28"/>
          <w:szCs w:val="28"/>
        </w:rPr>
      </w:pPr>
      <w:r w:rsidRPr="00E6702A">
        <w:rPr>
          <w:sz w:val="28"/>
          <w:szCs w:val="28"/>
        </w:rPr>
        <w:t xml:space="preserve"> - неналоговые доходы запланированы на 202</w:t>
      </w:r>
      <w:r>
        <w:rPr>
          <w:sz w:val="28"/>
          <w:szCs w:val="28"/>
        </w:rPr>
        <w:t>3</w:t>
      </w:r>
      <w:r w:rsidRPr="00E6702A">
        <w:rPr>
          <w:sz w:val="28"/>
          <w:szCs w:val="28"/>
        </w:rPr>
        <w:t xml:space="preserve">г. в сумме </w:t>
      </w:r>
      <w:r>
        <w:rPr>
          <w:sz w:val="28"/>
          <w:szCs w:val="28"/>
        </w:rPr>
        <w:t>68 192,12 тыс. руб., что составляет 4,6</w:t>
      </w:r>
      <w:r w:rsidRPr="00E6702A">
        <w:rPr>
          <w:sz w:val="28"/>
          <w:szCs w:val="28"/>
        </w:rPr>
        <w:t xml:space="preserve">% от общих доходов бюджета </w:t>
      </w:r>
      <w:proofErr w:type="spellStart"/>
      <w:r w:rsidRPr="00E6702A">
        <w:rPr>
          <w:sz w:val="28"/>
          <w:szCs w:val="28"/>
        </w:rPr>
        <w:t>Арзгирского</w:t>
      </w:r>
      <w:proofErr w:type="spellEnd"/>
      <w:r w:rsidRPr="00E6702A">
        <w:rPr>
          <w:sz w:val="28"/>
          <w:szCs w:val="28"/>
        </w:rPr>
        <w:t xml:space="preserve"> муниципального округа на 202</w:t>
      </w:r>
      <w:r>
        <w:rPr>
          <w:sz w:val="28"/>
          <w:szCs w:val="28"/>
        </w:rPr>
        <w:t>3</w:t>
      </w:r>
      <w:r w:rsidRPr="00E6702A">
        <w:rPr>
          <w:sz w:val="28"/>
          <w:szCs w:val="28"/>
        </w:rPr>
        <w:t xml:space="preserve"> год и на </w:t>
      </w:r>
      <w:r w:rsidRPr="00750757">
        <w:rPr>
          <w:sz w:val="28"/>
          <w:szCs w:val="28"/>
        </w:rPr>
        <w:t>2 790,88 тыс. руб. ниже</w:t>
      </w:r>
      <w:r w:rsidRPr="00E6702A">
        <w:rPr>
          <w:sz w:val="28"/>
          <w:szCs w:val="28"/>
        </w:rPr>
        <w:t xml:space="preserve"> оценки ожидаемого исполнения 202</w:t>
      </w:r>
      <w:r>
        <w:rPr>
          <w:sz w:val="28"/>
          <w:szCs w:val="28"/>
        </w:rPr>
        <w:t>2</w:t>
      </w:r>
      <w:r w:rsidRPr="00E6702A">
        <w:rPr>
          <w:sz w:val="28"/>
          <w:szCs w:val="28"/>
        </w:rPr>
        <w:t xml:space="preserve"> года. На период 202</w:t>
      </w:r>
      <w:r>
        <w:rPr>
          <w:sz w:val="28"/>
          <w:szCs w:val="28"/>
        </w:rPr>
        <w:t>4</w:t>
      </w:r>
      <w:r w:rsidRPr="00E6702A">
        <w:rPr>
          <w:sz w:val="28"/>
          <w:szCs w:val="28"/>
        </w:rPr>
        <w:t>г.-202</w:t>
      </w:r>
      <w:r>
        <w:rPr>
          <w:sz w:val="28"/>
          <w:szCs w:val="28"/>
        </w:rPr>
        <w:t>5</w:t>
      </w:r>
      <w:r w:rsidRPr="00E6702A">
        <w:rPr>
          <w:sz w:val="28"/>
          <w:szCs w:val="28"/>
        </w:rPr>
        <w:t>г. прогнозируется</w:t>
      </w:r>
      <w:r>
        <w:rPr>
          <w:sz w:val="28"/>
          <w:szCs w:val="28"/>
        </w:rPr>
        <w:t xml:space="preserve"> объем неналоговых поступлений </w:t>
      </w:r>
      <w:r w:rsidRPr="00E6702A">
        <w:rPr>
          <w:sz w:val="28"/>
          <w:szCs w:val="28"/>
        </w:rPr>
        <w:t xml:space="preserve">в равных частях в сумме </w:t>
      </w:r>
      <w:r>
        <w:rPr>
          <w:sz w:val="28"/>
          <w:szCs w:val="28"/>
        </w:rPr>
        <w:t>67 558,55</w:t>
      </w:r>
      <w:r w:rsidRPr="00E6702A">
        <w:rPr>
          <w:sz w:val="28"/>
          <w:szCs w:val="28"/>
        </w:rPr>
        <w:t xml:space="preserve"> тыс. руб., что ниже уровня показателя 202</w:t>
      </w:r>
      <w:r>
        <w:rPr>
          <w:sz w:val="28"/>
          <w:szCs w:val="28"/>
        </w:rPr>
        <w:t>3</w:t>
      </w:r>
      <w:r w:rsidRPr="00E6702A">
        <w:rPr>
          <w:sz w:val="28"/>
          <w:szCs w:val="28"/>
        </w:rPr>
        <w:t>г</w:t>
      </w:r>
      <w:r>
        <w:rPr>
          <w:sz w:val="28"/>
          <w:szCs w:val="28"/>
        </w:rPr>
        <w:t>. на 633,57</w:t>
      </w:r>
      <w:r w:rsidRPr="00E6702A">
        <w:rPr>
          <w:sz w:val="28"/>
          <w:szCs w:val="28"/>
        </w:rPr>
        <w:t xml:space="preserve"> тыс. руб.</w:t>
      </w:r>
    </w:p>
    <w:p w:rsidR="00A272B4" w:rsidRPr="00E6702A" w:rsidRDefault="002D6A00" w:rsidP="00A27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2</w:t>
      </w:r>
      <w:r w:rsidRPr="003E7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Pr="00E67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272B4" w:rsidRPr="00E6702A">
        <w:rPr>
          <w:rFonts w:ascii="Times New Roman" w:hAnsi="Times New Roman" w:cs="Times New Roman"/>
          <w:sz w:val="28"/>
          <w:szCs w:val="28"/>
        </w:rPr>
        <w:t xml:space="preserve">оля собственных доходов бюджета </w:t>
      </w:r>
      <w:proofErr w:type="spellStart"/>
      <w:r w:rsidR="00A272B4" w:rsidRPr="00E6702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272B4" w:rsidRPr="00E6702A"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A272B4">
        <w:rPr>
          <w:rFonts w:ascii="Times New Roman" w:hAnsi="Times New Roman" w:cs="Times New Roman"/>
          <w:sz w:val="28"/>
          <w:szCs w:val="28"/>
        </w:rPr>
        <w:t>3</w:t>
      </w:r>
      <w:r w:rsidR="00A272B4" w:rsidRPr="00E6702A">
        <w:rPr>
          <w:rFonts w:ascii="Times New Roman" w:hAnsi="Times New Roman" w:cs="Times New Roman"/>
          <w:sz w:val="28"/>
          <w:szCs w:val="28"/>
        </w:rPr>
        <w:t>г. в струк</w:t>
      </w:r>
      <w:r w:rsidR="00A272B4">
        <w:rPr>
          <w:rFonts w:ascii="Times New Roman" w:hAnsi="Times New Roman" w:cs="Times New Roman"/>
          <w:sz w:val="28"/>
          <w:szCs w:val="28"/>
        </w:rPr>
        <w:t>туре всех доходов составляет 17,3%,</w:t>
      </w:r>
      <w:r w:rsidR="002970E9">
        <w:rPr>
          <w:rFonts w:ascii="Times New Roman" w:hAnsi="Times New Roman" w:cs="Times New Roman"/>
          <w:sz w:val="28"/>
          <w:szCs w:val="28"/>
        </w:rPr>
        <w:t xml:space="preserve"> </w:t>
      </w:r>
      <w:r w:rsidR="00A272B4">
        <w:rPr>
          <w:rFonts w:ascii="Times New Roman" w:hAnsi="Times New Roman" w:cs="Times New Roman"/>
          <w:sz w:val="28"/>
          <w:szCs w:val="28"/>
        </w:rPr>
        <w:t>что выше</w:t>
      </w:r>
      <w:r w:rsidR="00A272B4" w:rsidRPr="00E6702A">
        <w:rPr>
          <w:rFonts w:ascii="Times New Roman" w:hAnsi="Times New Roman" w:cs="Times New Roman"/>
          <w:sz w:val="28"/>
          <w:szCs w:val="28"/>
        </w:rPr>
        <w:t xml:space="preserve"> дол</w:t>
      </w:r>
      <w:r w:rsidR="002970E9">
        <w:rPr>
          <w:rFonts w:ascii="Times New Roman" w:hAnsi="Times New Roman" w:cs="Times New Roman"/>
          <w:sz w:val="28"/>
          <w:szCs w:val="28"/>
        </w:rPr>
        <w:t xml:space="preserve">и собственных доходов согласно </w:t>
      </w:r>
      <w:r w:rsidR="00A272B4" w:rsidRPr="00E6702A">
        <w:rPr>
          <w:rFonts w:ascii="Times New Roman" w:hAnsi="Times New Roman" w:cs="Times New Roman"/>
          <w:sz w:val="28"/>
          <w:szCs w:val="28"/>
        </w:rPr>
        <w:t>оценки ожидаемого исполнения 202</w:t>
      </w:r>
      <w:r w:rsidR="00A272B4">
        <w:rPr>
          <w:rFonts w:ascii="Times New Roman" w:hAnsi="Times New Roman" w:cs="Times New Roman"/>
          <w:sz w:val="28"/>
          <w:szCs w:val="28"/>
        </w:rPr>
        <w:t>2</w:t>
      </w:r>
      <w:r w:rsidR="00A272B4" w:rsidRPr="00E6702A">
        <w:rPr>
          <w:rFonts w:ascii="Times New Roman" w:hAnsi="Times New Roman" w:cs="Times New Roman"/>
          <w:sz w:val="28"/>
          <w:szCs w:val="28"/>
        </w:rPr>
        <w:t>г. на 0,4%.</w:t>
      </w:r>
    </w:p>
    <w:p w:rsidR="00A272B4" w:rsidRDefault="00A272B4" w:rsidP="00A27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02A">
        <w:rPr>
          <w:rFonts w:ascii="Times New Roman" w:hAnsi="Times New Roman" w:cs="Times New Roman"/>
          <w:sz w:val="28"/>
          <w:szCs w:val="28"/>
        </w:rPr>
        <w:t>Предлагаемым проектом бюджета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702A">
        <w:rPr>
          <w:rFonts w:ascii="Times New Roman" w:hAnsi="Times New Roman" w:cs="Times New Roman"/>
          <w:sz w:val="28"/>
          <w:szCs w:val="28"/>
        </w:rPr>
        <w:t xml:space="preserve">г.  планируется рост собственных доходов по отношению к предыдущему периоду на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E6702A">
        <w:rPr>
          <w:rFonts w:ascii="Times New Roman" w:hAnsi="Times New Roman" w:cs="Times New Roman"/>
          <w:sz w:val="28"/>
          <w:szCs w:val="28"/>
        </w:rPr>
        <w:t>%,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702A">
        <w:rPr>
          <w:rFonts w:ascii="Times New Roman" w:hAnsi="Times New Roman" w:cs="Times New Roman"/>
          <w:sz w:val="28"/>
          <w:szCs w:val="28"/>
        </w:rPr>
        <w:t xml:space="preserve">г. – рост собственных доходов по отношению к предыдущему периоду на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E6702A">
        <w:rPr>
          <w:rFonts w:ascii="Times New Roman" w:hAnsi="Times New Roman" w:cs="Times New Roman"/>
          <w:sz w:val="28"/>
          <w:szCs w:val="28"/>
        </w:rPr>
        <w:t>%.</w:t>
      </w:r>
    </w:p>
    <w:p w:rsidR="002D6A00" w:rsidRDefault="002D6A00" w:rsidP="00A27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2B4" w:rsidRDefault="00A272B4" w:rsidP="00A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FF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C3FFC">
        <w:rPr>
          <w:rFonts w:ascii="Times New Roman" w:hAnsi="Times New Roman" w:cs="Times New Roman"/>
          <w:b/>
          <w:sz w:val="28"/>
          <w:szCs w:val="28"/>
        </w:rPr>
        <w:t>.</w:t>
      </w:r>
      <w:r w:rsidRPr="005C173D">
        <w:rPr>
          <w:rFonts w:ascii="Times New Roman" w:hAnsi="Times New Roman" w:cs="Times New Roman"/>
          <w:b/>
          <w:sz w:val="28"/>
          <w:szCs w:val="28"/>
        </w:rPr>
        <w:t xml:space="preserve">Источники и структура доходов бюджета </w:t>
      </w:r>
      <w:proofErr w:type="spellStart"/>
      <w:r w:rsidRPr="005C173D">
        <w:rPr>
          <w:rFonts w:ascii="Times New Roman" w:hAnsi="Times New Roman" w:cs="Times New Roman"/>
          <w:b/>
          <w:sz w:val="28"/>
          <w:szCs w:val="28"/>
        </w:rPr>
        <w:t>Арзгирского</w:t>
      </w:r>
      <w:proofErr w:type="spellEnd"/>
      <w:r w:rsidRPr="005C173D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5C173D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77C6">
        <w:rPr>
          <w:rFonts w:ascii="Times New Roman" w:hAnsi="Times New Roman" w:cs="Times New Roman"/>
          <w:b/>
          <w:sz w:val="28"/>
          <w:szCs w:val="28"/>
        </w:rPr>
        <w:t>3</w:t>
      </w:r>
      <w:r w:rsidRPr="005C173D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77C6">
        <w:rPr>
          <w:rFonts w:ascii="Times New Roman" w:hAnsi="Times New Roman" w:cs="Times New Roman"/>
          <w:b/>
          <w:sz w:val="28"/>
          <w:szCs w:val="28"/>
        </w:rPr>
        <w:t>4</w:t>
      </w:r>
      <w:r w:rsidRPr="005C173D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77C6">
        <w:rPr>
          <w:rFonts w:ascii="Times New Roman" w:hAnsi="Times New Roman" w:cs="Times New Roman"/>
          <w:b/>
          <w:sz w:val="28"/>
          <w:szCs w:val="28"/>
        </w:rPr>
        <w:t>5</w:t>
      </w:r>
      <w:r w:rsidRPr="005C173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3E7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7FF" w:rsidRDefault="009427FF" w:rsidP="00A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2B4" w:rsidRDefault="00A272B4" w:rsidP="00A272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1057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417"/>
        <w:gridCol w:w="709"/>
        <w:gridCol w:w="1276"/>
        <w:gridCol w:w="1417"/>
        <w:gridCol w:w="1276"/>
      </w:tblGrid>
      <w:tr w:rsidR="00A272B4" w:rsidRPr="0050348D" w:rsidTr="002970E9">
        <w:trPr>
          <w:trHeight w:val="127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2B4" w:rsidRPr="00002D23" w:rsidRDefault="00A272B4" w:rsidP="002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72B4" w:rsidRDefault="00A272B4" w:rsidP="002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9F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г, с уч. </w:t>
            </w:r>
            <w:proofErr w:type="spellStart"/>
            <w:r w:rsidRPr="009F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бюджет</w:t>
            </w:r>
          </w:p>
          <w:p w:rsidR="00A272B4" w:rsidRPr="00002D23" w:rsidRDefault="00A272B4" w:rsidP="002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386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</w:t>
            </w:r>
            <w:proofErr w:type="spellEnd"/>
            <w:r w:rsidRPr="00386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  <w:r w:rsidRPr="00386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386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  <w:r w:rsidRPr="00386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386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2B4" w:rsidRPr="00EC6E35" w:rsidRDefault="00A272B4" w:rsidP="002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ожидаемого исполнения бюджета за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EC6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год, тыс. руб.</w:t>
            </w:r>
          </w:p>
          <w:p w:rsidR="00A272B4" w:rsidRPr="00EC6E35" w:rsidRDefault="00A272B4" w:rsidP="006C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6C2B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уточненный</w:t>
            </w:r>
            <w:r w:rsidRPr="00EC6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бюджета </w:t>
            </w:r>
            <w:r w:rsidRPr="00EC6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безвозмездных поступлений)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2B4" w:rsidRPr="00002D23" w:rsidRDefault="00A272B4" w:rsidP="002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27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решения о бюджете на 2023 год, тыс. руб.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2B4" w:rsidRPr="00002D23" w:rsidRDefault="00A272B4" w:rsidP="002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структура,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A272B4" w:rsidRPr="00002D23" w:rsidRDefault="00A272B4" w:rsidP="002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5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от оценки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3A5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72B4" w:rsidRPr="00002D23" w:rsidRDefault="00A272B4" w:rsidP="002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5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решения о бюджете на 2024 год</w:t>
            </w:r>
            <w:r w:rsidRPr="0000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272B4" w:rsidRPr="00002D23" w:rsidRDefault="00A272B4" w:rsidP="0029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решения о бюджете на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r w:rsidRPr="0000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год, тыс. руб.</w:t>
            </w:r>
          </w:p>
        </w:tc>
      </w:tr>
      <w:tr w:rsidR="00A272B4" w:rsidRPr="0050348D" w:rsidTr="002970E9">
        <w:trPr>
          <w:trHeight w:val="33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A021CB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242 852,88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DC2186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247 734,00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DC2186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256 571,16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+8 837,16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262 367,3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266 349,65</w:t>
            </w:r>
          </w:p>
        </w:tc>
      </w:tr>
      <w:tr w:rsidR="00A272B4" w:rsidRPr="0050348D" w:rsidTr="002970E9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2B4" w:rsidRPr="0050348D" w:rsidTr="002970E9">
        <w:trPr>
          <w:trHeight w:val="27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A021CB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171 945,03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176 751,00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188 379,04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+11 628,04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194 808,75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198 791,10</w:t>
            </w:r>
          </w:p>
        </w:tc>
      </w:tr>
      <w:tr w:rsidR="00A272B4" w:rsidRPr="0050348D" w:rsidTr="002970E9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2B4" w:rsidRPr="0050348D" w:rsidTr="002970E9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101 745,00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115 213,00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+11 213,00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115 911,00</w:t>
            </w:r>
          </w:p>
        </w:tc>
      </w:tr>
      <w:tr w:rsidR="00A272B4" w:rsidRPr="0050348D" w:rsidTr="002970E9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11 957,04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-1 118,96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12 877,30</w:t>
            </w:r>
          </w:p>
        </w:tc>
      </w:tr>
      <w:tr w:rsidR="00A272B4" w:rsidRPr="0050348D" w:rsidTr="002970E9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ЕНВД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2B4" w:rsidRPr="0050348D" w:rsidTr="002970E9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ЕСХН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27 805,00</w:t>
            </w:r>
          </w:p>
        </w:tc>
      </w:tr>
      <w:tr w:rsidR="00A272B4" w:rsidRPr="0050348D" w:rsidTr="002970E9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A9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системой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3 102,00</w:t>
            </w:r>
          </w:p>
        </w:tc>
      </w:tr>
      <w:tr w:rsidR="00A272B4" w:rsidRPr="0050348D" w:rsidTr="002970E9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20 895,00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22 445,00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+1 550,00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25 704,00</w:t>
            </w:r>
          </w:p>
        </w:tc>
      </w:tr>
      <w:tr w:rsidR="00A272B4" w:rsidRPr="0050348D" w:rsidTr="002970E9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9 152,00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9 741,80</w:t>
            </w:r>
          </w:p>
        </w:tc>
      </w:tr>
      <w:tr w:rsidR="00A272B4" w:rsidRPr="0050348D" w:rsidTr="002970E9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3 650,00</w:t>
            </w:r>
          </w:p>
        </w:tc>
      </w:tr>
      <w:tr w:rsidR="00A272B4" w:rsidRPr="0050348D" w:rsidTr="002970E9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2B4" w:rsidRPr="0050348D" w:rsidTr="002970E9">
        <w:trPr>
          <w:trHeight w:val="27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A021CB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70 907,85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70 983,00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68 192,12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-2 790,88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67 558,55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67 558,55</w:t>
            </w:r>
          </w:p>
        </w:tc>
      </w:tr>
      <w:tr w:rsidR="00A272B4" w:rsidRPr="0050348D" w:rsidTr="002970E9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2B4" w:rsidRPr="0050348D" w:rsidTr="002970E9">
        <w:trPr>
          <w:trHeight w:val="4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58 755,50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58 812,00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59 667,50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+855,5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59 667,50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59 667,50</w:t>
            </w:r>
          </w:p>
        </w:tc>
      </w:tr>
      <w:tr w:rsidR="00A272B4" w:rsidRPr="0050348D" w:rsidTr="002970E9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21,43</w:t>
            </w:r>
          </w:p>
        </w:tc>
      </w:tr>
      <w:tr w:rsidR="00A272B4" w:rsidRPr="0050348D" w:rsidTr="002970E9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7 295,00</w:t>
            </w:r>
          </w:p>
        </w:tc>
      </w:tr>
      <w:tr w:rsidR="00A272B4" w:rsidRPr="0050348D" w:rsidTr="002970E9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A272B4" w:rsidRPr="0050348D" w:rsidTr="002970E9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неналоговые доходы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="00A92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(инициативные платежи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92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+51,00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2B4" w:rsidRPr="0050348D" w:rsidTr="002970E9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2B4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2B4" w:rsidRPr="0050348D" w:rsidTr="002970E9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4 007,06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4 007,00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-3 462,38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544,62</w:t>
            </w:r>
          </w:p>
        </w:tc>
      </w:tr>
      <w:tr w:rsidR="00A272B4" w:rsidRPr="0050348D" w:rsidTr="002970E9">
        <w:trPr>
          <w:trHeight w:val="50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A021CB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8D76D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1 219 555,87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8D76D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1 219 555,87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1 224 515,12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+4 959,25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721 273,83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729 732,1</w:t>
            </w:r>
          </w:p>
        </w:tc>
      </w:tr>
      <w:tr w:rsidR="00A272B4" w:rsidRPr="0050348D" w:rsidTr="002970E9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8D76D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8D76D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2B4" w:rsidRPr="0050348D" w:rsidTr="002970E9">
        <w:trPr>
          <w:trHeight w:val="4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из бюджетов других уровней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8D76D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264 479,00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8D76D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264 479,00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315 770,00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+51 291,00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279 787,00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297 520,00</w:t>
            </w:r>
          </w:p>
        </w:tc>
      </w:tr>
      <w:tr w:rsidR="00A272B4" w:rsidRPr="0050348D" w:rsidTr="002970E9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8D76D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390 848,31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8D76D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390 848,31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435 316,76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+44 468,45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25 492,66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25 679,41</w:t>
            </w:r>
          </w:p>
        </w:tc>
      </w:tr>
      <w:tr w:rsidR="00A272B4" w:rsidRPr="0050348D" w:rsidTr="002970E9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8D76D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531 436,78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8D76D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531 436,78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466 186,47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-65 250,31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412 015,03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402 553,76</w:t>
            </w:r>
          </w:p>
        </w:tc>
      </w:tr>
      <w:tr w:rsidR="00A272B4" w:rsidRPr="0050348D" w:rsidTr="002970E9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8D76D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31 422,58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8D76D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31 422,58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-30 903,44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519,14</w:t>
            </w:r>
          </w:p>
        </w:tc>
      </w:tr>
      <w:tr w:rsidR="00A272B4" w:rsidRPr="0050348D" w:rsidTr="002970E9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  <w:r w:rsidR="00A92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A92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8D76D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8D76D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6 722,75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-1 782,03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3 460,00</w:t>
            </w:r>
          </w:p>
        </w:tc>
      </w:tr>
      <w:tr w:rsidR="00A272B4" w:rsidRPr="0050348D" w:rsidTr="002970E9">
        <w:trPr>
          <w:trHeight w:val="7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2B4" w:rsidRPr="0050348D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8D76D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-7 135,58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8D76D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-7 135,58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+7 135,58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50348D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72B4" w:rsidRPr="0050348D" w:rsidTr="002970E9">
        <w:trPr>
          <w:trHeight w:val="3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B4" w:rsidRPr="00A021CB" w:rsidRDefault="00A272B4" w:rsidP="00297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1 462 408,75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8D76D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1 467 289,87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1 481 086,28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272B4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+13 796,41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983 641,13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72B4" w:rsidRPr="00A021CB" w:rsidRDefault="00A272B4" w:rsidP="00297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996 081,96</w:t>
            </w:r>
          </w:p>
        </w:tc>
      </w:tr>
    </w:tbl>
    <w:p w:rsidR="00A272B4" w:rsidRPr="004541F7" w:rsidRDefault="00A272B4" w:rsidP="00A27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i/>
          <w:sz w:val="28"/>
          <w:szCs w:val="28"/>
        </w:rPr>
        <w:t>Налоговые доходы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>местного бюджета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году запланированы в сумме </w:t>
      </w:r>
      <w:r w:rsidRPr="0045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88 379,04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4541F7">
        <w:rPr>
          <w:rFonts w:ascii="Times New Roman" w:hAnsi="Times New Roman" w:cs="Times New Roman"/>
          <w:sz w:val="28"/>
          <w:szCs w:val="28"/>
        </w:rPr>
        <w:t xml:space="preserve"> относительно оценки ожидаемого исполнения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 xml:space="preserve">11 628,04 </w:t>
      </w:r>
      <w:r w:rsidRPr="004541F7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 xml:space="preserve">на 2024г. – запланированы в сумме 194 808,75 тыс. руб., на 2025г. – запланированы в сумме 198 791,10 тыс. руб., что выше в соответствии с предыдущем периодом на 6 429,71 тыс. руб. и на 3982,35 тыс. руб. соответственно, </w:t>
      </w:r>
      <w:r w:rsidRPr="004541F7">
        <w:rPr>
          <w:rFonts w:ascii="Times New Roman" w:hAnsi="Times New Roman" w:cs="Times New Roman"/>
          <w:sz w:val="28"/>
          <w:szCs w:val="28"/>
        </w:rPr>
        <w:t>в том числе:</w:t>
      </w:r>
    </w:p>
    <w:p w:rsidR="00A272B4" w:rsidRPr="004541F7" w:rsidRDefault="00A272B4" w:rsidP="00A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 -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году плановые поступления налога на доходы физических лиц (НДФЛ) запланированы в сумме </w:t>
      </w:r>
      <w:r>
        <w:rPr>
          <w:rFonts w:ascii="Times New Roman" w:hAnsi="Times New Roman" w:cs="Times New Roman"/>
          <w:sz w:val="28"/>
          <w:szCs w:val="28"/>
        </w:rPr>
        <w:t>115 213,00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с увеличением на </w:t>
      </w:r>
      <w:r>
        <w:rPr>
          <w:rFonts w:ascii="Times New Roman" w:hAnsi="Times New Roman" w:cs="Times New Roman"/>
          <w:sz w:val="28"/>
          <w:szCs w:val="28"/>
        </w:rPr>
        <w:t>10,8</w:t>
      </w:r>
      <w:r w:rsidRPr="004541F7">
        <w:rPr>
          <w:rFonts w:ascii="Times New Roman" w:hAnsi="Times New Roman" w:cs="Times New Roman"/>
          <w:sz w:val="28"/>
          <w:szCs w:val="28"/>
        </w:rPr>
        <w:t>% в сравнении с оценкой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года.  Доходы местного бюджета по налогу на доходы физических лиц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>202</w:t>
      </w:r>
      <w:r w:rsidR="008E2B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8E2B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541F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>запланирован</w:t>
      </w:r>
      <w:r w:rsidR="009427FF">
        <w:rPr>
          <w:rFonts w:ascii="Times New Roman" w:hAnsi="Times New Roman" w:cs="Times New Roman"/>
          <w:sz w:val="28"/>
          <w:szCs w:val="28"/>
        </w:rPr>
        <w:t>ы</w:t>
      </w:r>
      <w:r w:rsidRPr="00454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равных частях </w:t>
      </w:r>
      <w:r w:rsidRPr="004541F7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115 911,00 </w:t>
      </w:r>
      <w:r w:rsidRPr="004541F7">
        <w:rPr>
          <w:rFonts w:ascii="Times New Roman" w:hAnsi="Times New Roman" w:cs="Times New Roman"/>
          <w:sz w:val="28"/>
          <w:szCs w:val="28"/>
        </w:rPr>
        <w:t>тыс. руб., что выше плана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sz w:val="28"/>
          <w:szCs w:val="28"/>
        </w:rPr>
        <w:t>0,6%.</w:t>
      </w:r>
    </w:p>
    <w:p w:rsidR="00A272B4" w:rsidRDefault="00A272B4" w:rsidP="00A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- </w:t>
      </w:r>
      <w:r w:rsidRPr="00F46A27">
        <w:rPr>
          <w:rFonts w:ascii="Times New Roman" w:hAnsi="Times New Roman" w:cs="Times New Roman"/>
          <w:sz w:val="28"/>
          <w:szCs w:val="28"/>
        </w:rPr>
        <w:t>Доходы местного бюджета по ЕНВД на плановый период 2023 – 202</w:t>
      </w:r>
      <w:r w:rsidR="00F46A27" w:rsidRPr="00F46A27">
        <w:rPr>
          <w:rFonts w:ascii="Times New Roman" w:hAnsi="Times New Roman" w:cs="Times New Roman"/>
          <w:sz w:val="28"/>
          <w:szCs w:val="28"/>
        </w:rPr>
        <w:t>5</w:t>
      </w:r>
      <w:r w:rsidRPr="00F46A27">
        <w:rPr>
          <w:rFonts w:ascii="Times New Roman" w:hAnsi="Times New Roman" w:cs="Times New Roman"/>
          <w:sz w:val="28"/>
          <w:szCs w:val="28"/>
        </w:rPr>
        <w:t xml:space="preserve"> годов не запланированы в связи с упразднением налога;</w:t>
      </w:r>
    </w:p>
    <w:p w:rsidR="00A272B4" w:rsidRPr="004541F7" w:rsidRDefault="00A272B4" w:rsidP="00A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>- поступления ЕСХН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запланированы в сумме </w:t>
      </w:r>
      <w:r>
        <w:rPr>
          <w:rFonts w:ascii="Times New Roman" w:hAnsi="Times New Roman" w:cs="Times New Roman"/>
          <w:sz w:val="28"/>
          <w:szCs w:val="28"/>
        </w:rPr>
        <w:t>25 073,00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46A27">
        <w:rPr>
          <w:rFonts w:ascii="Times New Roman" w:hAnsi="Times New Roman" w:cs="Times New Roman"/>
          <w:sz w:val="28"/>
          <w:szCs w:val="28"/>
        </w:rPr>
        <w:t>.,</w:t>
      </w:r>
      <w:r w:rsidRPr="00F46A27">
        <w:rPr>
          <w:rFonts w:ascii="Times New Roman" w:hAnsi="Times New Roman" w:cs="Times New Roman"/>
          <w:sz w:val="28"/>
          <w:szCs w:val="28"/>
        </w:rPr>
        <w:t xml:space="preserve"> показатель остается на уровне </w:t>
      </w:r>
      <w:r w:rsidR="00F46A27">
        <w:rPr>
          <w:rFonts w:ascii="Times New Roman" w:hAnsi="Times New Roman" w:cs="Times New Roman"/>
          <w:sz w:val="28"/>
          <w:szCs w:val="28"/>
        </w:rPr>
        <w:t>оценки</w:t>
      </w:r>
      <w:r w:rsidRPr="00F46A27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4541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>Доходы местного бюджета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>единому сельхозналогу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запланированы в сумме </w:t>
      </w:r>
      <w:r>
        <w:rPr>
          <w:rFonts w:ascii="Times New Roman" w:hAnsi="Times New Roman" w:cs="Times New Roman"/>
          <w:sz w:val="28"/>
          <w:szCs w:val="28"/>
        </w:rPr>
        <w:t>26 057,00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выше в сравнении с предыдущим периодом на </w:t>
      </w:r>
      <w:r>
        <w:rPr>
          <w:rFonts w:ascii="Times New Roman" w:hAnsi="Times New Roman" w:cs="Times New Roman"/>
          <w:sz w:val="28"/>
          <w:szCs w:val="28"/>
        </w:rPr>
        <w:t>3,9</w:t>
      </w:r>
      <w:r w:rsidRPr="004541F7">
        <w:rPr>
          <w:rFonts w:ascii="Times New Roman" w:hAnsi="Times New Roman" w:cs="Times New Roman"/>
          <w:sz w:val="28"/>
          <w:szCs w:val="28"/>
        </w:rPr>
        <w:t>%,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– запланированы в сумме </w:t>
      </w:r>
      <w:r>
        <w:rPr>
          <w:rFonts w:ascii="Times New Roman" w:hAnsi="Times New Roman" w:cs="Times New Roman"/>
          <w:sz w:val="28"/>
          <w:szCs w:val="28"/>
        </w:rPr>
        <w:t>27805,00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выше плана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4541F7">
        <w:rPr>
          <w:rFonts w:ascii="Times New Roman" w:hAnsi="Times New Roman" w:cs="Times New Roman"/>
          <w:sz w:val="28"/>
          <w:szCs w:val="28"/>
        </w:rPr>
        <w:t>%;</w:t>
      </w:r>
    </w:p>
    <w:p w:rsidR="00A272B4" w:rsidRPr="004541F7" w:rsidRDefault="00A272B4" w:rsidP="00A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 - 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41F7">
        <w:rPr>
          <w:rFonts w:ascii="Times New Roman" w:hAnsi="Times New Roman" w:cs="Times New Roman"/>
          <w:sz w:val="28"/>
          <w:szCs w:val="28"/>
        </w:rPr>
        <w:t xml:space="preserve">  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доходов от </w:t>
      </w:r>
      <w:r w:rsidRPr="00C952FC">
        <w:rPr>
          <w:rFonts w:ascii="Times New Roman" w:hAnsi="Times New Roman" w:cs="Times New Roman"/>
          <w:sz w:val="28"/>
          <w:szCs w:val="28"/>
        </w:rPr>
        <w:t>уплаты акцизов на автомобильный бензин запланированы</w:t>
      </w:r>
      <w:r w:rsidRPr="004541F7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11 957,04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4541F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8,6</w:t>
      </w:r>
      <w:r w:rsidRPr="004541F7">
        <w:rPr>
          <w:rFonts w:ascii="Times New Roman" w:hAnsi="Times New Roman" w:cs="Times New Roman"/>
          <w:sz w:val="28"/>
          <w:szCs w:val="28"/>
        </w:rPr>
        <w:t>% по сравнению с оценкой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18DC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года.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>г доходы от уплаты акцизов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на автомобильный бензин запланированы в сумме </w:t>
      </w:r>
      <w:r>
        <w:rPr>
          <w:rFonts w:ascii="Times New Roman" w:hAnsi="Times New Roman" w:cs="Times New Roman"/>
          <w:sz w:val="28"/>
          <w:szCs w:val="28"/>
        </w:rPr>
        <w:t>12 217,75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4541F7">
        <w:rPr>
          <w:rFonts w:ascii="Times New Roman" w:hAnsi="Times New Roman" w:cs="Times New Roman"/>
          <w:sz w:val="28"/>
          <w:szCs w:val="28"/>
        </w:rPr>
        <w:t xml:space="preserve"> плана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sz w:val="28"/>
          <w:szCs w:val="28"/>
        </w:rPr>
        <w:t>2,2</w:t>
      </w:r>
      <w:r w:rsidRPr="004541F7">
        <w:rPr>
          <w:rFonts w:ascii="Times New Roman" w:hAnsi="Times New Roman" w:cs="Times New Roman"/>
          <w:sz w:val="28"/>
          <w:szCs w:val="28"/>
        </w:rPr>
        <w:t>%, на 202</w:t>
      </w:r>
      <w:r>
        <w:rPr>
          <w:rFonts w:ascii="Times New Roman" w:hAnsi="Times New Roman" w:cs="Times New Roman"/>
          <w:sz w:val="28"/>
          <w:szCs w:val="28"/>
        </w:rPr>
        <w:t xml:space="preserve">5г. доходы от уплаты акцизов </w:t>
      </w:r>
      <w:r w:rsidRPr="004541F7">
        <w:rPr>
          <w:rFonts w:ascii="Times New Roman" w:hAnsi="Times New Roman" w:cs="Times New Roman"/>
          <w:sz w:val="28"/>
          <w:szCs w:val="28"/>
        </w:rPr>
        <w:t xml:space="preserve">на автомобильный бензин запланированы в сумме </w:t>
      </w:r>
      <w:r>
        <w:rPr>
          <w:rFonts w:ascii="Times New Roman" w:hAnsi="Times New Roman" w:cs="Times New Roman"/>
          <w:sz w:val="28"/>
          <w:szCs w:val="28"/>
        </w:rPr>
        <w:t>12 877,30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4541F7">
        <w:rPr>
          <w:rFonts w:ascii="Times New Roman" w:hAnsi="Times New Roman" w:cs="Times New Roman"/>
          <w:sz w:val="28"/>
          <w:szCs w:val="28"/>
        </w:rPr>
        <w:t xml:space="preserve"> плана 202</w:t>
      </w:r>
      <w:r>
        <w:rPr>
          <w:rFonts w:ascii="Times New Roman" w:hAnsi="Times New Roman" w:cs="Times New Roman"/>
          <w:sz w:val="28"/>
          <w:szCs w:val="28"/>
        </w:rPr>
        <w:t xml:space="preserve">4г. </w:t>
      </w:r>
      <w:r w:rsidRPr="004541F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5,4</w:t>
      </w:r>
      <w:r w:rsidRPr="004541F7">
        <w:rPr>
          <w:rFonts w:ascii="Times New Roman" w:hAnsi="Times New Roman" w:cs="Times New Roman"/>
          <w:sz w:val="28"/>
          <w:szCs w:val="28"/>
        </w:rPr>
        <w:t>%;</w:t>
      </w:r>
    </w:p>
    <w:p w:rsidR="00A272B4" w:rsidRPr="004541F7" w:rsidRDefault="00A272B4" w:rsidP="00A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 - налог, взимаемый в связи с применением патентной системы налогообложения,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541F7">
        <w:rPr>
          <w:rFonts w:ascii="Times New Roman" w:hAnsi="Times New Roman" w:cs="Times New Roman"/>
          <w:sz w:val="28"/>
          <w:szCs w:val="28"/>
        </w:rPr>
        <w:t>апланирован на 202</w:t>
      </w:r>
      <w:r>
        <w:rPr>
          <w:rFonts w:ascii="Times New Roman" w:hAnsi="Times New Roman" w:cs="Times New Roman"/>
          <w:sz w:val="28"/>
          <w:szCs w:val="28"/>
        </w:rPr>
        <w:t xml:space="preserve">3 г. </w:t>
      </w:r>
      <w:r w:rsidRPr="004541F7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2 280,00 тыс. руб.,</w:t>
      </w:r>
      <w:r w:rsidRPr="004541F7">
        <w:rPr>
          <w:rFonts w:ascii="Times New Roman" w:hAnsi="Times New Roman" w:cs="Times New Roman"/>
          <w:sz w:val="28"/>
          <w:szCs w:val="28"/>
        </w:rPr>
        <w:t xml:space="preserve"> по сравнению с оценкой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8DC">
        <w:rPr>
          <w:rFonts w:ascii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t xml:space="preserve">показатель остается </w:t>
      </w:r>
      <w:r w:rsidR="007518DC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41F7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41F7">
        <w:rPr>
          <w:rFonts w:ascii="Times New Roman" w:hAnsi="Times New Roman" w:cs="Times New Roman"/>
          <w:sz w:val="28"/>
          <w:szCs w:val="28"/>
        </w:rPr>
        <w:t xml:space="preserve">запланирован в сумме </w:t>
      </w:r>
      <w:r>
        <w:rPr>
          <w:rFonts w:ascii="Times New Roman" w:hAnsi="Times New Roman" w:cs="Times New Roman"/>
          <w:sz w:val="28"/>
          <w:szCs w:val="28"/>
        </w:rPr>
        <w:t xml:space="preserve">2 907,00 </w:t>
      </w:r>
      <w:r w:rsidRPr="004541F7">
        <w:rPr>
          <w:rFonts w:ascii="Times New Roman" w:hAnsi="Times New Roman" w:cs="Times New Roman"/>
          <w:sz w:val="28"/>
          <w:szCs w:val="28"/>
        </w:rPr>
        <w:t xml:space="preserve">тыс. руб., что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4541F7">
        <w:rPr>
          <w:rFonts w:ascii="Times New Roman" w:hAnsi="Times New Roman" w:cs="Times New Roman"/>
          <w:sz w:val="28"/>
          <w:szCs w:val="28"/>
        </w:rPr>
        <w:t xml:space="preserve"> плана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sz w:val="28"/>
          <w:szCs w:val="28"/>
        </w:rPr>
        <w:lastRenderedPageBreak/>
        <w:t>27,5%</w:t>
      </w:r>
      <w:r w:rsidRPr="00454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E2B6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8E2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2025г. </w:t>
      </w:r>
      <w:r w:rsidRPr="004541F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запланирован в сумме </w:t>
      </w:r>
      <w:r>
        <w:rPr>
          <w:rFonts w:ascii="Times New Roman" w:hAnsi="Times New Roman" w:cs="Times New Roman"/>
          <w:sz w:val="28"/>
          <w:szCs w:val="28"/>
        </w:rPr>
        <w:t xml:space="preserve">3 102,00 </w:t>
      </w:r>
      <w:r w:rsidRPr="004541F7">
        <w:rPr>
          <w:rFonts w:ascii="Times New Roman" w:hAnsi="Times New Roman" w:cs="Times New Roman"/>
          <w:sz w:val="28"/>
          <w:szCs w:val="28"/>
        </w:rPr>
        <w:t>тыс. руб., что выше плана 202</w:t>
      </w:r>
      <w:r w:rsidR="007518DC"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4541F7">
        <w:rPr>
          <w:rFonts w:ascii="Times New Roman" w:hAnsi="Times New Roman" w:cs="Times New Roman"/>
          <w:sz w:val="28"/>
          <w:szCs w:val="28"/>
        </w:rPr>
        <w:t>%;</w:t>
      </w:r>
    </w:p>
    <w:p w:rsidR="00A272B4" w:rsidRPr="004541F7" w:rsidRDefault="00A272B4" w:rsidP="00A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>- налог</w:t>
      </w:r>
      <w:r>
        <w:rPr>
          <w:rFonts w:ascii="Times New Roman" w:hAnsi="Times New Roman" w:cs="Times New Roman"/>
          <w:sz w:val="28"/>
          <w:szCs w:val="28"/>
        </w:rPr>
        <w:t xml:space="preserve"> на имущество з</w:t>
      </w:r>
      <w:r w:rsidRPr="004541F7">
        <w:rPr>
          <w:rFonts w:ascii="Times New Roman" w:hAnsi="Times New Roman" w:cs="Times New Roman"/>
          <w:sz w:val="28"/>
          <w:szCs w:val="28"/>
        </w:rPr>
        <w:t>апланирован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сумме 22 445,00 тыс. руб., что выше </w:t>
      </w:r>
      <w:r w:rsidRPr="004541F7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 xml:space="preserve">и ожидаемого исполнения </w:t>
      </w:r>
      <w:r w:rsidRPr="004541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C12C5">
        <w:rPr>
          <w:rFonts w:ascii="Times New Roman" w:hAnsi="Times New Roman" w:cs="Times New Roman"/>
          <w:sz w:val="28"/>
          <w:szCs w:val="28"/>
        </w:rPr>
        <w:t>1 5</w:t>
      </w:r>
      <w:r w:rsidR="002A7BEC" w:rsidRPr="00CC12C5">
        <w:rPr>
          <w:rFonts w:ascii="Times New Roman" w:hAnsi="Times New Roman" w:cs="Times New Roman"/>
          <w:sz w:val="28"/>
          <w:szCs w:val="28"/>
        </w:rPr>
        <w:t>5</w:t>
      </w:r>
      <w:r w:rsidRPr="00CC12C5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на 7,4%, </w:t>
      </w:r>
      <w:r w:rsidRPr="004541F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>г.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запланирован в сумме </w:t>
      </w:r>
      <w:r>
        <w:rPr>
          <w:rFonts w:ascii="Times New Roman" w:hAnsi="Times New Roman" w:cs="Times New Roman"/>
          <w:sz w:val="28"/>
          <w:szCs w:val="28"/>
        </w:rPr>
        <w:t xml:space="preserve">24 914,00 </w:t>
      </w:r>
      <w:r w:rsidRPr="004541F7">
        <w:rPr>
          <w:rFonts w:ascii="Times New Roman" w:hAnsi="Times New Roman" w:cs="Times New Roman"/>
          <w:sz w:val="28"/>
          <w:szCs w:val="28"/>
        </w:rPr>
        <w:t xml:space="preserve">тыс. руб., что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4541F7">
        <w:rPr>
          <w:rFonts w:ascii="Times New Roman" w:hAnsi="Times New Roman" w:cs="Times New Roman"/>
          <w:sz w:val="28"/>
          <w:szCs w:val="28"/>
        </w:rPr>
        <w:t xml:space="preserve"> плана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sz w:val="28"/>
          <w:szCs w:val="28"/>
        </w:rPr>
        <w:t>11,0%</w:t>
      </w:r>
      <w:r w:rsidRPr="004541F7">
        <w:rPr>
          <w:rFonts w:ascii="Times New Roman" w:hAnsi="Times New Roman" w:cs="Times New Roman"/>
          <w:sz w:val="28"/>
          <w:szCs w:val="28"/>
        </w:rPr>
        <w:t>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– запланирован в сумме </w:t>
      </w:r>
      <w:r>
        <w:rPr>
          <w:rFonts w:ascii="Times New Roman" w:hAnsi="Times New Roman" w:cs="Times New Roman"/>
          <w:sz w:val="28"/>
          <w:szCs w:val="28"/>
        </w:rPr>
        <w:t xml:space="preserve">25 704 </w:t>
      </w:r>
      <w:r w:rsidRPr="004541F7">
        <w:rPr>
          <w:rFonts w:ascii="Times New Roman" w:hAnsi="Times New Roman" w:cs="Times New Roman"/>
          <w:sz w:val="28"/>
          <w:szCs w:val="28"/>
        </w:rPr>
        <w:t>тыс. руб., что выше плана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sz w:val="28"/>
          <w:szCs w:val="28"/>
        </w:rPr>
        <w:t>3,2</w:t>
      </w:r>
      <w:r w:rsidRPr="004541F7">
        <w:rPr>
          <w:rFonts w:ascii="Times New Roman" w:hAnsi="Times New Roman" w:cs="Times New Roman"/>
          <w:sz w:val="28"/>
          <w:szCs w:val="28"/>
        </w:rPr>
        <w:t>%;</w:t>
      </w:r>
    </w:p>
    <w:p w:rsidR="00A272B4" w:rsidRPr="004541F7" w:rsidRDefault="00A272B4" w:rsidP="00A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- налог, взимаемый в связи с </w:t>
      </w:r>
      <w:r>
        <w:rPr>
          <w:rFonts w:ascii="Times New Roman" w:hAnsi="Times New Roman" w:cs="Times New Roman"/>
          <w:sz w:val="28"/>
          <w:szCs w:val="28"/>
        </w:rPr>
        <w:t xml:space="preserve">упрощенной </w:t>
      </w:r>
      <w:r w:rsidRPr="004541F7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41F7">
        <w:rPr>
          <w:rFonts w:ascii="Times New Roman" w:hAnsi="Times New Roman" w:cs="Times New Roman"/>
          <w:sz w:val="28"/>
          <w:szCs w:val="28"/>
        </w:rPr>
        <w:t xml:space="preserve"> налогообложения, </w:t>
      </w:r>
      <w:r>
        <w:rPr>
          <w:rFonts w:ascii="Times New Roman" w:hAnsi="Times New Roman" w:cs="Times New Roman"/>
          <w:sz w:val="28"/>
          <w:szCs w:val="28"/>
        </w:rPr>
        <w:t>на 2023г. з</w:t>
      </w:r>
      <w:r w:rsidRPr="004541F7">
        <w:rPr>
          <w:rFonts w:ascii="Times New Roman" w:hAnsi="Times New Roman" w:cs="Times New Roman"/>
          <w:sz w:val="28"/>
          <w:szCs w:val="28"/>
        </w:rPr>
        <w:t xml:space="preserve">апланирован </w:t>
      </w:r>
      <w:r>
        <w:rPr>
          <w:rFonts w:ascii="Times New Roman" w:hAnsi="Times New Roman" w:cs="Times New Roman"/>
          <w:sz w:val="28"/>
          <w:szCs w:val="28"/>
        </w:rPr>
        <w:t xml:space="preserve">в сумме 7 761,00 тыс. руб., по </w:t>
      </w:r>
      <w:r w:rsidRPr="004541F7">
        <w:rPr>
          <w:rFonts w:ascii="Times New Roman" w:hAnsi="Times New Roman" w:cs="Times New Roman"/>
          <w:sz w:val="28"/>
          <w:szCs w:val="28"/>
        </w:rPr>
        <w:t>сравнению с оценкой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показатель не изменился, </w:t>
      </w:r>
      <w:r w:rsidRPr="004541F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>г.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запланирован в сумме </w:t>
      </w:r>
      <w:r>
        <w:rPr>
          <w:rFonts w:ascii="Times New Roman" w:hAnsi="Times New Roman" w:cs="Times New Roman"/>
          <w:sz w:val="28"/>
          <w:szCs w:val="28"/>
        </w:rPr>
        <w:t>9 152,00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4541F7">
        <w:rPr>
          <w:rFonts w:ascii="Times New Roman" w:hAnsi="Times New Roman" w:cs="Times New Roman"/>
          <w:sz w:val="28"/>
          <w:szCs w:val="28"/>
        </w:rPr>
        <w:t>плана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sz w:val="28"/>
          <w:szCs w:val="28"/>
        </w:rPr>
        <w:t>1 391,00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– запланирован в сумме </w:t>
      </w:r>
      <w:r>
        <w:rPr>
          <w:rFonts w:ascii="Times New Roman" w:hAnsi="Times New Roman" w:cs="Times New Roman"/>
          <w:sz w:val="28"/>
          <w:szCs w:val="28"/>
        </w:rPr>
        <w:t>9 741,80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выше плана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sz w:val="28"/>
          <w:szCs w:val="28"/>
        </w:rPr>
        <w:t>589,80 тыс. руб.;</w:t>
      </w:r>
    </w:p>
    <w:p w:rsidR="00A272B4" w:rsidRPr="004541F7" w:rsidRDefault="00A272B4" w:rsidP="00A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госпошлина </w:t>
      </w:r>
      <w:r w:rsidRPr="004541F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>г. запланирована в сумме</w:t>
      </w:r>
      <w:r>
        <w:rPr>
          <w:rFonts w:ascii="Times New Roman" w:hAnsi="Times New Roman" w:cs="Times New Roman"/>
          <w:sz w:val="28"/>
          <w:szCs w:val="28"/>
        </w:rPr>
        <w:t xml:space="preserve"> 3 650,00 </w:t>
      </w:r>
      <w:r w:rsidRPr="004541F7">
        <w:rPr>
          <w:rFonts w:ascii="Times New Roman" w:hAnsi="Times New Roman" w:cs="Times New Roman"/>
          <w:sz w:val="28"/>
          <w:szCs w:val="28"/>
        </w:rPr>
        <w:t>тыс. руб., по сравнению с оценкой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показатель </w:t>
      </w:r>
      <w:r w:rsidR="00D165E4">
        <w:rPr>
          <w:rFonts w:ascii="Times New Roman" w:hAnsi="Times New Roman" w:cs="Times New Roman"/>
          <w:sz w:val="28"/>
          <w:szCs w:val="28"/>
        </w:rPr>
        <w:t>не изменился.</w:t>
      </w:r>
      <w:r>
        <w:rPr>
          <w:rFonts w:ascii="Times New Roman" w:hAnsi="Times New Roman" w:cs="Times New Roman"/>
          <w:sz w:val="28"/>
          <w:szCs w:val="28"/>
        </w:rPr>
        <w:t xml:space="preserve"> Доходы местного бюджета по </w:t>
      </w:r>
      <w:r w:rsidRPr="004541F7">
        <w:rPr>
          <w:rFonts w:ascii="Times New Roman" w:hAnsi="Times New Roman" w:cs="Times New Roman"/>
          <w:sz w:val="28"/>
          <w:szCs w:val="28"/>
        </w:rPr>
        <w:t>госпошлине</w:t>
      </w:r>
      <w:r>
        <w:rPr>
          <w:rFonts w:ascii="Times New Roman" w:hAnsi="Times New Roman" w:cs="Times New Roman"/>
          <w:sz w:val="28"/>
          <w:szCs w:val="28"/>
        </w:rPr>
        <w:t xml:space="preserve"> на 2024 и 2025г. запланированы в равных частях в сумме 3 650,00 тыс. руб.</w:t>
      </w:r>
    </w:p>
    <w:p w:rsidR="00A272B4" w:rsidRPr="004541F7" w:rsidRDefault="00A272B4" w:rsidP="00A27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i/>
          <w:sz w:val="28"/>
          <w:szCs w:val="28"/>
        </w:rPr>
        <w:t>Неналоговые доходы</w:t>
      </w:r>
      <w:r w:rsidRPr="004541F7">
        <w:rPr>
          <w:rFonts w:ascii="Times New Roman" w:hAnsi="Times New Roman" w:cs="Times New Roman"/>
          <w:sz w:val="28"/>
          <w:szCs w:val="28"/>
        </w:rPr>
        <w:t xml:space="preserve"> местного бюджета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году запланированы в сумме </w:t>
      </w:r>
      <w:r>
        <w:rPr>
          <w:rFonts w:ascii="Times New Roman" w:hAnsi="Times New Roman" w:cs="Times New Roman"/>
          <w:sz w:val="28"/>
          <w:szCs w:val="28"/>
        </w:rPr>
        <w:t>68 192,12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4541F7">
        <w:rPr>
          <w:rFonts w:ascii="Times New Roman" w:hAnsi="Times New Roman" w:cs="Times New Roman"/>
          <w:sz w:val="28"/>
          <w:szCs w:val="28"/>
        </w:rPr>
        <w:t xml:space="preserve"> относительно оценки ожидаемого исполнения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 xml:space="preserve">2 790,88 </w:t>
      </w:r>
      <w:r w:rsidRPr="004541F7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 xml:space="preserve">на 2024 и 2025гг. -   запланированы в равных частях в сумме 67 558,55 тыс. руб., что ниже уровня предыдущего периода на 633,57 тыс. руб. или на 0,9%, </w:t>
      </w:r>
      <w:r w:rsidRPr="004541F7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F23BF3" w:rsidRDefault="00A272B4" w:rsidP="00A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>- доходы от использования имущества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запланированы в сумме </w:t>
      </w:r>
      <w:r>
        <w:rPr>
          <w:rFonts w:ascii="Times New Roman" w:hAnsi="Times New Roman" w:cs="Times New Roman"/>
          <w:sz w:val="28"/>
          <w:szCs w:val="28"/>
        </w:rPr>
        <w:t>59 667,50 тыс. руб., что выше</w:t>
      </w:r>
      <w:r w:rsidRPr="004541F7">
        <w:rPr>
          <w:rFonts w:ascii="Times New Roman" w:hAnsi="Times New Roman" w:cs="Times New Roman"/>
          <w:sz w:val="28"/>
          <w:szCs w:val="28"/>
        </w:rPr>
        <w:t xml:space="preserve"> в сравнении с оценкой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sz w:val="28"/>
          <w:szCs w:val="28"/>
        </w:rPr>
        <w:t>855,50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>
        <w:rPr>
          <w:rFonts w:ascii="Times New Roman" w:hAnsi="Times New Roman" w:cs="Times New Roman"/>
          <w:sz w:val="28"/>
          <w:szCs w:val="28"/>
        </w:rPr>
        <w:t>1,5</w:t>
      </w:r>
      <w:r w:rsidR="003142BD">
        <w:rPr>
          <w:rFonts w:ascii="Times New Roman" w:hAnsi="Times New Roman" w:cs="Times New Roman"/>
          <w:sz w:val="28"/>
          <w:szCs w:val="28"/>
        </w:rPr>
        <w:t>%,</w:t>
      </w:r>
      <w:r w:rsidRPr="004541F7">
        <w:rPr>
          <w:rFonts w:ascii="Times New Roman" w:hAnsi="Times New Roman" w:cs="Times New Roman"/>
          <w:sz w:val="28"/>
          <w:szCs w:val="28"/>
        </w:rPr>
        <w:t xml:space="preserve"> </w:t>
      </w:r>
      <w:r w:rsidRPr="00FD76DB">
        <w:rPr>
          <w:rFonts w:ascii="Times New Roman" w:hAnsi="Times New Roman" w:cs="Times New Roman"/>
          <w:sz w:val="28"/>
          <w:szCs w:val="28"/>
        </w:rPr>
        <w:t>на 202</w:t>
      </w:r>
      <w:r w:rsidR="003464FB" w:rsidRPr="00FD76DB">
        <w:rPr>
          <w:rFonts w:ascii="Times New Roman" w:hAnsi="Times New Roman" w:cs="Times New Roman"/>
          <w:sz w:val="28"/>
          <w:szCs w:val="28"/>
        </w:rPr>
        <w:t>4</w:t>
      </w:r>
      <w:r w:rsidRPr="00FD76DB">
        <w:rPr>
          <w:rFonts w:ascii="Times New Roman" w:hAnsi="Times New Roman" w:cs="Times New Roman"/>
          <w:sz w:val="28"/>
          <w:szCs w:val="28"/>
        </w:rPr>
        <w:t xml:space="preserve"> – 202</w:t>
      </w:r>
      <w:r w:rsidR="003464FB" w:rsidRPr="00FD76DB">
        <w:rPr>
          <w:rFonts w:ascii="Times New Roman" w:hAnsi="Times New Roman" w:cs="Times New Roman"/>
          <w:sz w:val="28"/>
          <w:szCs w:val="28"/>
        </w:rPr>
        <w:t>5</w:t>
      </w:r>
      <w:r w:rsidRPr="00FD76DB">
        <w:rPr>
          <w:rFonts w:ascii="Times New Roman" w:hAnsi="Times New Roman" w:cs="Times New Roman"/>
          <w:sz w:val="28"/>
          <w:szCs w:val="28"/>
        </w:rPr>
        <w:t>гг</w:t>
      </w:r>
      <w:r w:rsidRPr="004541F7">
        <w:rPr>
          <w:rFonts w:ascii="Times New Roman" w:hAnsi="Times New Roman" w:cs="Times New Roman"/>
          <w:sz w:val="28"/>
          <w:szCs w:val="28"/>
        </w:rPr>
        <w:t>.  - запланирован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4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равных частях </w:t>
      </w:r>
      <w:r w:rsidRPr="004541F7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59 667,50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>
        <w:rPr>
          <w:rFonts w:ascii="Times New Roman" w:hAnsi="Times New Roman" w:cs="Times New Roman"/>
          <w:sz w:val="28"/>
          <w:szCs w:val="28"/>
        </w:rPr>
        <w:t>на уровне предыдущего периода</w:t>
      </w:r>
      <w:r w:rsidR="00FF21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3BF3" w:rsidRDefault="00F23BF3" w:rsidP="00A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прогнозным планом</w:t>
      </w:r>
      <w:r w:rsidR="00FF2139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FF2139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</w:t>
      </w:r>
      <w:proofErr w:type="spellStart"/>
      <w:r w:rsidR="00FF213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F213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2023 год и плановый период 2024-2025 годы (распоряжение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28.09.2022г. №295-р), сумма дохода, получаемая в виде </w:t>
      </w:r>
      <w:r w:rsidR="00FC2320">
        <w:rPr>
          <w:rFonts w:ascii="Times New Roman" w:hAnsi="Times New Roman" w:cs="Times New Roman"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sz w:val="28"/>
          <w:szCs w:val="28"/>
        </w:rPr>
        <w:t>арендной платы</w:t>
      </w:r>
      <w:r w:rsidR="00201BD2" w:rsidRPr="00201BD2">
        <w:rPr>
          <w:rFonts w:ascii="Times New Roman" w:hAnsi="Times New Roman" w:cs="Times New Roman"/>
          <w:sz w:val="28"/>
          <w:szCs w:val="28"/>
        </w:rPr>
        <w:t xml:space="preserve"> </w:t>
      </w:r>
      <w:r w:rsidR="00201BD2">
        <w:rPr>
          <w:rFonts w:ascii="Times New Roman" w:hAnsi="Times New Roman" w:cs="Times New Roman"/>
          <w:sz w:val="28"/>
          <w:szCs w:val="28"/>
        </w:rPr>
        <w:t>за земли, находящиеся в собственности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41F7">
        <w:rPr>
          <w:rFonts w:ascii="Times New Roman" w:hAnsi="Times New Roman" w:cs="Times New Roman"/>
          <w:sz w:val="28"/>
          <w:szCs w:val="28"/>
        </w:rPr>
        <w:t>запланирован</w:t>
      </w:r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="00101BB4">
        <w:rPr>
          <w:rFonts w:ascii="Times New Roman" w:hAnsi="Times New Roman" w:cs="Times New Roman"/>
          <w:sz w:val="28"/>
          <w:szCs w:val="28"/>
        </w:rPr>
        <w:t xml:space="preserve">равных долях в </w:t>
      </w:r>
      <w:r>
        <w:rPr>
          <w:rFonts w:ascii="Times New Roman" w:hAnsi="Times New Roman" w:cs="Times New Roman"/>
          <w:sz w:val="28"/>
          <w:szCs w:val="28"/>
        </w:rPr>
        <w:t>сумме 9 740,0 тыс. руб.</w:t>
      </w:r>
    </w:p>
    <w:p w:rsidR="00A272B4" w:rsidRPr="004541F7" w:rsidRDefault="00F23BF3" w:rsidP="00A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 </w:t>
      </w:r>
      <w:r w:rsidR="00A272B4" w:rsidRPr="004541F7">
        <w:rPr>
          <w:rFonts w:ascii="Times New Roman" w:hAnsi="Times New Roman" w:cs="Times New Roman"/>
          <w:sz w:val="28"/>
          <w:szCs w:val="28"/>
        </w:rPr>
        <w:t xml:space="preserve">- </w:t>
      </w:r>
      <w:r w:rsidR="00A272B4" w:rsidRPr="00104945">
        <w:rPr>
          <w:rFonts w:ascii="Times New Roman" w:hAnsi="Times New Roman" w:cs="Times New Roman"/>
          <w:sz w:val="28"/>
          <w:szCs w:val="28"/>
        </w:rPr>
        <w:t xml:space="preserve">в 2023г. плановые поступления платежей за пользование природными ресурсами запланированы в сумме 5,0 тыс. руб., в сравнении с оценкой 2022 года показатель </w:t>
      </w:r>
      <w:r w:rsidR="00961465">
        <w:rPr>
          <w:rFonts w:ascii="Times New Roman" w:hAnsi="Times New Roman" w:cs="Times New Roman"/>
          <w:sz w:val="28"/>
          <w:szCs w:val="28"/>
        </w:rPr>
        <w:t>не изменился</w:t>
      </w:r>
      <w:r w:rsidR="00A272B4" w:rsidRPr="00104945">
        <w:rPr>
          <w:rFonts w:ascii="Times New Roman" w:hAnsi="Times New Roman" w:cs="Times New Roman"/>
          <w:sz w:val="28"/>
          <w:szCs w:val="28"/>
        </w:rPr>
        <w:t xml:space="preserve">, на 2024 – 2025гг. поступления платежей за пользование природными ресурсами запланированы в равных частях </w:t>
      </w:r>
      <w:r w:rsidR="00B524EE" w:rsidRPr="0010494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272B4" w:rsidRPr="00104945">
        <w:rPr>
          <w:rFonts w:ascii="Times New Roman" w:hAnsi="Times New Roman" w:cs="Times New Roman"/>
          <w:sz w:val="28"/>
          <w:szCs w:val="28"/>
        </w:rPr>
        <w:t>21,43 тыс. руб.;</w:t>
      </w:r>
    </w:p>
    <w:p w:rsidR="00A272B4" w:rsidRPr="004541F7" w:rsidRDefault="00A272B4" w:rsidP="00A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 - доходы от оказания платных услуг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год, запланированы в сумме </w:t>
      </w:r>
      <w:r>
        <w:rPr>
          <w:rFonts w:ascii="Times New Roman" w:hAnsi="Times New Roman" w:cs="Times New Roman"/>
          <w:sz w:val="28"/>
          <w:szCs w:val="28"/>
        </w:rPr>
        <w:t>7 295,00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4541F7">
        <w:rPr>
          <w:rFonts w:ascii="Times New Roman" w:hAnsi="Times New Roman" w:cs="Times New Roman"/>
          <w:sz w:val="28"/>
          <w:szCs w:val="28"/>
        </w:rPr>
        <w:t>оценки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sz w:val="28"/>
          <w:szCs w:val="28"/>
        </w:rPr>
        <w:t xml:space="preserve">10,00 тыс. руб. </w:t>
      </w:r>
      <w:r w:rsidRPr="004541F7">
        <w:rPr>
          <w:rFonts w:ascii="Times New Roman" w:hAnsi="Times New Roman" w:cs="Times New Roman"/>
          <w:sz w:val="28"/>
          <w:szCs w:val="28"/>
        </w:rPr>
        <w:t>Доходы от оказания платных услуг на период 202</w:t>
      </w:r>
      <w:r>
        <w:rPr>
          <w:rFonts w:ascii="Times New Roman" w:hAnsi="Times New Roman" w:cs="Times New Roman"/>
          <w:sz w:val="28"/>
          <w:szCs w:val="28"/>
        </w:rPr>
        <w:t>4 – 2025</w:t>
      </w:r>
      <w:r w:rsidRPr="004541F7">
        <w:rPr>
          <w:rFonts w:ascii="Times New Roman" w:hAnsi="Times New Roman" w:cs="Times New Roman"/>
          <w:sz w:val="28"/>
          <w:szCs w:val="28"/>
        </w:rPr>
        <w:t>гг. запланированы в равных частях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7 295,00 </w:t>
      </w:r>
      <w:r w:rsidRPr="004541F7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41F7">
        <w:rPr>
          <w:rFonts w:ascii="Times New Roman" w:hAnsi="Times New Roman" w:cs="Times New Roman"/>
          <w:sz w:val="28"/>
          <w:szCs w:val="28"/>
        </w:rPr>
        <w:t>;</w:t>
      </w:r>
    </w:p>
    <w:p w:rsidR="00A272B4" w:rsidRDefault="00A272B4" w:rsidP="00A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>- доходы от продажи материальных и нематериальных активов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 запланированы в сумме 30,00 тыс. руб., что ниже оценки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сумму </w:t>
      </w:r>
      <w:r>
        <w:rPr>
          <w:rFonts w:ascii="Times New Roman" w:hAnsi="Times New Roman" w:cs="Times New Roman"/>
          <w:sz w:val="28"/>
          <w:szCs w:val="28"/>
        </w:rPr>
        <w:lastRenderedPageBreak/>
        <w:t>245,00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41F7">
        <w:rPr>
          <w:rFonts w:ascii="Times New Roman" w:hAnsi="Times New Roman" w:cs="Times New Roman"/>
          <w:sz w:val="28"/>
          <w:szCs w:val="28"/>
        </w:rPr>
        <w:t xml:space="preserve">гг. - </w:t>
      </w:r>
      <w:r>
        <w:rPr>
          <w:rFonts w:ascii="Times New Roman" w:hAnsi="Times New Roman" w:cs="Times New Roman"/>
          <w:sz w:val="28"/>
          <w:szCs w:val="28"/>
        </w:rPr>
        <w:t>запланированы в равных частях</w:t>
      </w:r>
      <w:r w:rsidRPr="00A82AEE"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>на уровне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>г</w:t>
      </w:r>
      <w:r w:rsidR="00001F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сумме 30,00 тыс. руб., что на уровне </w:t>
      </w:r>
      <w:r w:rsidRPr="004541F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>г.;</w:t>
      </w:r>
    </w:p>
    <w:p w:rsidR="00A272B4" w:rsidRPr="004541F7" w:rsidRDefault="00A272B4" w:rsidP="00A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- доходы от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платежей </w:t>
      </w:r>
      <w:r w:rsidRPr="004541F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 запланированы в сумме </w:t>
      </w:r>
      <w:r>
        <w:rPr>
          <w:rFonts w:ascii="Times New Roman" w:hAnsi="Times New Roman" w:cs="Times New Roman"/>
          <w:sz w:val="28"/>
          <w:szCs w:val="28"/>
        </w:rPr>
        <w:t>650,00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ниже оценки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sz w:val="28"/>
          <w:szCs w:val="28"/>
        </w:rPr>
        <w:t>51,00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на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4541F7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41F7">
        <w:rPr>
          <w:rFonts w:ascii="Times New Roman" w:hAnsi="Times New Roman" w:cs="Times New Roman"/>
          <w:sz w:val="28"/>
          <w:szCs w:val="28"/>
        </w:rPr>
        <w:t xml:space="preserve">г г. доходы от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платежей </w:t>
      </w:r>
      <w:r w:rsidRPr="003862E3">
        <w:rPr>
          <w:rFonts w:ascii="Times New Roman" w:hAnsi="Times New Roman" w:cs="Times New Roman"/>
          <w:sz w:val="28"/>
          <w:szCs w:val="28"/>
        </w:rPr>
        <w:t>не   запланированы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2B4" w:rsidRPr="004541F7" w:rsidRDefault="00A272B4" w:rsidP="00A27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 - доходы от штрафов и санкций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 запланированы в сумме </w:t>
      </w:r>
      <w:r>
        <w:rPr>
          <w:rFonts w:ascii="Times New Roman" w:hAnsi="Times New Roman" w:cs="Times New Roman"/>
          <w:sz w:val="28"/>
          <w:szCs w:val="28"/>
        </w:rPr>
        <w:t>544,62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ниже оценки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sz w:val="28"/>
          <w:szCs w:val="28"/>
        </w:rPr>
        <w:t>3 462,38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41F7">
        <w:rPr>
          <w:rFonts w:ascii="Times New Roman" w:hAnsi="Times New Roman" w:cs="Times New Roman"/>
          <w:sz w:val="28"/>
          <w:szCs w:val="28"/>
        </w:rPr>
        <w:t>г г.  -  запланированы в равных частях на уровне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>544,62 т</w:t>
      </w:r>
      <w:r w:rsidRPr="004541F7">
        <w:rPr>
          <w:rFonts w:ascii="Times New Roman" w:hAnsi="Times New Roman" w:cs="Times New Roman"/>
          <w:sz w:val="28"/>
          <w:szCs w:val="28"/>
        </w:rPr>
        <w:t>ыс. руб.</w:t>
      </w:r>
    </w:p>
    <w:p w:rsidR="00A272B4" w:rsidRDefault="00A272B4" w:rsidP="00A27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сформирован, исходя из размеров финансовой помощи, предусмотренной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округу проектом закона Ставропольского края «О бюджете Ставропольского края на 2023 год и плановый период 2024 и 2025 годов», а также прогнозируемых поступлений доходов в бюджет муниципального округа.</w:t>
      </w:r>
    </w:p>
    <w:p w:rsidR="00A272B4" w:rsidRPr="004541F7" w:rsidRDefault="00A272B4" w:rsidP="00A27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>Поскольку представленная оценка ожидаемого исполнения по доходам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 не дает представления о прогнозируемых поступлениях безвозмездных поступлений (субсидий, субвенций, межбюджетных трансфертов, прочих безвозмездных поступлений)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год, сравнение плановых показателей по безвозмездным поступлениям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осуществлялось с показателями </w:t>
      </w:r>
      <w:r w:rsidRPr="00001FDB">
        <w:rPr>
          <w:rFonts w:ascii="Times New Roman" w:hAnsi="Times New Roman" w:cs="Times New Roman"/>
          <w:sz w:val="28"/>
          <w:szCs w:val="28"/>
        </w:rPr>
        <w:t xml:space="preserve">уточненного плана на 2022г. по </w:t>
      </w:r>
      <w:r>
        <w:rPr>
          <w:rFonts w:ascii="Times New Roman" w:hAnsi="Times New Roman" w:cs="Times New Roman"/>
          <w:sz w:val="28"/>
          <w:szCs w:val="28"/>
        </w:rPr>
        <w:t xml:space="preserve">бюджету </w:t>
      </w:r>
      <w:proofErr w:type="spellStart"/>
      <w:r w:rsidRPr="004541F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541F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:rsidR="00A272B4" w:rsidRPr="004541F7" w:rsidRDefault="00A272B4" w:rsidP="00A272B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i/>
          <w:sz w:val="28"/>
          <w:szCs w:val="28"/>
        </w:rPr>
        <w:t>Безвозмездные поступления</w:t>
      </w:r>
      <w:r w:rsidRPr="004541F7">
        <w:rPr>
          <w:rFonts w:ascii="Times New Roman" w:hAnsi="Times New Roman" w:cs="Times New Roman"/>
          <w:sz w:val="28"/>
          <w:szCs w:val="28"/>
        </w:rPr>
        <w:t xml:space="preserve"> учтены в доходной части проекта бюджета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1 224 515,12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>
        <w:rPr>
          <w:rFonts w:ascii="Times New Roman" w:hAnsi="Times New Roman" w:cs="Times New Roman"/>
          <w:sz w:val="28"/>
          <w:szCs w:val="28"/>
        </w:rPr>
        <w:t>0,4</w:t>
      </w:r>
      <w:r w:rsidRPr="004541F7">
        <w:rPr>
          <w:rFonts w:ascii="Times New Roman" w:hAnsi="Times New Roman" w:cs="Times New Roman"/>
          <w:sz w:val="28"/>
          <w:szCs w:val="28"/>
        </w:rPr>
        <w:t>% 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F3D">
        <w:rPr>
          <w:rFonts w:ascii="Times New Roman" w:hAnsi="Times New Roman" w:cs="Times New Roman"/>
          <w:sz w:val="28"/>
          <w:szCs w:val="28"/>
        </w:rPr>
        <w:t>уточненного плана</w:t>
      </w:r>
      <w:r w:rsidRPr="004541F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4541F7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41F7">
        <w:rPr>
          <w:rFonts w:ascii="Times New Roman" w:hAnsi="Times New Roman" w:cs="Times New Roman"/>
          <w:sz w:val="28"/>
          <w:szCs w:val="28"/>
        </w:rPr>
        <w:t xml:space="preserve">ли на </w:t>
      </w:r>
      <w:r>
        <w:rPr>
          <w:rFonts w:ascii="Times New Roman" w:hAnsi="Times New Roman" w:cs="Times New Roman"/>
          <w:sz w:val="28"/>
          <w:szCs w:val="28"/>
        </w:rPr>
        <w:t>4 959,25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 в абсолютной величине. 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41F7">
        <w:rPr>
          <w:rFonts w:ascii="Times New Roman" w:hAnsi="Times New Roman" w:cs="Times New Roman"/>
          <w:sz w:val="28"/>
          <w:szCs w:val="28"/>
        </w:rPr>
        <w:t xml:space="preserve">гг. сумма безвозмездных поступлений запланирована в сумме </w:t>
      </w:r>
      <w:r>
        <w:rPr>
          <w:rFonts w:ascii="Times New Roman" w:hAnsi="Times New Roman" w:cs="Times New Roman"/>
          <w:sz w:val="28"/>
          <w:szCs w:val="28"/>
        </w:rPr>
        <w:t>721 273,83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 и </w:t>
      </w:r>
      <w:r>
        <w:rPr>
          <w:rFonts w:ascii="Times New Roman" w:hAnsi="Times New Roman" w:cs="Times New Roman"/>
          <w:sz w:val="28"/>
          <w:szCs w:val="28"/>
        </w:rPr>
        <w:t>729 732,10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 соответственно.</w:t>
      </w:r>
    </w:p>
    <w:p w:rsidR="00A272B4" w:rsidRPr="004541F7" w:rsidRDefault="00A272B4" w:rsidP="00A27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>Доля безвозмездных поступлений в доходах бюджета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 w:cs="Times New Roman"/>
          <w:sz w:val="28"/>
          <w:szCs w:val="28"/>
        </w:rPr>
        <w:t xml:space="preserve">82,7% и уменьшилась </w:t>
      </w:r>
      <w:r w:rsidRPr="004541F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0,4</w:t>
      </w:r>
      <w:r w:rsidRPr="004541F7">
        <w:rPr>
          <w:rFonts w:ascii="Times New Roman" w:hAnsi="Times New Roman" w:cs="Times New Roman"/>
          <w:sz w:val="28"/>
          <w:szCs w:val="28"/>
        </w:rPr>
        <w:t xml:space="preserve">% в сравнении </w:t>
      </w:r>
      <w:r w:rsidRPr="009421C7">
        <w:rPr>
          <w:rFonts w:ascii="Times New Roman" w:hAnsi="Times New Roman" w:cs="Times New Roman"/>
          <w:sz w:val="28"/>
          <w:szCs w:val="28"/>
        </w:rPr>
        <w:t xml:space="preserve">с </w:t>
      </w:r>
      <w:r w:rsidR="002033B4" w:rsidRPr="009421C7">
        <w:rPr>
          <w:rFonts w:ascii="Times New Roman" w:hAnsi="Times New Roman" w:cs="Times New Roman"/>
          <w:sz w:val="28"/>
          <w:szCs w:val="28"/>
        </w:rPr>
        <w:t>уточненным</w:t>
      </w:r>
      <w:r w:rsidRPr="004541F7">
        <w:rPr>
          <w:rFonts w:ascii="Times New Roman" w:hAnsi="Times New Roman" w:cs="Times New Roman"/>
          <w:sz w:val="28"/>
          <w:szCs w:val="28"/>
        </w:rPr>
        <w:t xml:space="preserve"> планом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41F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A272B4" w:rsidRPr="004541F7" w:rsidRDefault="00A272B4" w:rsidP="00A272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4A4">
        <w:rPr>
          <w:rFonts w:ascii="Times New Roman" w:hAnsi="Times New Roman" w:cs="Times New Roman"/>
          <w:sz w:val="28"/>
          <w:szCs w:val="28"/>
        </w:rPr>
        <w:t>- в</w:t>
      </w:r>
      <w:r w:rsidRPr="004541F7">
        <w:rPr>
          <w:rFonts w:ascii="Times New Roman" w:hAnsi="Times New Roman" w:cs="Times New Roman"/>
          <w:sz w:val="28"/>
          <w:szCs w:val="28"/>
        </w:rPr>
        <w:t xml:space="preserve"> сравнении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3B4">
        <w:rPr>
          <w:rFonts w:ascii="Times New Roman" w:hAnsi="Times New Roman" w:cs="Times New Roman"/>
          <w:sz w:val="28"/>
          <w:szCs w:val="28"/>
        </w:rPr>
        <w:t>уточненным планом</w:t>
      </w:r>
      <w:r w:rsidRPr="004541F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год, дотации (дотации на выравнивание бюджетной обеспеченности и дотации на поддержку мер по обеспечению сбалансированности бюджетов)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году у</w:t>
      </w:r>
      <w:r>
        <w:rPr>
          <w:rFonts w:ascii="Times New Roman" w:hAnsi="Times New Roman" w:cs="Times New Roman"/>
          <w:sz w:val="28"/>
          <w:szCs w:val="28"/>
        </w:rPr>
        <w:t>величены</w:t>
      </w:r>
      <w:r w:rsidRPr="004541F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51 291,00 </w:t>
      </w:r>
      <w:r w:rsidRPr="004541F7">
        <w:rPr>
          <w:rFonts w:ascii="Times New Roman" w:hAnsi="Times New Roman" w:cs="Times New Roman"/>
          <w:sz w:val="28"/>
          <w:szCs w:val="28"/>
        </w:rPr>
        <w:t xml:space="preserve">тыс. руб. и составили </w:t>
      </w:r>
      <w:r>
        <w:rPr>
          <w:rFonts w:ascii="Times New Roman" w:hAnsi="Times New Roman" w:cs="Times New Roman"/>
          <w:sz w:val="28"/>
          <w:szCs w:val="28"/>
        </w:rPr>
        <w:t>315 770,00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-  запланированы в сумме </w:t>
      </w:r>
      <w:r>
        <w:rPr>
          <w:rFonts w:ascii="Times New Roman" w:hAnsi="Times New Roman" w:cs="Times New Roman"/>
          <w:sz w:val="28"/>
          <w:szCs w:val="28"/>
        </w:rPr>
        <w:t>279 787,00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– в сумме </w:t>
      </w:r>
      <w:r>
        <w:rPr>
          <w:rFonts w:ascii="Times New Roman" w:hAnsi="Times New Roman" w:cs="Times New Roman"/>
          <w:sz w:val="28"/>
          <w:szCs w:val="28"/>
        </w:rPr>
        <w:t>297 520,00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A272B4" w:rsidRPr="004541F7" w:rsidRDefault="00A272B4" w:rsidP="00A272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>- в сравнении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800">
        <w:rPr>
          <w:rFonts w:ascii="Times New Roman" w:hAnsi="Times New Roman" w:cs="Times New Roman"/>
          <w:sz w:val="28"/>
          <w:szCs w:val="28"/>
        </w:rPr>
        <w:t>уточненным планом</w:t>
      </w:r>
      <w:r w:rsidRPr="004541F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7865C6">
        <w:rPr>
          <w:rFonts w:ascii="Times New Roman" w:hAnsi="Times New Roman" w:cs="Times New Roman"/>
          <w:sz w:val="28"/>
          <w:szCs w:val="28"/>
        </w:rPr>
        <w:t xml:space="preserve"> год, сумма субсидий </w:t>
      </w:r>
      <w:r w:rsidR="00AA0140">
        <w:rPr>
          <w:rFonts w:ascii="Times New Roman" w:hAnsi="Times New Roman" w:cs="Times New Roman"/>
          <w:sz w:val="28"/>
          <w:szCs w:val="28"/>
        </w:rPr>
        <w:t xml:space="preserve">бюджетам бюджетной системы </w:t>
      </w:r>
      <w:r w:rsidRPr="004541F7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>г. у</w:t>
      </w:r>
      <w:r>
        <w:rPr>
          <w:rFonts w:ascii="Times New Roman" w:hAnsi="Times New Roman" w:cs="Times New Roman"/>
          <w:sz w:val="28"/>
          <w:szCs w:val="28"/>
        </w:rPr>
        <w:t xml:space="preserve">величится </w:t>
      </w:r>
      <w:r w:rsidRPr="004541F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44 468,45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 и составит </w:t>
      </w:r>
      <w:r>
        <w:rPr>
          <w:rFonts w:ascii="Times New Roman" w:hAnsi="Times New Roman" w:cs="Times New Roman"/>
          <w:sz w:val="28"/>
          <w:szCs w:val="28"/>
        </w:rPr>
        <w:t>435316,76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на плановый период 202</w:t>
      </w:r>
      <w:r>
        <w:rPr>
          <w:rFonts w:ascii="Times New Roman" w:hAnsi="Times New Roman" w:cs="Times New Roman"/>
          <w:sz w:val="28"/>
          <w:szCs w:val="28"/>
        </w:rPr>
        <w:t>4 года</w:t>
      </w:r>
      <w:r w:rsidRPr="004541F7">
        <w:rPr>
          <w:rFonts w:ascii="Times New Roman" w:hAnsi="Times New Roman" w:cs="Times New Roman"/>
          <w:sz w:val="28"/>
          <w:szCs w:val="28"/>
        </w:rPr>
        <w:t xml:space="preserve"> -  запланированы в сумме </w:t>
      </w:r>
      <w:r>
        <w:rPr>
          <w:rFonts w:ascii="Times New Roman" w:hAnsi="Times New Roman" w:cs="Times New Roman"/>
          <w:sz w:val="28"/>
          <w:szCs w:val="28"/>
        </w:rPr>
        <w:t>25 492,66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– в сумме </w:t>
      </w:r>
      <w:r>
        <w:rPr>
          <w:rFonts w:ascii="Times New Roman" w:hAnsi="Times New Roman" w:cs="Times New Roman"/>
          <w:sz w:val="28"/>
          <w:szCs w:val="28"/>
        </w:rPr>
        <w:t>25 679,41</w:t>
      </w:r>
      <w:r w:rsidRPr="004541F7">
        <w:rPr>
          <w:rFonts w:ascii="Times New Roman" w:hAnsi="Times New Roman" w:cs="Times New Roman"/>
          <w:sz w:val="28"/>
          <w:szCs w:val="28"/>
        </w:rPr>
        <w:t xml:space="preserve">тыс. руб., </w:t>
      </w:r>
    </w:p>
    <w:p w:rsidR="00A272B4" w:rsidRDefault="00A272B4" w:rsidP="00A272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>- сумма субвенций на 202</w:t>
      </w:r>
      <w:r>
        <w:rPr>
          <w:rFonts w:ascii="Times New Roman" w:hAnsi="Times New Roman" w:cs="Times New Roman"/>
          <w:sz w:val="28"/>
          <w:szCs w:val="28"/>
        </w:rPr>
        <w:t>3 год уменьшится</w:t>
      </w:r>
      <w:r w:rsidRPr="004541F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65 250,31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 по отношению к </w:t>
      </w:r>
      <w:r w:rsidRPr="00AA0140">
        <w:rPr>
          <w:rFonts w:ascii="Times New Roman" w:hAnsi="Times New Roman" w:cs="Times New Roman"/>
          <w:sz w:val="28"/>
          <w:szCs w:val="28"/>
        </w:rPr>
        <w:t>уточненному плану</w:t>
      </w:r>
      <w:r w:rsidRPr="004541F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 и составит </w:t>
      </w:r>
      <w:r>
        <w:rPr>
          <w:rFonts w:ascii="Times New Roman" w:hAnsi="Times New Roman" w:cs="Times New Roman"/>
          <w:sz w:val="28"/>
          <w:szCs w:val="28"/>
        </w:rPr>
        <w:t>466186,47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  </w:t>
      </w:r>
      <w:r w:rsidRPr="004541F7">
        <w:rPr>
          <w:rFonts w:ascii="Times New Roman" w:hAnsi="Times New Roman" w:cs="Times New Roman"/>
          <w:sz w:val="28"/>
          <w:szCs w:val="28"/>
        </w:rPr>
        <w:lastRenderedPageBreak/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1886"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запланированы в сумме </w:t>
      </w:r>
      <w:r>
        <w:rPr>
          <w:rFonts w:ascii="Times New Roman" w:hAnsi="Times New Roman" w:cs="Times New Roman"/>
          <w:sz w:val="28"/>
          <w:szCs w:val="28"/>
        </w:rPr>
        <w:t>412 015,03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– в сумме </w:t>
      </w:r>
      <w:r>
        <w:rPr>
          <w:rFonts w:ascii="Times New Roman" w:hAnsi="Times New Roman" w:cs="Times New Roman"/>
          <w:sz w:val="28"/>
          <w:szCs w:val="28"/>
        </w:rPr>
        <w:t>402 553,76</w:t>
      </w:r>
      <w:r w:rsidRPr="004541F7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B4" w:rsidRPr="004541F7" w:rsidRDefault="00A272B4" w:rsidP="00A272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- в сравнении с </w:t>
      </w:r>
      <w:r w:rsidRPr="00AA0140">
        <w:rPr>
          <w:rFonts w:ascii="Times New Roman" w:hAnsi="Times New Roman" w:cs="Times New Roman"/>
          <w:sz w:val="28"/>
          <w:szCs w:val="28"/>
        </w:rPr>
        <w:t>уточненным планом</w:t>
      </w:r>
      <w:r w:rsidRPr="004541F7">
        <w:rPr>
          <w:rFonts w:ascii="Times New Roman" w:hAnsi="Times New Roman" w:cs="Times New Roman"/>
          <w:sz w:val="28"/>
          <w:szCs w:val="28"/>
        </w:rPr>
        <w:t xml:space="preserve"> по доходам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 сумма иных межбюджетных трансфертов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году у</w:t>
      </w:r>
      <w:r>
        <w:rPr>
          <w:rFonts w:ascii="Times New Roman" w:hAnsi="Times New Roman" w:cs="Times New Roman"/>
          <w:sz w:val="28"/>
          <w:szCs w:val="28"/>
        </w:rPr>
        <w:t>меньшится</w:t>
      </w:r>
      <w:r w:rsidRPr="004541F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30 903,44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 и составит </w:t>
      </w:r>
      <w:r>
        <w:rPr>
          <w:rFonts w:ascii="Times New Roman" w:hAnsi="Times New Roman" w:cs="Times New Roman"/>
          <w:sz w:val="28"/>
          <w:szCs w:val="28"/>
        </w:rPr>
        <w:t xml:space="preserve">519,14 </w:t>
      </w:r>
      <w:r w:rsidRPr="004541F7">
        <w:rPr>
          <w:rFonts w:ascii="Times New Roman" w:hAnsi="Times New Roman" w:cs="Times New Roman"/>
          <w:sz w:val="28"/>
          <w:szCs w:val="28"/>
        </w:rPr>
        <w:t>тыс. руб.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41F7">
        <w:rPr>
          <w:rFonts w:ascii="Times New Roman" w:hAnsi="Times New Roman" w:cs="Times New Roman"/>
          <w:sz w:val="28"/>
          <w:szCs w:val="28"/>
        </w:rPr>
        <w:t>гг.</w:t>
      </w:r>
      <w:r w:rsidR="00AA0140" w:rsidRPr="00AA0140">
        <w:rPr>
          <w:rFonts w:ascii="Times New Roman" w:hAnsi="Times New Roman" w:cs="Times New Roman"/>
          <w:sz w:val="28"/>
          <w:szCs w:val="28"/>
        </w:rPr>
        <w:t xml:space="preserve"> </w:t>
      </w:r>
      <w:r w:rsidR="00AA0140" w:rsidRPr="004541F7">
        <w:rPr>
          <w:rFonts w:ascii="Times New Roman" w:hAnsi="Times New Roman" w:cs="Times New Roman"/>
          <w:sz w:val="28"/>
          <w:szCs w:val="28"/>
        </w:rPr>
        <w:t>ины</w:t>
      </w:r>
      <w:r w:rsidR="00AA0140"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>
        <w:rPr>
          <w:rFonts w:ascii="Times New Roman" w:hAnsi="Times New Roman" w:cs="Times New Roman"/>
          <w:sz w:val="28"/>
          <w:szCs w:val="28"/>
        </w:rPr>
        <w:t xml:space="preserve">в равных частях </w:t>
      </w:r>
      <w:r w:rsidRPr="004541F7">
        <w:rPr>
          <w:rFonts w:ascii="Times New Roman" w:hAnsi="Times New Roman" w:cs="Times New Roman"/>
          <w:sz w:val="28"/>
          <w:szCs w:val="28"/>
        </w:rPr>
        <w:t>на уровне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>519,14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272B4" w:rsidRPr="004541F7" w:rsidRDefault="00A272B4" w:rsidP="00A272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 - в сравнении с </w:t>
      </w:r>
      <w:r w:rsidRPr="00AA0140">
        <w:rPr>
          <w:rFonts w:ascii="Times New Roman" w:hAnsi="Times New Roman" w:cs="Times New Roman"/>
          <w:sz w:val="28"/>
          <w:szCs w:val="28"/>
        </w:rPr>
        <w:t>уточненным планом</w:t>
      </w:r>
      <w:r w:rsidRPr="004541F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22г. </w:t>
      </w:r>
      <w:r w:rsidRPr="004541F7">
        <w:rPr>
          <w:rFonts w:ascii="Times New Roman" w:hAnsi="Times New Roman" w:cs="Times New Roman"/>
          <w:sz w:val="28"/>
          <w:szCs w:val="28"/>
        </w:rPr>
        <w:t>сумму прочих безвозмездных поступлений планируется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году получить в сумме </w:t>
      </w:r>
      <w:r>
        <w:rPr>
          <w:rFonts w:ascii="Times New Roman" w:hAnsi="Times New Roman" w:cs="Times New Roman"/>
          <w:sz w:val="28"/>
          <w:szCs w:val="28"/>
        </w:rPr>
        <w:t>6 722,75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>
        <w:rPr>
          <w:rFonts w:ascii="Times New Roman" w:hAnsi="Times New Roman" w:cs="Times New Roman"/>
          <w:sz w:val="28"/>
          <w:szCs w:val="28"/>
        </w:rPr>
        <w:t>1 782,03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4541F7">
        <w:rPr>
          <w:rFonts w:ascii="Times New Roman" w:hAnsi="Times New Roman" w:cs="Times New Roman"/>
          <w:sz w:val="28"/>
          <w:szCs w:val="28"/>
        </w:rPr>
        <w:t>, чем плановые показатели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41F7">
        <w:rPr>
          <w:rFonts w:ascii="Times New Roman" w:hAnsi="Times New Roman" w:cs="Times New Roman"/>
          <w:sz w:val="28"/>
          <w:szCs w:val="28"/>
        </w:rPr>
        <w:t>г. На период 202</w:t>
      </w:r>
      <w:r>
        <w:rPr>
          <w:rFonts w:ascii="Times New Roman" w:hAnsi="Times New Roman" w:cs="Times New Roman"/>
          <w:sz w:val="28"/>
          <w:szCs w:val="28"/>
        </w:rPr>
        <w:t xml:space="preserve">4-2025гг. плановые </w:t>
      </w:r>
      <w:r w:rsidRPr="004541F7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прочих безвозмездных поступлений запланированы </w:t>
      </w:r>
      <w:r>
        <w:rPr>
          <w:rFonts w:ascii="Times New Roman" w:hAnsi="Times New Roman" w:cs="Times New Roman"/>
          <w:sz w:val="28"/>
          <w:szCs w:val="28"/>
        </w:rPr>
        <w:t xml:space="preserve">в равных частях в сумме 3 460,00 </w:t>
      </w:r>
      <w:r w:rsidRPr="004541F7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>
        <w:rPr>
          <w:rFonts w:ascii="Times New Roman" w:hAnsi="Times New Roman" w:cs="Times New Roman"/>
          <w:sz w:val="28"/>
          <w:szCs w:val="28"/>
        </w:rPr>
        <w:t xml:space="preserve">3 262,75 тыс. руб. ниже </w:t>
      </w:r>
      <w:r w:rsidRPr="004541F7">
        <w:rPr>
          <w:rFonts w:ascii="Times New Roman" w:hAnsi="Times New Roman" w:cs="Times New Roman"/>
          <w:sz w:val="28"/>
          <w:szCs w:val="28"/>
        </w:rPr>
        <w:t>уровн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41F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>г.</w:t>
      </w:r>
    </w:p>
    <w:p w:rsidR="00A272B4" w:rsidRPr="00BE2973" w:rsidRDefault="00A272B4" w:rsidP="00BE29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>Наибольший удельный вес в сумме планируемых безвозмездных поступлений составят субвенции: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31,5</w:t>
      </w:r>
      <w:r w:rsidRPr="004541F7">
        <w:rPr>
          <w:rFonts w:ascii="Times New Roman" w:hAnsi="Times New Roman" w:cs="Times New Roman"/>
          <w:sz w:val="28"/>
          <w:szCs w:val="28"/>
        </w:rPr>
        <w:t xml:space="preserve"> % (</w:t>
      </w:r>
      <w:r>
        <w:rPr>
          <w:rFonts w:ascii="Times New Roman" w:hAnsi="Times New Roman" w:cs="Times New Roman"/>
          <w:sz w:val="28"/>
          <w:szCs w:val="28"/>
        </w:rPr>
        <w:t>466 186,47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руб.),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41,2</w:t>
      </w:r>
      <w:r w:rsidRPr="004541F7">
        <w:rPr>
          <w:rFonts w:ascii="Times New Roman" w:hAnsi="Times New Roman" w:cs="Times New Roman"/>
          <w:sz w:val="28"/>
          <w:szCs w:val="28"/>
        </w:rPr>
        <w:t xml:space="preserve"> % (</w:t>
      </w:r>
      <w:r>
        <w:rPr>
          <w:rFonts w:ascii="Times New Roman" w:hAnsi="Times New Roman" w:cs="Times New Roman"/>
          <w:sz w:val="28"/>
          <w:szCs w:val="28"/>
        </w:rPr>
        <w:t>412 015,03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руб.),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40,4</w:t>
      </w:r>
      <w:r w:rsidRPr="004541F7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402 553,76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526790" w:rsidRPr="008A2839" w:rsidRDefault="00526790" w:rsidP="009379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ru-RU"/>
        </w:rPr>
      </w:pPr>
      <w:r w:rsidRPr="00DE1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с ст. 47.1 БК РФ «Перечень и реестры источников доходов бюджетов», постановлением администрации </w:t>
      </w:r>
      <w:proofErr w:type="spellStart"/>
      <w:r w:rsidRPr="00DE1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Арзгирского</w:t>
      </w:r>
      <w:proofErr w:type="spellEnd"/>
      <w:r w:rsidRPr="00DE1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</w:t>
      </w:r>
      <w:r w:rsidR="001D6A3A" w:rsidRPr="00DE1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округа</w:t>
      </w:r>
      <w:r w:rsidRPr="00DE1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Ставропольского края от 1</w:t>
      </w:r>
      <w:r w:rsidR="001D6A3A" w:rsidRPr="00DE1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9.04.2021</w:t>
      </w:r>
      <w:r w:rsidRPr="00DE1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№</w:t>
      </w:r>
      <w:r w:rsidR="001D6A3A" w:rsidRPr="00DE1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340</w:t>
      </w:r>
      <w:r w:rsidRPr="00DE1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утвержден Порядок формирования и ведения Реестра источников доходов бюджета </w:t>
      </w:r>
      <w:proofErr w:type="spellStart"/>
      <w:r w:rsidRPr="00DE1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Арзгирского</w:t>
      </w:r>
      <w:proofErr w:type="spellEnd"/>
      <w:r w:rsidRPr="00DE1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</w:t>
      </w:r>
      <w:r w:rsidR="001D6A3A" w:rsidRPr="00DE1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округа</w:t>
      </w:r>
      <w:r w:rsidRPr="00DE1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Ставропольского края.</w:t>
      </w:r>
    </w:p>
    <w:p w:rsidR="00526790" w:rsidRPr="008A2839" w:rsidRDefault="00526790" w:rsidP="009379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ru-RU"/>
        </w:rPr>
      </w:pPr>
      <w:r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Финансовым управлением администрации </w:t>
      </w:r>
      <w:proofErr w:type="spellStart"/>
      <w:r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Арзгирского</w:t>
      </w:r>
      <w:proofErr w:type="spellEnd"/>
      <w:r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</w:t>
      </w:r>
      <w:r w:rsidR="001D6A3A"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округа</w:t>
      </w:r>
      <w:r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Ставропольского края в соответствии с п.20 Порядка формирования и ведения Реестра источников доходов бюджета </w:t>
      </w:r>
      <w:proofErr w:type="spellStart"/>
      <w:r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Арзгирского</w:t>
      </w:r>
      <w:proofErr w:type="spellEnd"/>
      <w:r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</w:t>
      </w:r>
      <w:r w:rsidR="007149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округа</w:t>
      </w:r>
      <w:r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Ставропольского края, п.5.7.2 Положения о бюджетном процессе в </w:t>
      </w:r>
      <w:proofErr w:type="spellStart"/>
      <w:r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Арзгирском</w:t>
      </w:r>
      <w:proofErr w:type="spellEnd"/>
      <w:r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муниципальном округе Ставропольского края, утвержденного решением Совета депутатов </w:t>
      </w:r>
      <w:proofErr w:type="spellStart"/>
      <w:r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Арзгирского</w:t>
      </w:r>
      <w:proofErr w:type="spellEnd"/>
      <w:r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округа от 13.10.2020г. №17, издан приказ от 0</w:t>
      </w:r>
      <w:r w:rsidR="001D6A3A"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.11.202</w:t>
      </w:r>
      <w:r w:rsidR="006061FC"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№</w:t>
      </w:r>
      <w:r w:rsidR="006061FC"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283</w:t>
      </w:r>
      <w:r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«Об утверждении реестра источников доходов бюджета </w:t>
      </w:r>
      <w:proofErr w:type="spellStart"/>
      <w:r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Арзгирского</w:t>
      </w:r>
      <w:proofErr w:type="spellEnd"/>
      <w:r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округа Ставропольского края на 202</w:t>
      </w:r>
      <w:r w:rsidR="006061FC"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 и плановый период 202</w:t>
      </w:r>
      <w:r w:rsidR="006061FC"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202</w:t>
      </w:r>
      <w:r w:rsidR="006061FC"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9C03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годов.</w:t>
      </w:r>
    </w:p>
    <w:p w:rsidR="00526790" w:rsidRPr="008A2839" w:rsidRDefault="00526790" w:rsidP="00526790">
      <w:pPr>
        <w:shd w:val="clear" w:color="auto" w:fill="FFFFFF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ru-RU"/>
        </w:rPr>
      </w:pPr>
      <w:r w:rsidRPr="00037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Реестр источников доходов бюджета </w:t>
      </w:r>
      <w:proofErr w:type="spellStart"/>
      <w:r w:rsidRPr="00037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Арзгирского</w:t>
      </w:r>
      <w:proofErr w:type="spellEnd"/>
      <w:r w:rsidRPr="00037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округа Ставропольского края на 202</w:t>
      </w:r>
      <w:r w:rsidR="00037F49" w:rsidRPr="00037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037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 и плановый период 202</w:t>
      </w:r>
      <w:r w:rsidR="00037F49" w:rsidRPr="00037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037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202</w:t>
      </w:r>
      <w:r w:rsidR="00037F49" w:rsidRPr="00037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037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годов представлен при предоставлении проекта решения на 202</w:t>
      </w:r>
      <w:r w:rsidR="00037F49" w:rsidRPr="00037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037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 и плановый период 202</w:t>
      </w:r>
      <w:r w:rsidR="00037F49" w:rsidRPr="00037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037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202</w:t>
      </w:r>
      <w:r w:rsidR="00037F49" w:rsidRPr="00037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037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годов, в соответствии с п.5.7.2 Положения о бюджетном процессе в </w:t>
      </w:r>
      <w:proofErr w:type="spellStart"/>
      <w:r w:rsidRPr="00037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Арзгирском</w:t>
      </w:r>
      <w:proofErr w:type="spellEnd"/>
      <w:r w:rsidRPr="00037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муниципальном округе Ставропольского края, утвержденного решением Совета депутатов </w:t>
      </w:r>
      <w:proofErr w:type="spellStart"/>
      <w:r w:rsidRPr="00037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Арзгирского</w:t>
      </w:r>
      <w:proofErr w:type="spellEnd"/>
      <w:r w:rsidRPr="00037F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округа от 13.10.2020г. №17.</w:t>
      </w:r>
    </w:p>
    <w:p w:rsidR="00526790" w:rsidRDefault="00526790" w:rsidP="00526790">
      <w:pPr>
        <w:shd w:val="clear" w:color="auto" w:fill="FFFFFF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Реестре источников доходов бюджета </w:t>
      </w:r>
      <w:proofErr w:type="spellStart"/>
      <w:r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Арзгирского</w:t>
      </w:r>
      <w:proofErr w:type="spellEnd"/>
      <w:r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округа Ставропольского края на 202</w:t>
      </w:r>
      <w:r w:rsidR="00356530"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 и плановый период 202</w:t>
      </w:r>
      <w:r w:rsidR="00356530"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202</w:t>
      </w:r>
      <w:r w:rsidR="00356530"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годов представлена информация о наименовании группы источников доходов бюджета, кода классификации доходов бюджета, наименовании главного администратора доходов бюджета, прогнозе доходов бюджета на 202</w:t>
      </w:r>
      <w:r w:rsidR="00356530"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г. – </w:t>
      </w:r>
      <w:r w:rsidR="00B06CD2"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EA2CCC"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06CD2"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472 924,80</w:t>
      </w:r>
      <w:r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тыс. руб., кассовом поступлении  в текущем финансовом 202</w:t>
      </w:r>
      <w:r w:rsidR="008705DA"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(по состоянию на 01.11.202</w:t>
      </w:r>
      <w:r w:rsidR="00273A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г.) – </w:t>
      </w:r>
      <w:r w:rsidR="008705DA" w:rsidRPr="00911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909</w:t>
      </w:r>
      <w:r w:rsidR="00911A7F" w:rsidRPr="00911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="008705DA" w:rsidRPr="00911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542,86</w:t>
      </w:r>
      <w:r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тыс. руб., </w:t>
      </w:r>
      <w:r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прогнозе доходов бюджета на очередной финансовый 202</w:t>
      </w:r>
      <w:r w:rsidR="008705DA"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г. – </w:t>
      </w:r>
      <w:r w:rsidR="008705DA"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1 481 086,28 </w:t>
      </w:r>
      <w:r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тыс. руб. и плановый период 202</w:t>
      </w:r>
      <w:r w:rsidR="008705DA"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-202</w:t>
      </w:r>
      <w:r w:rsidR="008705DA"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5гг. – 983 641,13</w:t>
      </w:r>
      <w:r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тыс. руб. и </w:t>
      </w:r>
      <w:r w:rsidR="008705DA"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996 081,96</w:t>
      </w:r>
      <w:r w:rsidRPr="00981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тыс. руб. соответственно.</w:t>
      </w:r>
    </w:p>
    <w:p w:rsidR="00E41598" w:rsidRPr="00412864" w:rsidRDefault="00331142" w:rsidP="00526790">
      <w:pPr>
        <w:shd w:val="clear" w:color="auto" w:fill="FFFFFF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14 </w:t>
      </w:r>
      <w:r w:rsidRPr="00E2025F">
        <w:rPr>
          <w:rFonts w:ascii="Times New Roman" w:hAnsi="Times New Roman" w:cs="Times New Roman"/>
          <w:sz w:val="28"/>
          <w:szCs w:val="28"/>
        </w:rPr>
        <w:t>проекта реш</w:t>
      </w:r>
      <w:r>
        <w:rPr>
          <w:rFonts w:ascii="Times New Roman" w:hAnsi="Times New Roman" w:cs="Times New Roman"/>
          <w:sz w:val="28"/>
          <w:szCs w:val="28"/>
        </w:rPr>
        <w:t>ения предлагается установить, что доходы местного бюджета от платы за негативное воздействие на окружающую среду, 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от административных штрафов, установленных Законом Ставропольского края «Об административных правонарушениях в Ставропольском крае» за административные правонарушения в области охраны</w:t>
      </w:r>
      <w:r w:rsidR="000B4AE9" w:rsidRPr="000B4AE9">
        <w:rPr>
          <w:rFonts w:ascii="Times New Roman" w:hAnsi="Times New Roman" w:cs="Times New Roman"/>
          <w:sz w:val="28"/>
          <w:szCs w:val="28"/>
        </w:rPr>
        <w:t xml:space="preserve"> </w:t>
      </w:r>
      <w:r w:rsidR="000B4AE9">
        <w:rPr>
          <w:rFonts w:ascii="Times New Roman" w:hAnsi="Times New Roman" w:cs="Times New Roman"/>
          <w:sz w:val="28"/>
          <w:szCs w:val="28"/>
        </w:rPr>
        <w:t>окружающей среды и природопользования, от платежей по искам о возмещении вреда, причиненного</w:t>
      </w:r>
      <w:r w:rsidR="000B4AE9" w:rsidRPr="000B4AE9">
        <w:rPr>
          <w:rFonts w:ascii="Times New Roman" w:hAnsi="Times New Roman" w:cs="Times New Roman"/>
          <w:sz w:val="28"/>
          <w:szCs w:val="28"/>
        </w:rPr>
        <w:t xml:space="preserve"> </w:t>
      </w:r>
      <w:r w:rsidR="000B4AE9">
        <w:rPr>
          <w:rFonts w:ascii="Times New Roman" w:hAnsi="Times New Roman" w:cs="Times New Roman"/>
          <w:sz w:val="28"/>
          <w:szCs w:val="28"/>
        </w:rPr>
        <w:t>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реализацию мероприятий, указанных в п.1ст.16.6,п.1 ст.75.1 и п.1 ст.78.2 Федерального закона «Об охране окружающей среды».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90" w:rsidRDefault="00526790" w:rsidP="005267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90" w:rsidRPr="009B062B" w:rsidRDefault="00526790" w:rsidP="005267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62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B06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53CB">
        <w:rPr>
          <w:rFonts w:ascii="Times New Roman" w:hAnsi="Times New Roman" w:cs="Times New Roman"/>
          <w:b/>
          <w:sz w:val="28"/>
          <w:szCs w:val="28"/>
        </w:rPr>
        <w:t>Долгова</w:t>
      </w:r>
      <w:r w:rsidRPr="009B062B">
        <w:rPr>
          <w:rFonts w:ascii="Times New Roman" w:hAnsi="Times New Roman" w:cs="Times New Roman"/>
          <w:b/>
          <w:sz w:val="28"/>
          <w:szCs w:val="28"/>
        </w:rPr>
        <w:t xml:space="preserve">я политика и долг </w:t>
      </w:r>
      <w:proofErr w:type="spellStart"/>
      <w:r w:rsidRPr="009B062B">
        <w:rPr>
          <w:rFonts w:ascii="Times New Roman" w:hAnsi="Times New Roman" w:cs="Times New Roman"/>
          <w:b/>
          <w:sz w:val="28"/>
          <w:szCs w:val="28"/>
        </w:rPr>
        <w:t>Арзгирского</w:t>
      </w:r>
      <w:proofErr w:type="spellEnd"/>
      <w:r w:rsidRPr="009B062B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="00EE5B13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края, Программа муниципальных внутренних заимствований </w:t>
      </w:r>
    </w:p>
    <w:p w:rsidR="00526790" w:rsidRPr="000440EF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47F3A">
        <w:rPr>
          <w:rFonts w:ascii="Times New Roman" w:hAnsi="Times New Roman" w:cs="Times New Roman"/>
          <w:sz w:val="28"/>
          <w:szCs w:val="28"/>
        </w:rPr>
        <w:t>1</w:t>
      </w:r>
      <w:r w:rsidR="00D94E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25F">
        <w:rPr>
          <w:rFonts w:ascii="Times New Roman" w:hAnsi="Times New Roman" w:cs="Times New Roman"/>
          <w:sz w:val="28"/>
          <w:szCs w:val="28"/>
        </w:rPr>
        <w:t>проекта реш</w:t>
      </w:r>
      <w:r>
        <w:rPr>
          <w:rFonts w:ascii="Times New Roman" w:hAnsi="Times New Roman" w:cs="Times New Roman"/>
          <w:sz w:val="28"/>
          <w:szCs w:val="28"/>
        </w:rPr>
        <w:t>ения в</w:t>
      </w:r>
      <w:r w:rsidRPr="00E2025F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</w:t>
      </w:r>
      <w:r w:rsidR="00247F3A">
        <w:rPr>
          <w:rFonts w:ascii="Times New Roman" w:hAnsi="Times New Roman" w:cs="Times New Roman"/>
          <w:sz w:val="28"/>
          <w:szCs w:val="28"/>
        </w:rPr>
        <w:t>внутреннего д</w:t>
      </w:r>
      <w:r w:rsidRPr="00E2025F">
        <w:rPr>
          <w:rFonts w:ascii="Times New Roman" w:hAnsi="Times New Roman" w:cs="Times New Roman"/>
          <w:sz w:val="28"/>
          <w:szCs w:val="28"/>
        </w:rPr>
        <w:t xml:space="preserve">олга </w:t>
      </w:r>
      <w:proofErr w:type="spellStart"/>
      <w:r w:rsidRPr="00E2025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0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2025F">
        <w:rPr>
          <w:rFonts w:ascii="Times New Roman" w:hAnsi="Times New Roman" w:cs="Times New Roman"/>
          <w:sz w:val="28"/>
          <w:szCs w:val="28"/>
        </w:rPr>
        <w:t xml:space="preserve"> Ставропольского края по долговым обязательствам предлагается утвердить </w:t>
      </w:r>
      <w:r>
        <w:rPr>
          <w:rFonts w:ascii="Times New Roman" w:hAnsi="Times New Roman" w:cs="Times New Roman"/>
          <w:sz w:val="28"/>
          <w:szCs w:val="28"/>
        </w:rPr>
        <w:t>на 01.01.202</w:t>
      </w:r>
      <w:r w:rsidR="00D94E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2025F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0,00 тыс. рублей, на 01.01.202</w:t>
      </w:r>
      <w:r w:rsidR="00D94E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– в сумме 0,00 тыс. руб., на 01.01.202</w:t>
      </w:r>
      <w:r w:rsidR="00D94E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– в сумме 0,00 тыс. руб.</w:t>
      </w:r>
    </w:p>
    <w:p w:rsidR="00526790" w:rsidRDefault="00526790" w:rsidP="0052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47F3A">
        <w:rPr>
          <w:rFonts w:ascii="Times New Roman" w:hAnsi="Times New Roman" w:cs="Times New Roman"/>
          <w:sz w:val="28"/>
          <w:szCs w:val="28"/>
        </w:rPr>
        <w:t>1</w:t>
      </w:r>
      <w:r w:rsidR="00D94EE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25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2025F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E2025F">
        <w:rPr>
          <w:rFonts w:ascii="Times New Roman" w:hAnsi="Times New Roman" w:cs="Times New Roman"/>
          <w:sz w:val="28"/>
          <w:szCs w:val="28"/>
        </w:rPr>
        <w:t xml:space="preserve">предлагается утвердить программу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Pr="00E2025F">
        <w:rPr>
          <w:rFonts w:ascii="Times New Roman" w:hAnsi="Times New Roman" w:cs="Times New Roman"/>
          <w:sz w:val="28"/>
          <w:szCs w:val="28"/>
        </w:rPr>
        <w:t xml:space="preserve">заимствований </w:t>
      </w:r>
      <w:proofErr w:type="spellStart"/>
      <w:r w:rsidRPr="00E2025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0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2025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4EED">
        <w:rPr>
          <w:rFonts w:ascii="Times New Roman" w:hAnsi="Times New Roman" w:cs="Times New Roman"/>
          <w:sz w:val="28"/>
          <w:szCs w:val="28"/>
        </w:rPr>
        <w:t>3</w:t>
      </w:r>
      <w:r w:rsidRPr="00E2025F">
        <w:rPr>
          <w:rFonts w:ascii="Times New Roman" w:hAnsi="Times New Roman" w:cs="Times New Roman"/>
          <w:sz w:val="28"/>
          <w:szCs w:val="28"/>
        </w:rPr>
        <w:t xml:space="preserve"> год</w:t>
      </w:r>
      <w:r w:rsidR="00EE5B13">
        <w:rPr>
          <w:rFonts w:ascii="Times New Roman" w:hAnsi="Times New Roman" w:cs="Times New Roman"/>
          <w:sz w:val="28"/>
          <w:szCs w:val="28"/>
        </w:rPr>
        <w:t xml:space="preserve"> в сумме 0,00 тыс. руб.</w:t>
      </w:r>
      <w:r>
        <w:rPr>
          <w:rFonts w:ascii="Times New Roman" w:hAnsi="Times New Roman" w:cs="Times New Roman"/>
          <w:sz w:val="28"/>
          <w:szCs w:val="28"/>
        </w:rPr>
        <w:t xml:space="preserve"> и программу </w:t>
      </w:r>
      <w:r w:rsidRPr="00E2025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Pr="00E2025F">
        <w:rPr>
          <w:rFonts w:ascii="Times New Roman" w:hAnsi="Times New Roman" w:cs="Times New Roman"/>
          <w:sz w:val="28"/>
          <w:szCs w:val="28"/>
        </w:rPr>
        <w:t>заимствований</w:t>
      </w:r>
      <w:r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D94E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4E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EE5B13">
        <w:rPr>
          <w:rFonts w:ascii="Times New Roman" w:hAnsi="Times New Roman" w:cs="Times New Roman"/>
          <w:sz w:val="28"/>
          <w:szCs w:val="28"/>
        </w:rPr>
        <w:t xml:space="preserve">в сумме 0,00 тыс. </w:t>
      </w:r>
      <w:r w:rsidR="00643015">
        <w:rPr>
          <w:rFonts w:ascii="Times New Roman" w:hAnsi="Times New Roman" w:cs="Times New Roman"/>
          <w:sz w:val="28"/>
          <w:szCs w:val="28"/>
        </w:rPr>
        <w:t>руб.</w:t>
      </w:r>
      <w:r w:rsidR="00EE5B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приложениям </w:t>
      </w:r>
      <w:r w:rsidRPr="0039630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247F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,1</w:t>
      </w:r>
      <w:r w:rsidR="00247F3A">
        <w:rPr>
          <w:rFonts w:ascii="Times New Roman" w:hAnsi="Times New Roman" w:cs="Times New Roman"/>
          <w:sz w:val="28"/>
          <w:szCs w:val="28"/>
        </w:rPr>
        <w:t>2</w:t>
      </w:r>
      <w:r w:rsidR="00D94EE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47F3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E2025F">
        <w:rPr>
          <w:rFonts w:ascii="Times New Roman" w:hAnsi="Times New Roman" w:cs="Times New Roman"/>
          <w:sz w:val="28"/>
          <w:szCs w:val="28"/>
        </w:rPr>
        <w:t>решени</w:t>
      </w:r>
      <w:r w:rsidR="00247F3A">
        <w:rPr>
          <w:rFonts w:ascii="Times New Roman" w:hAnsi="Times New Roman" w:cs="Times New Roman"/>
          <w:sz w:val="28"/>
          <w:szCs w:val="28"/>
        </w:rPr>
        <w:t>я</w:t>
      </w:r>
      <w:r w:rsidR="00EE5B13"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526790" w:rsidP="0052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94E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25F">
        <w:rPr>
          <w:rFonts w:ascii="Times New Roman" w:hAnsi="Times New Roman" w:cs="Times New Roman"/>
          <w:sz w:val="28"/>
          <w:szCs w:val="28"/>
        </w:rPr>
        <w:t>проекта реш</w:t>
      </w:r>
      <w:r>
        <w:rPr>
          <w:rFonts w:ascii="Times New Roman" w:hAnsi="Times New Roman" w:cs="Times New Roman"/>
          <w:sz w:val="28"/>
          <w:szCs w:val="28"/>
        </w:rPr>
        <w:t xml:space="preserve">ения объем расходов на обслуживание муниципального </w:t>
      </w:r>
      <w:r w:rsidR="00247F3A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</w:rPr>
        <w:t xml:space="preserve">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202</w:t>
      </w:r>
      <w:r w:rsidR="00D94E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составляет 0,00 тыс. руб., в 202</w:t>
      </w:r>
      <w:r w:rsidR="00D94E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42386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0,00 тыс. руб. и в 202</w:t>
      </w:r>
      <w:r w:rsidR="00D94E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– в сумме 0,00 тыс. руб.</w:t>
      </w:r>
    </w:p>
    <w:p w:rsidR="006C38E4" w:rsidRDefault="00526790" w:rsidP="00BF6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CD56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25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25F">
        <w:rPr>
          <w:rFonts w:ascii="Times New Roman" w:hAnsi="Times New Roman" w:cs="Times New Roman"/>
          <w:sz w:val="28"/>
          <w:szCs w:val="28"/>
        </w:rPr>
        <w:t xml:space="preserve"> решения гаранти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E2025F">
        <w:rPr>
          <w:rFonts w:ascii="Times New Roman" w:hAnsi="Times New Roman" w:cs="Times New Roman"/>
          <w:sz w:val="28"/>
          <w:szCs w:val="28"/>
        </w:rPr>
        <w:t>рзгирск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E2025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ым округом</w:t>
      </w:r>
      <w:r w:rsidRPr="00E2025F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619">
        <w:rPr>
          <w:rFonts w:ascii="Times New Roman" w:hAnsi="Times New Roman" w:cs="Times New Roman"/>
          <w:sz w:val="28"/>
          <w:szCs w:val="28"/>
        </w:rPr>
        <w:t>3</w:t>
      </w:r>
      <w:r w:rsidRPr="00E2025F">
        <w:rPr>
          <w:rFonts w:ascii="Times New Roman" w:hAnsi="Times New Roman" w:cs="Times New Roman"/>
          <w:sz w:val="28"/>
          <w:szCs w:val="28"/>
        </w:rPr>
        <w:t xml:space="preserve"> год </w:t>
      </w:r>
      <w:r w:rsidR="00F471F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CD56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D56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C97C3E">
        <w:rPr>
          <w:rFonts w:ascii="Times New Roman" w:hAnsi="Times New Roman" w:cs="Times New Roman"/>
          <w:sz w:val="28"/>
          <w:szCs w:val="28"/>
        </w:rPr>
        <w:t>не предоставляются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526790" w:rsidP="0052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Pr="004203EF" w:rsidRDefault="00526790" w:rsidP="00526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D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EE38DD">
        <w:rPr>
          <w:rFonts w:ascii="Times New Roman" w:hAnsi="Times New Roman" w:cs="Times New Roman"/>
          <w:b/>
          <w:sz w:val="28"/>
          <w:szCs w:val="28"/>
        </w:rPr>
        <w:t>.</w:t>
      </w:r>
      <w:r w:rsidRPr="00285BDC">
        <w:rPr>
          <w:rFonts w:ascii="Times New Roman" w:hAnsi="Times New Roman" w:cs="Times New Roman"/>
          <w:b/>
          <w:sz w:val="28"/>
          <w:szCs w:val="28"/>
        </w:rPr>
        <w:t xml:space="preserve"> Анализ реестра расходных обязательств </w:t>
      </w:r>
      <w:proofErr w:type="spellStart"/>
      <w:r w:rsidRPr="00285BDC">
        <w:rPr>
          <w:rFonts w:ascii="Times New Roman" w:hAnsi="Times New Roman" w:cs="Times New Roman"/>
          <w:b/>
          <w:sz w:val="28"/>
          <w:szCs w:val="28"/>
        </w:rPr>
        <w:t>Арзгирского</w:t>
      </w:r>
      <w:proofErr w:type="spellEnd"/>
      <w:r w:rsidRPr="00285BDC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285BDC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на 20</w:t>
      </w:r>
      <w:r w:rsidR="00A603DA">
        <w:rPr>
          <w:rFonts w:ascii="Times New Roman" w:hAnsi="Times New Roman" w:cs="Times New Roman"/>
          <w:b/>
          <w:sz w:val="28"/>
          <w:szCs w:val="28"/>
        </w:rPr>
        <w:t>2</w:t>
      </w:r>
      <w:r w:rsidR="006420D6">
        <w:rPr>
          <w:rFonts w:ascii="Times New Roman" w:hAnsi="Times New Roman" w:cs="Times New Roman"/>
          <w:b/>
          <w:sz w:val="28"/>
          <w:szCs w:val="28"/>
        </w:rPr>
        <w:t>1</w:t>
      </w:r>
      <w:r w:rsidRPr="00285BDC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420D6">
        <w:rPr>
          <w:rFonts w:ascii="Times New Roman" w:hAnsi="Times New Roman" w:cs="Times New Roman"/>
          <w:b/>
          <w:sz w:val="28"/>
          <w:szCs w:val="28"/>
        </w:rPr>
        <w:t>5</w:t>
      </w:r>
      <w:r w:rsidRPr="00285BDC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526790" w:rsidRPr="000440EF" w:rsidRDefault="00526790" w:rsidP="0052679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87 БК РФ, реестр расходных обязательств используется при составлении проектов бюджетов и включает в себя свод законов и иных нормативных правовых актов с оценкой объемов бюджетных ассигнований, необходимых для исполнения включенных в реестр обязательств.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Плановый реестр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</w:t>
      </w:r>
      <w:r w:rsidR="00A603DA">
        <w:rPr>
          <w:rFonts w:ascii="Times New Roman" w:hAnsi="Times New Roman" w:cs="Times New Roman"/>
          <w:sz w:val="28"/>
          <w:szCs w:val="28"/>
        </w:rPr>
        <w:t>2</w:t>
      </w:r>
      <w:r w:rsidR="006420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420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(далее – Плановый РРО)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03D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6420D6">
        <w:rPr>
          <w:rFonts w:ascii="Times New Roman" w:hAnsi="Times New Roman" w:cs="Times New Roman"/>
          <w:sz w:val="28"/>
          <w:szCs w:val="28"/>
        </w:rPr>
        <w:t>20</w:t>
      </w:r>
      <w:r w:rsidR="00A603DA">
        <w:rPr>
          <w:rFonts w:ascii="Times New Roman" w:hAnsi="Times New Roman" w:cs="Times New Roman"/>
          <w:sz w:val="28"/>
          <w:szCs w:val="28"/>
        </w:rPr>
        <w:t>.06.202</w:t>
      </w:r>
      <w:r w:rsidR="006420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6420D6">
        <w:rPr>
          <w:rFonts w:ascii="Times New Roman" w:hAnsi="Times New Roman" w:cs="Times New Roman"/>
          <w:sz w:val="28"/>
          <w:szCs w:val="28"/>
        </w:rPr>
        <w:t>380</w:t>
      </w:r>
      <w:r>
        <w:rPr>
          <w:rFonts w:ascii="Times New Roman" w:hAnsi="Times New Roman" w:cs="Times New Roman"/>
          <w:sz w:val="28"/>
          <w:szCs w:val="28"/>
        </w:rPr>
        <w:t xml:space="preserve">. Реестр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составлен в соответствии с требованиями ст. 87 Бюджетного Кодекса РФ.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10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5.5.1 Положения о бюджетном процессе определено, что проект бюджета формируется на основании, в том числе, реестра расходных обязательств.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соотношения оценки средств на исполнение расходных обязательств в 202</w:t>
      </w:r>
      <w:r w:rsidR="00AE31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AE31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E31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по данным Планового РРО с законопроектом приведен в следующей таблице. </w:t>
      </w:r>
    </w:p>
    <w:p w:rsidR="00D73D6E" w:rsidRDefault="00D73D6E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4"/>
        <w:tblW w:w="100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701"/>
        <w:gridCol w:w="1956"/>
      </w:tblGrid>
      <w:tr w:rsidR="00526790" w:rsidTr="0030165C">
        <w:tc>
          <w:tcPr>
            <w:tcW w:w="4536" w:type="dxa"/>
          </w:tcPr>
          <w:p w:rsidR="00526790" w:rsidRDefault="00526790" w:rsidP="0030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</w:tcPr>
          <w:p w:rsidR="00526790" w:rsidRDefault="00526790" w:rsidP="0079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0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2710">
              <w:rPr>
                <w:rFonts w:ascii="Times New Roman" w:hAnsi="Times New Roman" w:cs="Times New Roman"/>
                <w:sz w:val="28"/>
                <w:szCs w:val="28"/>
              </w:rPr>
              <w:t xml:space="preserve"> год, тыс. руб.</w:t>
            </w:r>
          </w:p>
        </w:tc>
        <w:tc>
          <w:tcPr>
            <w:tcW w:w="1701" w:type="dxa"/>
          </w:tcPr>
          <w:p w:rsidR="00526790" w:rsidRDefault="00526790" w:rsidP="0079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96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тыс. руб.</w:t>
            </w:r>
          </w:p>
        </w:tc>
        <w:tc>
          <w:tcPr>
            <w:tcW w:w="1956" w:type="dxa"/>
          </w:tcPr>
          <w:p w:rsidR="00C04F68" w:rsidRDefault="00526790" w:rsidP="00C04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960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</w:t>
            </w:r>
          </w:p>
          <w:p w:rsidR="00526790" w:rsidRDefault="00526790" w:rsidP="00C04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526790" w:rsidTr="0030165C">
        <w:tc>
          <w:tcPr>
            <w:tcW w:w="4536" w:type="dxa"/>
          </w:tcPr>
          <w:p w:rsidR="00526790" w:rsidRDefault="00526790" w:rsidP="0030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объема средств на исполнение расходных обязательств в соответствии с Плановым РРО</w:t>
            </w:r>
          </w:p>
        </w:tc>
        <w:tc>
          <w:tcPr>
            <w:tcW w:w="1843" w:type="dxa"/>
            <w:vAlign w:val="center"/>
          </w:tcPr>
          <w:p w:rsidR="00526790" w:rsidRPr="00275259" w:rsidRDefault="007960BE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1 049 487,43</w:t>
            </w:r>
          </w:p>
        </w:tc>
        <w:tc>
          <w:tcPr>
            <w:tcW w:w="1701" w:type="dxa"/>
            <w:vAlign w:val="center"/>
          </w:tcPr>
          <w:p w:rsidR="00526790" w:rsidRPr="00275259" w:rsidRDefault="007960BE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1 062 932,49 </w:t>
            </w:r>
          </w:p>
        </w:tc>
        <w:tc>
          <w:tcPr>
            <w:tcW w:w="1956" w:type="dxa"/>
            <w:vAlign w:val="center"/>
          </w:tcPr>
          <w:p w:rsidR="00526790" w:rsidRPr="00275259" w:rsidRDefault="007960BE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1 062 932,49</w:t>
            </w:r>
          </w:p>
        </w:tc>
      </w:tr>
      <w:tr w:rsidR="00526790" w:rsidTr="0030165C">
        <w:tc>
          <w:tcPr>
            <w:tcW w:w="4536" w:type="dxa"/>
          </w:tcPr>
          <w:p w:rsidR="00526790" w:rsidRPr="002D03C4" w:rsidRDefault="00526790" w:rsidP="0030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3C4">
              <w:rPr>
                <w:rFonts w:ascii="Times New Roman" w:hAnsi="Times New Roman" w:cs="Times New Roman"/>
                <w:sz w:val="28"/>
                <w:szCs w:val="28"/>
              </w:rPr>
              <w:t>Обеспечение финансовыми средствами, предусмотренными в проекте решения о бюджете</w:t>
            </w:r>
          </w:p>
        </w:tc>
        <w:tc>
          <w:tcPr>
            <w:tcW w:w="1843" w:type="dxa"/>
            <w:vAlign w:val="center"/>
          </w:tcPr>
          <w:p w:rsidR="00526790" w:rsidRPr="002D03C4" w:rsidRDefault="002D03C4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1 481 086,28</w:t>
            </w:r>
          </w:p>
        </w:tc>
        <w:tc>
          <w:tcPr>
            <w:tcW w:w="1701" w:type="dxa"/>
            <w:vAlign w:val="center"/>
          </w:tcPr>
          <w:p w:rsidR="00526790" w:rsidRPr="002D03C4" w:rsidRDefault="007960BE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C4">
              <w:rPr>
                <w:rFonts w:ascii="Times New Roman" w:hAnsi="Times New Roman" w:cs="Times New Roman"/>
                <w:sz w:val="28"/>
                <w:szCs w:val="28"/>
              </w:rPr>
              <w:t xml:space="preserve"> 983 641,13</w:t>
            </w:r>
          </w:p>
        </w:tc>
        <w:tc>
          <w:tcPr>
            <w:tcW w:w="1956" w:type="dxa"/>
            <w:vAlign w:val="center"/>
          </w:tcPr>
          <w:p w:rsidR="00526790" w:rsidRPr="002D03C4" w:rsidRDefault="007960BE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C4">
              <w:rPr>
                <w:rFonts w:ascii="Times New Roman" w:hAnsi="Times New Roman" w:cs="Times New Roman"/>
                <w:sz w:val="28"/>
                <w:szCs w:val="28"/>
              </w:rPr>
              <w:t>996 081,96</w:t>
            </w:r>
          </w:p>
        </w:tc>
      </w:tr>
      <w:tr w:rsidR="00526790" w:rsidTr="0030165C">
        <w:tc>
          <w:tcPr>
            <w:tcW w:w="4536" w:type="dxa"/>
          </w:tcPr>
          <w:p w:rsidR="00526790" w:rsidRDefault="00526790" w:rsidP="0030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средств, превышающий расчетную потребность денежных средств на исполнение расходных обязательств</w:t>
            </w:r>
          </w:p>
        </w:tc>
        <w:tc>
          <w:tcPr>
            <w:tcW w:w="1843" w:type="dxa"/>
            <w:vAlign w:val="center"/>
          </w:tcPr>
          <w:p w:rsidR="00526790" w:rsidRPr="00275259" w:rsidRDefault="002D03C4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431 598,85</w:t>
            </w:r>
          </w:p>
        </w:tc>
        <w:tc>
          <w:tcPr>
            <w:tcW w:w="1701" w:type="dxa"/>
            <w:vAlign w:val="center"/>
          </w:tcPr>
          <w:p w:rsidR="00526790" w:rsidRPr="00275259" w:rsidRDefault="007960BE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-79291,36</w:t>
            </w:r>
          </w:p>
        </w:tc>
        <w:tc>
          <w:tcPr>
            <w:tcW w:w="1956" w:type="dxa"/>
            <w:vAlign w:val="center"/>
          </w:tcPr>
          <w:p w:rsidR="00526790" w:rsidRPr="00275259" w:rsidRDefault="007960BE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-66850,53</w:t>
            </w:r>
          </w:p>
        </w:tc>
      </w:tr>
    </w:tbl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F18">
        <w:rPr>
          <w:rFonts w:ascii="Times New Roman" w:hAnsi="Times New Roman" w:cs="Times New Roman"/>
          <w:sz w:val="28"/>
          <w:szCs w:val="28"/>
        </w:rPr>
        <w:t>Таким образом, показатели проекта бюджета на 202</w:t>
      </w:r>
      <w:r w:rsidR="007960BE" w:rsidRPr="00FB0F18">
        <w:rPr>
          <w:rFonts w:ascii="Times New Roman" w:hAnsi="Times New Roman" w:cs="Times New Roman"/>
          <w:sz w:val="28"/>
          <w:szCs w:val="28"/>
        </w:rPr>
        <w:t>3</w:t>
      </w:r>
      <w:r w:rsidRPr="00FB0F1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960BE" w:rsidRPr="00FB0F18">
        <w:rPr>
          <w:rFonts w:ascii="Times New Roman" w:hAnsi="Times New Roman" w:cs="Times New Roman"/>
          <w:sz w:val="28"/>
          <w:szCs w:val="28"/>
        </w:rPr>
        <w:t>4</w:t>
      </w:r>
      <w:r w:rsidRPr="00FB0F18">
        <w:rPr>
          <w:rFonts w:ascii="Times New Roman" w:hAnsi="Times New Roman" w:cs="Times New Roman"/>
          <w:sz w:val="28"/>
          <w:szCs w:val="28"/>
        </w:rPr>
        <w:t>-202</w:t>
      </w:r>
      <w:r w:rsidR="007960BE" w:rsidRPr="00FB0F18">
        <w:rPr>
          <w:rFonts w:ascii="Times New Roman" w:hAnsi="Times New Roman" w:cs="Times New Roman"/>
          <w:sz w:val="28"/>
          <w:szCs w:val="28"/>
        </w:rPr>
        <w:t>5</w:t>
      </w:r>
      <w:r w:rsidRPr="00FB0F18">
        <w:rPr>
          <w:rFonts w:ascii="Times New Roman" w:hAnsi="Times New Roman" w:cs="Times New Roman"/>
          <w:sz w:val="28"/>
          <w:szCs w:val="28"/>
        </w:rPr>
        <w:t xml:space="preserve"> годов превышают расчетную потребность в денежных средствах на исполнение расходных обязательств местного бюджета, </w:t>
      </w:r>
      <w:r w:rsidRPr="00FB0F18">
        <w:rPr>
          <w:rFonts w:ascii="Times New Roman" w:hAnsi="Times New Roman" w:cs="Times New Roman"/>
          <w:sz w:val="28"/>
          <w:szCs w:val="28"/>
        </w:rPr>
        <w:lastRenderedPageBreak/>
        <w:t>указанную в плановом реестре расходных обязательств</w:t>
      </w:r>
      <w:r w:rsidR="00457018" w:rsidRPr="00FB0F18">
        <w:rPr>
          <w:rFonts w:ascii="Times New Roman" w:hAnsi="Times New Roman" w:cs="Times New Roman"/>
          <w:sz w:val="28"/>
          <w:szCs w:val="28"/>
        </w:rPr>
        <w:t xml:space="preserve"> на очередной 2023г., а на плановый период 2024-20</w:t>
      </w:r>
      <w:r w:rsidR="00E3364C" w:rsidRPr="00FB0F18">
        <w:rPr>
          <w:rFonts w:ascii="Times New Roman" w:hAnsi="Times New Roman" w:cs="Times New Roman"/>
          <w:sz w:val="28"/>
          <w:szCs w:val="28"/>
        </w:rPr>
        <w:t>2</w:t>
      </w:r>
      <w:r w:rsidR="00457018" w:rsidRPr="00FB0F18">
        <w:rPr>
          <w:rFonts w:ascii="Times New Roman" w:hAnsi="Times New Roman" w:cs="Times New Roman"/>
          <w:sz w:val="28"/>
          <w:szCs w:val="28"/>
        </w:rPr>
        <w:t xml:space="preserve">5 годы </w:t>
      </w:r>
      <w:r w:rsidR="00BA5935" w:rsidRPr="00FB0F18">
        <w:rPr>
          <w:rFonts w:ascii="Times New Roman" w:hAnsi="Times New Roman" w:cs="Times New Roman"/>
          <w:sz w:val="28"/>
          <w:szCs w:val="28"/>
        </w:rPr>
        <w:t>-</w:t>
      </w:r>
      <w:r w:rsidR="00457018" w:rsidRPr="00FB0F18">
        <w:rPr>
          <w:rFonts w:ascii="Times New Roman" w:hAnsi="Times New Roman" w:cs="Times New Roman"/>
          <w:sz w:val="28"/>
          <w:szCs w:val="28"/>
        </w:rPr>
        <w:t xml:space="preserve"> не обеспечен финансовыми средствами, </w:t>
      </w:r>
      <w:r w:rsidR="00BA5935" w:rsidRPr="00FB0F18">
        <w:rPr>
          <w:rFonts w:ascii="Times New Roman" w:hAnsi="Times New Roman" w:cs="Times New Roman"/>
          <w:sz w:val="28"/>
          <w:szCs w:val="28"/>
        </w:rPr>
        <w:t>указанными в плановом реестре расходных обязательств</w:t>
      </w:r>
      <w:r w:rsidR="00457018" w:rsidRPr="00FB0F18"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Pr="00C3010A" w:rsidRDefault="00526790" w:rsidP="00526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0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C3010A">
        <w:rPr>
          <w:rFonts w:ascii="Times New Roman" w:hAnsi="Times New Roman" w:cs="Times New Roman"/>
          <w:b/>
          <w:sz w:val="28"/>
          <w:szCs w:val="28"/>
        </w:rPr>
        <w:t xml:space="preserve">. Особенности формирования расходов бюджета </w:t>
      </w:r>
      <w:proofErr w:type="spellStart"/>
      <w:r w:rsidRPr="00C3010A">
        <w:rPr>
          <w:rFonts w:ascii="Times New Roman" w:hAnsi="Times New Roman" w:cs="Times New Roman"/>
          <w:b/>
          <w:sz w:val="28"/>
          <w:szCs w:val="28"/>
        </w:rPr>
        <w:t>Арзгирского</w:t>
      </w:r>
      <w:proofErr w:type="spellEnd"/>
      <w:r w:rsidRPr="00C3010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C3010A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22076">
        <w:rPr>
          <w:rFonts w:ascii="Times New Roman" w:hAnsi="Times New Roman" w:cs="Times New Roman"/>
          <w:b/>
          <w:sz w:val="28"/>
          <w:szCs w:val="28"/>
        </w:rPr>
        <w:t>3</w:t>
      </w:r>
      <w:r w:rsidRPr="00C3010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22076">
        <w:rPr>
          <w:rFonts w:ascii="Times New Roman" w:hAnsi="Times New Roman" w:cs="Times New Roman"/>
          <w:b/>
          <w:sz w:val="28"/>
          <w:szCs w:val="28"/>
        </w:rPr>
        <w:t>4</w:t>
      </w:r>
      <w:r w:rsidRPr="00C3010A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22076">
        <w:rPr>
          <w:rFonts w:ascii="Times New Roman" w:hAnsi="Times New Roman" w:cs="Times New Roman"/>
          <w:b/>
          <w:sz w:val="28"/>
          <w:szCs w:val="28"/>
        </w:rPr>
        <w:t>5</w:t>
      </w:r>
      <w:r w:rsidRPr="00C3010A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526790" w:rsidRPr="000440EF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</w:t>
      </w:r>
      <w:r w:rsidR="00CB50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B50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B50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в части расходов сформирован с учетом данных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период до 202</w:t>
      </w:r>
      <w:r w:rsidR="00B209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и основных направлений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расходной части бюджета учтены общие подходы при формировании прогноза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B209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209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209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  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F4E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6E0A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E0A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E0AC4">
        <w:rPr>
          <w:rFonts w:ascii="Times New Roman" w:hAnsi="Times New Roman" w:cs="Times New Roman"/>
          <w:sz w:val="28"/>
          <w:szCs w:val="28"/>
        </w:rPr>
        <w:t>5</w:t>
      </w:r>
      <w:r w:rsidR="00A60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 сформирован на основе </w:t>
      </w:r>
      <w:r w:rsidRPr="008D5379">
        <w:rPr>
          <w:rFonts w:ascii="Times New Roman" w:hAnsi="Times New Roman" w:cs="Times New Roman"/>
          <w:sz w:val="28"/>
          <w:szCs w:val="28"/>
        </w:rPr>
        <w:t xml:space="preserve">утвержденных администрацией </w:t>
      </w:r>
      <w:proofErr w:type="spellStart"/>
      <w:r w:rsidRPr="008D537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8D537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A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охватывающих основные направления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в соответствии с основными направлениями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носит ведомственный характер.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планируемых расходов за счет субвенций, субсидий, прочих целевых поступлений соответствуют планируемым доходам по источникам. Каждому виду таких расходов присвоен отдельный код экономической классификации расходов.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7D">
        <w:rPr>
          <w:rFonts w:ascii="Times New Roman" w:hAnsi="Times New Roman" w:cs="Times New Roman"/>
          <w:sz w:val="28"/>
          <w:szCs w:val="28"/>
        </w:rPr>
        <w:t>Предлагаемым</w:t>
      </w:r>
      <w:r>
        <w:rPr>
          <w:rFonts w:ascii="Times New Roman" w:hAnsi="Times New Roman" w:cs="Times New Roman"/>
          <w:sz w:val="28"/>
          <w:szCs w:val="28"/>
        </w:rPr>
        <w:t xml:space="preserve"> проектом бюджета (п.1) общая сумма расходов в 202</w:t>
      </w:r>
      <w:r w:rsidR="00BE25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составит </w:t>
      </w:r>
      <w:r w:rsidR="00BE25C8">
        <w:rPr>
          <w:rFonts w:ascii="Times New Roman" w:hAnsi="Times New Roman" w:cs="Times New Roman"/>
          <w:sz w:val="28"/>
          <w:szCs w:val="28"/>
        </w:rPr>
        <w:t>1 481 086,28</w:t>
      </w:r>
      <w:r>
        <w:rPr>
          <w:rFonts w:ascii="Times New Roman" w:hAnsi="Times New Roman" w:cs="Times New Roman"/>
          <w:sz w:val="28"/>
          <w:szCs w:val="28"/>
        </w:rPr>
        <w:t xml:space="preserve"> тыс. руб., в первый год планового периода 202</w:t>
      </w:r>
      <w:r w:rsidR="00BE25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BE25C8">
        <w:rPr>
          <w:rFonts w:ascii="Times New Roman" w:hAnsi="Times New Roman" w:cs="Times New Roman"/>
          <w:sz w:val="28"/>
          <w:szCs w:val="28"/>
        </w:rPr>
        <w:t>983 641,13</w:t>
      </w:r>
      <w:r>
        <w:rPr>
          <w:rFonts w:ascii="Times New Roman" w:hAnsi="Times New Roman" w:cs="Times New Roman"/>
          <w:sz w:val="28"/>
          <w:szCs w:val="28"/>
        </w:rPr>
        <w:t xml:space="preserve">тыс. руб., в том числе условно-утвержденные расходы в сумме </w:t>
      </w:r>
      <w:r w:rsidR="00BE25C8">
        <w:rPr>
          <w:rFonts w:ascii="Times New Roman" w:hAnsi="Times New Roman" w:cs="Times New Roman"/>
          <w:sz w:val="28"/>
          <w:szCs w:val="28"/>
        </w:rPr>
        <w:t>13 640,36</w:t>
      </w:r>
      <w:r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BE25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BE25C8">
        <w:rPr>
          <w:rFonts w:ascii="Times New Roman" w:hAnsi="Times New Roman" w:cs="Times New Roman"/>
          <w:sz w:val="28"/>
          <w:szCs w:val="28"/>
        </w:rPr>
        <w:t>996 081,96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условно-утвержденные расходы в сумме </w:t>
      </w:r>
      <w:r w:rsidR="00BE25C8">
        <w:rPr>
          <w:rFonts w:ascii="Times New Roman" w:hAnsi="Times New Roman" w:cs="Times New Roman"/>
          <w:sz w:val="28"/>
          <w:szCs w:val="28"/>
        </w:rPr>
        <w:t>28 366,48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у</w:t>
      </w:r>
      <w:r w:rsidR="000C5F1B">
        <w:rPr>
          <w:rFonts w:ascii="Times New Roman" w:hAnsi="Times New Roman" w:cs="Times New Roman"/>
          <w:sz w:val="28"/>
          <w:szCs w:val="28"/>
        </w:rPr>
        <w:t>меньшение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в 202</w:t>
      </w:r>
      <w:r w:rsidR="00D057A2">
        <w:rPr>
          <w:rFonts w:ascii="Times New Roman" w:hAnsi="Times New Roman" w:cs="Times New Roman"/>
          <w:sz w:val="28"/>
          <w:szCs w:val="28"/>
        </w:rPr>
        <w:t>4</w:t>
      </w:r>
      <w:r w:rsidR="00BE25C8">
        <w:rPr>
          <w:rFonts w:ascii="Times New Roman" w:hAnsi="Times New Roman" w:cs="Times New Roman"/>
          <w:sz w:val="28"/>
          <w:szCs w:val="28"/>
        </w:rPr>
        <w:t xml:space="preserve"> году ожидается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057A2">
        <w:rPr>
          <w:rFonts w:ascii="Times New Roman" w:hAnsi="Times New Roman" w:cs="Times New Roman"/>
          <w:sz w:val="28"/>
          <w:szCs w:val="28"/>
        </w:rPr>
        <w:t>33,6</w:t>
      </w:r>
      <w:r>
        <w:rPr>
          <w:rFonts w:ascii="Times New Roman" w:hAnsi="Times New Roman" w:cs="Times New Roman"/>
          <w:sz w:val="28"/>
          <w:szCs w:val="28"/>
        </w:rPr>
        <w:t>% по отношению к уровню 202</w:t>
      </w:r>
      <w:r w:rsidR="00D057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в 202</w:t>
      </w:r>
      <w:r w:rsidR="00D057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ожидается у</w:t>
      </w:r>
      <w:r w:rsidR="000C5F1B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по отношению к уровню 202</w:t>
      </w:r>
      <w:r w:rsidR="00D057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на 1</w:t>
      </w:r>
      <w:r w:rsidR="000C5F1B">
        <w:rPr>
          <w:rFonts w:ascii="Times New Roman" w:hAnsi="Times New Roman" w:cs="Times New Roman"/>
          <w:sz w:val="28"/>
          <w:szCs w:val="28"/>
        </w:rPr>
        <w:t>,</w:t>
      </w:r>
      <w:r w:rsidR="00D057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355">
        <w:rPr>
          <w:rFonts w:ascii="Times New Roman" w:hAnsi="Times New Roman" w:cs="Times New Roman"/>
          <w:sz w:val="28"/>
          <w:szCs w:val="28"/>
        </w:rPr>
        <w:t>Особенности формирования показателей местного бюджета на 202</w:t>
      </w:r>
      <w:r w:rsidR="00AE1355" w:rsidRPr="00AE1355">
        <w:rPr>
          <w:rFonts w:ascii="Times New Roman" w:hAnsi="Times New Roman" w:cs="Times New Roman"/>
          <w:sz w:val="28"/>
          <w:szCs w:val="28"/>
        </w:rPr>
        <w:t>3</w:t>
      </w:r>
      <w:r w:rsidRPr="00AE1355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AE1355" w:rsidRPr="00AE1355">
        <w:rPr>
          <w:rFonts w:ascii="Times New Roman" w:hAnsi="Times New Roman" w:cs="Times New Roman"/>
          <w:sz w:val="28"/>
          <w:szCs w:val="28"/>
        </w:rPr>
        <w:t>4</w:t>
      </w:r>
      <w:r w:rsidRPr="00AE1355">
        <w:rPr>
          <w:rFonts w:ascii="Times New Roman" w:hAnsi="Times New Roman" w:cs="Times New Roman"/>
          <w:sz w:val="28"/>
          <w:szCs w:val="28"/>
        </w:rPr>
        <w:t>-202</w:t>
      </w:r>
      <w:r w:rsidR="00AE1355" w:rsidRPr="00AE1355">
        <w:rPr>
          <w:rFonts w:ascii="Times New Roman" w:hAnsi="Times New Roman" w:cs="Times New Roman"/>
          <w:sz w:val="28"/>
          <w:szCs w:val="28"/>
        </w:rPr>
        <w:t>5</w:t>
      </w:r>
      <w:r w:rsidRPr="00AE1355">
        <w:rPr>
          <w:rFonts w:ascii="Times New Roman" w:hAnsi="Times New Roman" w:cs="Times New Roman"/>
          <w:sz w:val="28"/>
          <w:szCs w:val="28"/>
        </w:rPr>
        <w:t xml:space="preserve"> годов изложены в рамках муниципальных программ по соответствующим главным распорядителям средств бюджета </w:t>
      </w:r>
      <w:proofErr w:type="spellStart"/>
      <w:r w:rsidRPr="00AE135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AE135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Предлагаемым проектом бюджета на 202</w:t>
      </w:r>
      <w:r w:rsidR="00AE13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E13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E13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предусмотрено финансирование мероприятий по следующим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программам, утвержденным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</w:t>
      </w:r>
      <w:r w:rsidR="00C67130">
        <w:rPr>
          <w:rFonts w:ascii="Times New Roman" w:hAnsi="Times New Roman" w:cs="Times New Roman"/>
          <w:sz w:val="28"/>
          <w:szCs w:val="28"/>
        </w:rPr>
        <w:t>згирского</w:t>
      </w:r>
      <w:proofErr w:type="spellEnd"/>
      <w:r w:rsidR="00C67130"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5C3A44" w:rsidRPr="00E763F6" w:rsidRDefault="005C3A44" w:rsidP="005C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- 01. </w:t>
      </w:r>
      <w:r w:rsidRPr="00E763F6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 w:rsidRPr="00E763F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763F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«Обеспечение общественной безопасности и защита населения и территории от чрезвычайных ситуаций»</w:t>
      </w:r>
    </w:p>
    <w:p w:rsidR="005C3A44" w:rsidRPr="00E763F6" w:rsidRDefault="005C3A44" w:rsidP="005C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3F6">
        <w:rPr>
          <w:rFonts w:ascii="Times New Roman" w:hAnsi="Times New Roman" w:cs="Times New Roman"/>
          <w:sz w:val="28"/>
          <w:szCs w:val="28"/>
        </w:rPr>
        <w:t xml:space="preserve">- 02. Муниципальная программа </w:t>
      </w:r>
      <w:proofErr w:type="spellStart"/>
      <w:r w:rsidRPr="00E763F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763F6">
        <w:rPr>
          <w:rFonts w:ascii="Times New Roman" w:hAnsi="Times New Roman" w:cs="Times New Roman"/>
          <w:sz w:val="28"/>
          <w:szCs w:val="28"/>
        </w:rPr>
        <w:t xml:space="preserve"> муниципального округа «Развитие муниципального образования, дорожного хозяйства и благоустройство </w:t>
      </w:r>
      <w:proofErr w:type="spellStart"/>
      <w:r w:rsidRPr="00E763F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763F6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5C3A44" w:rsidRPr="00E763F6" w:rsidRDefault="005C3A44" w:rsidP="005C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3F6">
        <w:rPr>
          <w:rFonts w:ascii="Times New Roman" w:hAnsi="Times New Roman" w:cs="Times New Roman"/>
          <w:sz w:val="28"/>
          <w:szCs w:val="28"/>
        </w:rPr>
        <w:t xml:space="preserve">- 03. Муниципальная программа </w:t>
      </w:r>
      <w:proofErr w:type="spellStart"/>
      <w:r w:rsidRPr="00E763F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763F6">
        <w:rPr>
          <w:rFonts w:ascii="Times New Roman" w:hAnsi="Times New Roman" w:cs="Times New Roman"/>
          <w:sz w:val="28"/>
          <w:szCs w:val="28"/>
        </w:rPr>
        <w:t xml:space="preserve"> муниципального округа «Модернизация экономики, улучшение инвестиционного климата в </w:t>
      </w:r>
      <w:proofErr w:type="spellStart"/>
      <w:r w:rsidRPr="00E763F6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E763F6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услуг»;</w:t>
      </w:r>
    </w:p>
    <w:p w:rsidR="005C3A44" w:rsidRPr="00E763F6" w:rsidRDefault="005C3A44" w:rsidP="005C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3F6">
        <w:rPr>
          <w:rFonts w:ascii="Times New Roman" w:hAnsi="Times New Roman" w:cs="Times New Roman"/>
          <w:sz w:val="28"/>
          <w:szCs w:val="28"/>
        </w:rPr>
        <w:t xml:space="preserve">- 04. Муниципальная программа </w:t>
      </w:r>
      <w:proofErr w:type="spellStart"/>
      <w:r w:rsidRPr="00E763F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763F6">
        <w:rPr>
          <w:rFonts w:ascii="Times New Roman" w:hAnsi="Times New Roman" w:cs="Times New Roman"/>
          <w:sz w:val="28"/>
          <w:szCs w:val="28"/>
        </w:rPr>
        <w:t xml:space="preserve"> муниципального округа «Молодежь </w:t>
      </w:r>
      <w:proofErr w:type="spellStart"/>
      <w:r w:rsidRPr="00E763F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763F6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5C3A44" w:rsidRPr="00E763F6" w:rsidRDefault="005C3A44" w:rsidP="005C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3F6">
        <w:rPr>
          <w:rFonts w:ascii="Times New Roman" w:hAnsi="Times New Roman" w:cs="Times New Roman"/>
          <w:sz w:val="28"/>
          <w:szCs w:val="28"/>
        </w:rPr>
        <w:t xml:space="preserve">- 05. Муниципальная программа </w:t>
      </w:r>
      <w:proofErr w:type="spellStart"/>
      <w:r w:rsidRPr="00E763F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763F6">
        <w:rPr>
          <w:rFonts w:ascii="Times New Roman" w:hAnsi="Times New Roman" w:cs="Times New Roman"/>
          <w:sz w:val="28"/>
          <w:szCs w:val="28"/>
        </w:rPr>
        <w:t xml:space="preserve"> муниципального округа «Управление финансами </w:t>
      </w:r>
      <w:proofErr w:type="spellStart"/>
      <w:r w:rsidRPr="00E763F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763F6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5C3A44" w:rsidRPr="00E763F6" w:rsidRDefault="005C3A44" w:rsidP="005C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3F6">
        <w:rPr>
          <w:rFonts w:ascii="Times New Roman" w:hAnsi="Times New Roman" w:cs="Times New Roman"/>
          <w:sz w:val="28"/>
          <w:szCs w:val="28"/>
        </w:rPr>
        <w:t xml:space="preserve">- 06. Муниципальная программа </w:t>
      </w:r>
      <w:proofErr w:type="spellStart"/>
      <w:r w:rsidRPr="00E763F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763F6">
        <w:rPr>
          <w:rFonts w:ascii="Times New Roman" w:hAnsi="Times New Roman" w:cs="Times New Roman"/>
          <w:sz w:val="28"/>
          <w:szCs w:val="28"/>
        </w:rPr>
        <w:t xml:space="preserve"> муниципального округа «Развитие образования в </w:t>
      </w:r>
      <w:proofErr w:type="spellStart"/>
      <w:r w:rsidRPr="00E763F6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E763F6">
        <w:rPr>
          <w:rFonts w:ascii="Times New Roman" w:hAnsi="Times New Roman" w:cs="Times New Roman"/>
          <w:sz w:val="28"/>
          <w:szCs w:val="28"/>
        </w:rPr>
        <w:t xml:space="preserve"> муниципальном округе»;</w:t>
      </w:r>
    </w:p>
    <w:p w:rsidR="005C3A44" w:rsidRPr="00E763F6" w:rsidRDefault="005C3A44" w:rsidP="005C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3F6">
        <w:rPr>
          <w:rFonts w:ascii="Times New Roman" w:hAnsi="Times New Roman" w:cs="Times New Roman"/>
          <w:sz w:val="28"/>
          <w:szCs w:val="28"/>
        </w:rPr>
        <w:t xml:space="preserve">- 07. Муниципальная программа </w:t>
      </w:r>
      <w:proofErr w:type="spellStart"/>
      <w:r w:rsidRPr="00E763F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763F6">
        <w:rPr>
          <w:rFonts w:ascii="Times New Roman" w:hAnsi="Times New Roman" w:cs="Times New Roman"/>
          <w:sz w:val="28"/>
          <w:szCs w:val="28"/>
        </w:rPr>
        <w:t xml:space="preserve"> муниципального округа «Развитие культуры в </w:t>
      </w:r>
      <w:proofErr w:type="spellStart"/>
      <w:r w:rsidRPr="00E763F6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E763F6">
        <w:rPr>
          <w:rFonts w:ascii="Times New Roman" w:hAnsi="Times New Roman" w:cs="Times New Roman"/>
          <w:sz w:val="28"/>
          <w:szCs w:val="28"/>
        </w:rPr>
        <w:t xml:space="preserve"> муниципальном округе»;</w:t>
      </w:r>
    </w:p>
    <w:p w:rsidR="005C3A44" w:rsidRDefault="005C3A44" w:rsidP="005C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3F6">
        <w:rPr>
          <w:rFonts w:ascii="Times New Roman" w:hAnsi="Times New Roman" w:cs="Times New Roman"/>
          <w:sz w:val="28"/>
          <w:szCs w:val="28"/>
        </w:rPr>
        <w:t xml:space="preserve">- 08. Муниципальная программа </w:t>
      </w:r>
      <w:proofErr w:type="spellStart"/>
      <w:r w:rsidRPr="00E763F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763F6">
        <w:rPr>
          <w:rFonts w:ascii="Times New Roman" w:hAnsi="Times New Roman" w:cs="Times New Roman"/>
          <w:sz w:val="28"/>
          <w:szCs w:val="28"/>
        </w:rPr>
        <w:t xml:space="preserve"> муниципального округа «Социальная поддержка граждан в </w:t>
      </w:r>
      <w:proofErr w:type="spellStart"/>
      <w:r w:rsidRPr="00E763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округе»;</w:t>
      </w:r>
    </w:p>
    <w:p w:rsidR="005C3A44" w:rsidRDefault="004D40DE" w:rsidP="005C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3A44">
        <w:rPr>
          <w:rFonts w:ascii="Times New Roman" w:hAnsi="Times New Roman" w:cs="Times New Roman"/>
          <w:sz w:val="28"/>
          <w:szCs w:val="28"/>
        </w:rPr>
        <w:t xml:space="preserve">09. </w:t>
      </w:r>
      <w:r w:rsidR="005C3A44" w:rsidRPr="00E763F6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520F44">
        <w:rPr>
          <w:rFonts w:ascii="Times New Roman" w:hAnsi="Times New Roman" w:cs="Times New Roman"/>
          <w:sz w:val="28"/>
          <w:szCs w:val="28"/>
        </w:rPr>
        <w:t xml:space="preserve"> «</w:t>
      </w:r>
      <w:r w:rsidR="005C3A44">
        <w:rPr>
          <w:rFonts w:ascii="Times New Roman" w:hAnsi="Times New Roman" w:cs="Times New Roman"/>
          <w:sz w:val="28"/>
          <w:szCs w:val="28"/>
        </w:rPr>
        <w:t xml:space="preserve">Межнациональные отношения, профилактика правонарушений, наркомании, алкоголизма и </w:t>
      </w:r>
      <w:proofErr w:type="spellStart"/>
      <w:r w:rsidR="005C3A4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5C3A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C3A44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5C3A44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  <w:r w:rsidR="00520F44">
        <w:rPr>
          <w:rFonts w:ascii="Times New Roman" w:hAnsi="Times New Roman" w:cs="Times New Roman"/>
          <w:sz w:val="28"/>
          <w:szCs w:val="28"/>
        </w:rPr>
        <w:t>»</w:t>
      </w:r>
      <w:r w:rsidR="005C3A44">
        <w:rPr>
          <w:rFonts w:ascii="Times New Roman" w:hAnsi="Times New Roman" w:cs="Times New Roman"/>
          <w:sz w:val="28"/>
          <w:szCs w:val="28"/>
        </w:rPr>
        <w:t>.</w:t>
      </w:r>
    </w:p>
    <w:p w:rsidR="005C3A44" w:rsidRDefault="005C3A44" w:rsidP="005C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проектом бюджета на 2023 год и плановый период 2024-2025 годов предусмотрено финансирование мероприятий по непрограммным направлениям деятельности, из них по целевым статьям расходов (ЦСР):</w:t>
      </w:r>
    </w:p>
    <w:p w:rsidR="005C3A44" w:rsidRDefault="005C3A44" w:rsidP="00AC5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6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501</w:t>
      </w:r>
      <w:r w:rsidRPr="0083768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деятельности контрольно-счетного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 счет средств местного бюджета»;</w:t>
      </w:r>
    </w:p>
    <w:p w:rsidR="005C3A44" w:rsidRDefault="005C3A44" w:rsidP="00AC5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- 502 «Обеспечение деятельности </w:t>
      </w:r>
      <w:r w:rsidRPr="0083768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83768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83768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37681">
        <w:rPr>
          <w:rFonts w:ascii="Times New Roman" w:hAnsi="Times New Roman" w:cs="Times New Roman"/>
          <w:sz w:val="28"/>
          <w:szCs w:val="28"/>
        </w:rPr>
        <w:t>»;</w:t>
      </w:r>
    </w:p>
    <w:p w:rsidR="005C3A44" w:rsidRDefault="005C3A44" w:rsidP="00AC5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503 «Прочие мероприятия»;</w:t>
      </w:r>
    </w:p>
    <w:p w:rsidR="005C3A44" w:rsidRPr="00837681" w:rsidRDefault="005C3A44" w:rsidP="00AC5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B5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504 «Обеспечение деятельности главы местной администрации (исполнительно-распорядительного органа муниципального образования)»;</w:t>
      </w:r>
    </w:p>
    <w:p w:rsidR="005C3A44" w:rsidRDefault="005C3A44" w:rsidP="00AC54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81">
        <w:rPr>
          <w:rFonts w:ascii="Times New Roman" w:hAnsi="Times New Roman" w:cs="Times New Roman"/>
          <w:sz w:val="28"/>
          <w:szCs w:val="28"/>
        </w:rPr>
        <w:t>-</w:t>
      </w:r>
      <w:r w:rsidR="00AC5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505</w:t>
      </w:r>
      <w:r w:rsidRPr="0083768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а</w:t>
      </w:r>
      <w:r w:rsidRPr="00837681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68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83768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37681">
        <w:rPr>
          <w:rFonts w:ascii="Times New Roman" w:hAnsi="Times New Roman" w:cs="Times New Roman"/>
          <w:sz w:val="28"/>
          <w:szCs w:val="28"/>
        </w:rPr>
        <w:t>»;</w:t>
      </w:r>
    </w:p>
    <w:p w:rsidR="005C3A44" w:rsidRDefault="005C3A44" w:rsidP="00AC5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B5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506 «Обеспечение деятельности сельского хозяйства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округе»;</w:t>
      </w:r>
    </w:p>
    <w:p w:rsidR="005C3A44" w:rsidRDefault="005C3A44" w:rsidP="00AC5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B5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507</w:t>
      </w:r>
      <w:r w:rsidRPr="0083768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деятельности архивного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5C3A44" w:rsidRDefault="005C3A44" w:rsidP="00AC5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- 508 «Обеспечение деятельности отдела имущественных и земельных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5C3A44" w:rsidRDefault="005C3A44" w:rsidP="00AC5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 509 «</w:t>
      </w:r>
      <w:r w:rsidR="00027C4E">
        <w:rPr>
          <w:rFonts w:ascii="Times New Roman" w:hAnsi="Times New Roman" w:cs="Times New Roman"/>
          <w:sz w:val="28"/>
          <w:szCs w:val="28"/>
        </w:rPr>
        <w:t>Непрограммные р</w:t>
      </w:r>
      <w:r>
        <w:rPr>
          <w:rFonts w:ascii="Times New Roman" w:hAnsi="Times New Roman" w:cs="Times New Roman"/>
          <w:sz w:val="28"/>
          <w:szCs w:val="28"/>
        </w:rPr>
        <w:t xml:space="preserve">асходы </w:t>
      </w:r>
      <w:r w:rsidR="00027C4E">
        <w:rPr>
          <w:rFonts w:ascii="Times New Roman" w:hAnsi="Times New Roman" w:cs="Times New Roman"/>
          <w:sz w:val="28"/>
          <w:szCs w:val="28"/>
        </w:rPr>
        <w:t>в рамках обеспечения деятельности других</w:t>
      </w:r>
      <w:r>
        <w:rPr>
          <w:rFonts w:ascii="Times New Roman" w:hAnsi="Times New Roman" w:cs="Times New Roman"/>
          <w:sz w:val="28"/>
          <w:szCs w:val="28"/>
        </w:rPr>
        <w:t xml:space="preserve"> общегосударственны</w:t>
      </w:r>
      <w:r w:rsidR="00027C4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C4E">
        <w:rPr>
          <w:rFonts w:ascii="Times New Roman" w:hAnsi="Times New Roman" w:cs="Times New Roman"/>
          <w:sz w:val="28"/>
          <w:szCs w:val="28"/>
        </w:rPr>
        <w:t>вопросов</w:t>
      </w:r>
      <w:r w:rsidR="00B53B6C">
        <w:rPr>
          <w:rFonts w:ascii="Times New Roman" w:hAnsi="Times New Roman" w:cs="Times New Roman"/>
          <w:sz w:val="28"/>
          <w:szCs w:val="28"/>
        </w:rPr>
        <w:t>»</w:t>
      </w:r>
    </w:p>
    <w:p w:rsidR="005C3A44" w:rsidRDefault="005C3A44" w:rsidP="00AC5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CB">
        <w:rPr>
          <w:rFonts w:ascii="Times New Roman" w:hAnsi="Times New Roman" w:cs="Times New Roman"/>
          <w:sz w:val="28"/>
          <w:szCs w:val="28"/>
        </w:rPr>
        <w:t xml:space="preserve">Программы разработаны в соответствии с Порядком разработки, реализации и оценки эффективности программ отделов и структурных подразделений администрации </w:t>
      </w:r>
      <w:proofErr w:type="spellStart"/>
      <w:r w:rsidRPr="00AA1CCB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AA1CC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A1CCB">
        <w:rPr>
          <w:rFonts w:ascii="Times New Roman" w:hAnsi="Times New Roman" w:cs="Times New Roman"/>
          <w:sz w:val="28"/>
          <w:szCs w:val="28"/>
        </w:rPr>
        <w:t xml:space="preserve"> Ставропольского края и в соответствующей сфере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A44" w:rsidRDefault="005C3A44" w:rsidP="00AC5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расходов по </w:t>
      </w:r>
      <w:r w:rsidR="00410D19">
        <w:rPr>
          <w:rFonts w:ascii="Times New Roman" w:hAnsi="Times New Roman" w:cs="Times New Roman"/>
          <w:sz w:val="28"/>
          <w:szCs w:val="28"/>
        </w:rPr>
        <w:t xml:space="preserve">непрограммным мероприятиям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</w:t>
      </w:r>
      <w:r w:rsidR="00410D19">
        <w:rPr>
          <w:rFonts w:ascii="Times New Roman" w:hAnsi="Times New Roman" w:cs="Times New Roman"/>
          <w:sz w:val="28"/>
          <w:szCs w:val="28"/>
        </w:rPr>
        <w:t>ирского</w:t>
      </w:r>
      <w:proofErr w:type="spellEnd"/>
      <w:r w:rsidR="00410D1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на 2023 год и плановый период 2024-2025 годов   приведена в таблице 4.</w:t>
      </w:r>
    </w:p>
    <w:p w:rsidR="005C3A44" w:rsidRDefault="005C3A44" w:rsidP="005C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Таблица 4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2126"/>
        <w:gridCol w:w="2410"/>
      </w:tblGrid>
      <w:tr w:rsidR="005C3A44" w:rsidRPr="00BB38B2" w:rsidTr="006F55E9">
        <w:trPr>
          <w:trHeight w:val="7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44" w:rsidRPr="001B4FCC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целевым статьям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бюджета на 2023г.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бюджета на 2024г.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бюджета на 2025г.</w:t>
            </w:r>
          </w:p>
        </w:tc>
      </w:tr>
      <w:tr w:rsidR="005C3A44" w:rsidRPr="00BB38B2" w:rsidTr="006F55E9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44" w:rsidRPr="00F02DFD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D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  непрограммных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3A44" w:rsidRPr="00BB38B2" w:rsidTr="006F55E9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Pr="003270E7" w:rsidRDefault="005C3A44" w:rsidP="0041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501 «Обеспечение деятельности контрольно-счетного органа </w:t>
            </w:r>
            <w:proofErr w:type="spellStart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за счет средств местного бюджета»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1 642,50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1 642,5</w:t>
            </w:r>
          </w:p>
        </w:tc>
      </w:tr>
      <w:tr w:rsidR="005C3A44" w:rsidRPr="00BB38B2" w:rsidTr="006F55E9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Pr="003270E7" w:rsidRDefault="005C3A44" w:rsidP="0041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502 «Обеспечение деятельности Совета депутатов </w:t>
            </w:r>
            <w:proofErr w:type="spellStart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1 278,30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1 278,30</w:t>
            </w:r>
          </w:p>
        </w:tc>
      </w:tr>
      <w:tr w:rsidR="005C3A44" w:rsidRPr="00BB38B2" w:rsidTr="006F55E9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Pr="003270E7" w:rsidRDefault="005C3A44" w:rsidP="0041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0E7">
              <w:rPr>
                <w:rFonts w:ascii="Times New Roman" w:hAnsi="Times New Roman" w:cs="Times New Roman"/>
                <w:sz w:val="20"/>
                <w:szCs w:val="20"/>
              </w:rPr>
              <w:t>503 «Прочие мероприятия»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8 142,26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59,43</w:t>
            </w:r>
          </w:p>
        </w:tc>
      </w:tr>
      <w:tr w:rsidR="005C3A44" w:rsidRPr="00BB38B2" w:rsidTr="006F55E9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Pr="003270E7" w:rsidRDefault="005C3A44" w:rsidP="0020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504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1 714,40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1 714,40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1 714,40</w:t>
            </w:r>
          </w:p>
        </w:tc>
      </w:tr>
      <w:tr w:rsidR="005C3A44" w:rsidRPr="00BB38B2" w:rsidTr="006F55E9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Pr="003270E7" w:rsidRDefault="005C3A44" w:rsidP="0041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505 «Обеспечение деятельности администрации </w:t>
            </w:r>
            <w:proofErr w:type="spellStart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45 160,14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32 145,28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36 559,62</w:t>
            </w:r>
          </w:p>
        </w:tc>
      </w:tr>
      <w:tr w:rsidR="005C3A44" w:rsidRPr="00BB38B2" w:rsidTr="006F55E9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Pr="003270E7" w:rsidRDefault="005C3A44" w:rsidP="0041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506 «Обеспечение деятельности сельского хозяйства в </w:t>
            </w:r>
            <w:proofErr w:type="spellStart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>Арзгирском</w:t>
            </w:r>
            <w:proofErr w:type="spellEnd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CC16D9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6 631,84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CC16D9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6 647,34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CC16D9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6  663,54</w:t>
            </w:r>
          </w:p>
        </w:tc>
      </w:tr>
      <w:tr w:rsidR="005C3A44" w:rsidRPr="00BB38B2" w:rsidTr="006F55E9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Pr="003270E7" w:rsidRDefault="005C3A44" w:rsidP="00410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507 «Обеспечение деятельности архивного отдела </w:t>
            </w:r>
            <w:proofErr w:type="spellStart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CC16D9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1 567,06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CC16D9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1 567,46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CC16D9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1 567,96</w:t>
            </w:r>
          </w:p>
        </w:tc>
      </w:tr>
      <w:tr w:rsidR="005C3A44" w:rsidRPr="00BB38B2" w:rsidTr="006F55E9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Pr="003270E7" w:rsidRDefault="005C3A44" w:rsidP="00410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508 «Обеспечение деятельности отдела имущественных и земельных отношений администрации </w:t>
            </w:r>
            <w:proofErr w:type="spellStart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</w:t>
            </w:r>
          </w:p>
          <w:p w:rsidR="005C3A44" w:rsidRPr="003270E7" w:rsidRDefault="005C3A44" w:rsidP="00410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CC16D9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3059,30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CC16D9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3 059,30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CC16D9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3 059,30</w:t>
            </w:r>
          </w:p>
        </w:tc>
      </w:tr>
      <w:tr w:rsidR="005C3A44" w:rsidRPr="00BB38B2" w:rsidTr="006F55E9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Pr="003270E7" w:rsidRDefault="00385074" w:rsidP="00385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509 </w:t>
            </w:r>
            <w:r w:rsidR="005C3A44">
              <w:rPr>
                <w:rFonts w:ascii="Times New Roman" w:hAnsi="Times New Roman" w:cs="Times New Roman"/>
                <w:sz w:val="20"/>
                <w:szCs w:val="20"/>
              </w:rPr>
              <w:t>«Расходы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3A44">
              <w:rPr>
                <w:rFonts w:ascii="Times New Roman" w:hAnsi="Times New Roman" w:cs="Times New Roman"/>
                <w:sz w:val="20"/>
                <w:szCs w:val="20"/>
              </w:rPr>
              <w:t xml:space="preserve">связанные с общегосударственным </w:t>
            </w:r>
            <w:r w:rsidR="005C3A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управлением»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12061,27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3A44" w:rsidRPr="00BB38B2" w:rsidTr="006F55E9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Pr="003270E7" w:rsidRDefault="00BC1EFF" w:rsidP="00410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5C3A44">
              <w:rPr>
                <w:rFonts w:ascii="Times New Roman" w:hAnsi="Times New Roman" w:cs="Times New Roman"/>
                <w:sz w:val="20"/>
                <w:szCs w:val="20"/>
              </w:rPr>
              <w:t xml:space="preserve"> непрограммных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7004DF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81257,07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FA35A5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48 114,01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FA35A5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52 545,05</w:t>
            </w:r>
          </w:p>
        </w:tc>
      </w:tr>
      <w:tr w:rsidR="005C3A44" w:rsidRPr="00BB38B2" w:rsidTr="006F55E9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Pr="00F02DFD" w:rsidRDefault="005C3A44" w:rsidP="0041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D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муниципальных программ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3A44" w:rsidRPr="00BB38B2" w:rsidTr="006F55E9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Default="005C3A44" w:rsidP="0041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Обеспечение общественной безопасности и защита населения и территории от чрезвычайных ситуаций»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8 972,30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CE0637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8 979,</w:t>
            </w:r>
            <w:r w:rsidR="005C3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5C3A44" w:rsidRPr="00BB38B2" w:rsidTr="006F55E9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Pr="00BB38B2" w:rsidRDefault="005C3A44" w:rsidP="0041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Развитие </w:t>
            </w:r>
            <w:r w:rsidRPr="00E76D4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образования, дорожного хозяйства и благоустройство </w:t>
            </w:r>
            <w:proofErr w:type="spellStart"/>
            <w:r w:rsidRPr="00E76D48"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 w:rsidRPr="00E76D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83 392,56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58 951,20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59 718,19</w:t>
            </w:r>
          </w:p>
        </w:tc>
      </w:tr>
      <w:tr w:rsidR="005C3A44" w:rsidRPr="00BB38B2" w:rsidTr="006F55E9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Default="005C3A44" w:rsidP="00FC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03 </w:t>
            </w:r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Модернизация экономики, улучшение инвестиционного климата в </w:t>
            </w:r>
            <w:proofErr w:type="spellStart"/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Арзгирском</w:t>
            </w:r>
            <w:proofErr w:type="spellEnd"/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округе</w:t>
            </w:r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малого </w:t>
            </w:r>
            <w:r w:rsidR="00410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среднего предпринимательства,</w:t>
            </w:r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потребительского рынка и качества предоставления государственных и муниципальных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8 504,10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8 513,30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8 522,80</w:t>
            </w:r>
          </w:p>
        </w:tc>
      </w:tr>
      <w:tr w:rsidR="005C3A44" w:rsidRPr="00BB38B2" w:rsidTr="006F55E9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Pr="00BB38B2" w:rsidRDefault="005C3A44" w:rsidP="0041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 Молодежь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C3A44" w:rsidRPr="00BB38B2" w:rsidTr="006F55E9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Pr="00BB38B2" w:rsidRDefault="005C3A44" w:rsidP="0041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Управление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36 974,80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37 003,70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37 033,80</w:t>
            </w:r>
          </w:p>
        </w:tc>
      </w:tr>
      <w:tr w:rsidR="005C3A44" w:rsidRPr="00BB38B2" w:rsidTr="006F55E9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Pr="00BB38B2" w:rsidRDefault="005C3A44" w:rsidP="0041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«Развитие о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961 149,50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580 131,77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582 389,55</w:t>
            </w:r>
          </w:p>
        </w:tc>
      </w:tr>
      <w:tr w:rsidR="005C3A44" w:rsidRPr="00BB38B2" w:rsidTr="006F55E9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Default="005C3A44" w:rsidP="0041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Развитие культуры 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100 008,99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79 465,40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79 716,3</w:t>
            </w:r>
          </w:p>
        </w:tc>
      </w:tr>
      <w:tr w:rsidR="005C3A44" w:rsidRPr="00BB38B2" w:rsidTr="006F55E9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Default="005C3A44" w:rsidP="0041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10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Социальная поддержка граждан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199 823,53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147 838,86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137 800,16</w:t>
            </w:r>
          </w:p>
        </w:tc>
      </w:tr>
      <w:tr w:rsidR="005C3A44" w:rsidRPr="00BB38B2" w:rsidTr="006F55E9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Default="005C3A44" w:rsidP="0041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 Межнациональные отношения, профилактика правонарушений, наркомании,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610,23</w:t>
            </w:r>
          </w:p>
        </w:tc>
      </w:tr>
      <w:tr w:rsidR="005C3A44" w:rsidRPr="00BB38B2" w:rsidTr="006F55E9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Default="005C3A44" w:rsidP="0041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7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6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555E3F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1 399 829,21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555E3F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921 886,76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555E3F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915 170,43</w:t>
            </w:r>
          </w:p>
        </w:tc>
      </w:tr>
      <w:tr w:rsidR="005C3A44" w:rsidRPr="00BB38B2" w:rsidTr="006F55E9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Pr="00A44986" w:rsidRDefault="005C3A44" w:rsidP="0041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13640,36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28 366,48</w:t>
            </w:r>
          </w:p>
        </w:tc>
      </w:tr>
      <w:tr w:rsidR="005C3A44" w:rsidRPr="00BB38B2" w:rsidTr="006F55E9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44" w:rsidRPr="00A44986" w:rsidRDefault="005C3A44" w:rsidP="0041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4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C5205B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1 481 086,28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C5205B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983 641,13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A44" w:rsidRPr="0016772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04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996 081,96</w:t>
            </w:r>
          </w:p>
        </w:tc>
      </w:tr>
    </w:tbl>
    <w:p w:rsidR="005C3A44" w:rsidRDefault="005C3A44" w:rsidP="005C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A44" w:rsidRDefault="005C3A44" w:rsidP="005C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видно, расходы на мероприятия по муниципальным программам на 2023г. составляют 94,5% в структуре местного бюджета, на 2024г. – 93,7%, на 2025г. – 91,9%.</w:t>
      </w:r>
    </w:p>
    <w:p w:rsidR="005C3A44" w:rsidRDefault="005C3A44" w:rsidP="005C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Доля непрограммных мероприятий в структуре местного бюджета составляет: на 2023г. –5,5%, на 2024г. – 4,9%, на 2025г. – 5,3%.</w:t>
      </w:r>
    </w:p>
    <w:p w:rsidR="005C3A44" w:rsidRDefault="005C3A44" w:rsidP="005C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условно-утвержденных расходов в структуре местного бюджета</w:t>
      </w:r>
      <w:r w:rsidR="00D81565">
        <w:rPr>
          <w:rFonts w:ascii="Times New Roman" w:hAnsi="Times New Roman" w:cs="Times New Roman"/>
          <w:sz w:val="28"/>
          <w:szCs w:val="28"/>
        </w:rPr>
        <w:t xml:space="preserve"> (без учета расходов местного бюджета, предусмотренных за счет межбюджетных трансфертов из других бюджетов бюджетной системы Российской Федерации</w:t>
      </w:r>
      <w:r w:rsidR="000B23B8">
        <w:rPr>
          <w:rFonts w:ascii="Times New Roman" w:hAnsi="Times New Roman" w:cs="Times New Roman"/>
          <w:sz w:val="28"/>
          <w:szCs w:val="28"/>
        </w:rPr>
        <w:t>,</w:t>
      </w:r>
      <w:r w:rsidR="000B23B8" w:rsidRPr="000B23B8">
        <w:rPr>
          <w:rFonts w:ascii="Times New Roman" w:hAnsi="Times New Roman" w:cs="Times New Roman"/>
          <w:sz w:val="28"/>
          <w:szCs w:val="28"/>
        </w:rPr>
        <w:t xml:space="preserve"> </w:t>
      </w:r>
      <w:r w:rsidR="000B23B8">
        <w:rPr>
          <w:rFonts w:ascii="Times New Roman" w:hAnsi="Times New Roman" w:cs="Times New Roman"/>
          <w:sz w:val="28"/>
          <w:szCs w:val="28"/>
        </w:rPr>
        <w:t>имеющих целевое назначение</w:t>
      </w:r>
      <w:r w:rsidR="00D8156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 2024г. составляет </w:t>
      </w:r>
      <w:r w:rsidR="003D17B3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%, на 2025г. – </w:t>
      </w:r>
      <w:r w:rsidR="003D17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26A21" w:rsidRDefault="00AA7F93" w:rsidP="005C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социальной поддержки отдельным категориям граждан, работающим и проживающим в сельской местности на территории </w:t>
      </w:r>
      <w:proofErr w:type="spellStart"/>
      <w:r w:rsidRPr="00AA7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Арзгирского</w:t>
      </w:r>
      <w:proofErr w:type="spellEnd"/>
      <w:r w:rsidRPr="00AA7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края, устанавливаются в 2023году и плановом периоде в сумме 0,86317 тыс. руб. на основании решения Совета депутатов</w:t>
      </w:r>
      <w:r w:rsidR="00F5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16E1" w:rsidRPr="00AA7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Арзгирского</w:t>
      </w:r>
      <w:proofErr w:type="spellEnd"/>
      <w:r w:rsidR="00F516E1" w:rsidRPr="00AA7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F5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11.11.2020г. № 34 «О мерах социальной поддержки отдельных категорий граждан, работающих и проживающих в сельской местности на территории</w:t>
      </w:r>
      <w:r w:rsidR="00F516E1" w:rsidRPr="00F5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16E1" w:rsidRPr="00AA7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Арзгирского</w:t>
      </w:r>
      <w:proofErr w:type="spellEnd"/>
      <w:r w:rsidR="00F516E1" w:rsidRPr="00AA7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F5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C3A44" w:rsidRDefault="005C3A44" w:rsidP="005C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местного бюджета в соответствии с ведомственной структурой расходов на 2023г. осуществляют 16</w:t>
      </w:r>
      <w:r w:rsidRPr="00EC3085">
        <w:rPr>
          <w:rFonts w:ascii="Times New Roman" w:hAnsi="Times New Roman" w:cs="Times New Roman"/>
          <w:sz w:val="28"/>
          <w:szCs w:val="28"/>
        </w:rPr>
        <w:t xml:space="preserve"> главных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распорядителей бюджетных средств.</w:t>
      </w:r>
    </w:p>
    <w:p w:rsidR="005C3A44" w:rsidRDefault="005C3A44" w:rsidP="005C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расходов бюджета по главным распорядителям, в сравнении с 2023г. представлена таблицей 5.</w:t>
      </w:r>
    </w:p>
    <w:p w:rsidR="005C3A44" w:rsidRDefault="005C3A44" w:rsidP="005C3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Таблица 5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993"/>
        <w:gridCol w:w="2126"/>
        <w:gridCol w:w="2126"/>
      </w:tblGrid>
      <w:tr w:rsidR="005C3A44" w:rsidRPr="00BB38B2" w:rsidTr="006F55E9">
        <w:trPr>
          <w:trHeight w:val="1335"/>
        </w:trPr>
        <w:tc>
          <w:tcPr>
            <w:tcW w:w="2410" w:type="dxa"/>
            <w:shd w:val="clear" w:color="auto" w:fill="auto"/>
            <w:hideMark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1701" w:type="dxa"/>
            <w:shd w:val="clear" w:color="auto" w:fill="auto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бюджета на 2023г.</w:t>
            </w:r>
          </w:p>
        </w:tc>
        <w:tc>
          <w:tcPr>
            <w:tcW w:w="993" w:type="dxa"/>
            <w:shd w:val="clear" w:color="auto" w:fill="auto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 %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бюджета на 2024г.</w:t>
            </w:r>
          </w:p>
        </w:tc>
        <w:tc>
          <w:tcPr>
            <w:tcW w:w="2126" w:type="dxa"/>
            <w:shd w:val="clear" w:color="auto" w:fill="auto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бюджета на 2025г.</w:t>
            </w:r>
          </w:p>
        </w:tc>
      </w:tr>
      <w:tr w:rsidR="005C3A44" w:rsidRPr="00BB38B2" w:rsidTr="006F55E9">
        <w:trPr>
          <w:trHeight w:val="510"/>
        </w:trPr>
        <w:tc>
          <w:tcPr>
            <w:tcW w:w="2410" w:type="dxa"/>
            <w:shd w:val="clear" w:color="auto" w:fill="auto"/>
            <w:vAlign w:val="center"/>
            <w:hideMark/>
          </w:tcPr>
          <w:p w:rsidR="005C3A44" w:rsidRPr="00BB38B2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700 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1 433,30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1278,30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1278,30</w:t>
            </w:r>
          </w:p>
        </w:tc>
      </w:tr>
      <w:tr w:rsidR="005C3A44" w:rsidRPr="00BB38B2" w:rsidTr="006F55E9">
        <w:trPr>
          <w:trHeight w:val="810"/>
        </w:trPr>
        <w:tc>
          <w:tcPr>
            <w:tcW w:w="2410" w:type="dxa"/>
            <w:shd w:val="clear" w:color="auto" w:fill="auto"/>
            <w:vAlign w:val="center"/>
            <w:hideMark/>
          </w:tcPr>
          <w:p w:rsidR="005C3A44" w:rsidRPr="00BB38B2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701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97 314,21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71 589,21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76 065,65 </w:t>
            </w:r>
          </w:p>
        </w:tc>
      </w:tr>
      <w:tr w:rsidR="005C3A44" w:rsidRPr="00BB38B2" w:rsidTr="006F55E9">
        <w:trPr>
          <w:trHeight w:val="585"/>
        </w:trPr>
        <w:tc>
          <w:tcPr>
            <w:tcW w:w="2410" w:type="dxa"/>
            <w:shd w:val="clear" w:color="auto" w:fill="auto"/>
            <w:vAlign w:val="center"/>
            <w:hideMark/>
          </w:tcPr>
          <w:p w:rsidR="005C3A44" w:rsidRPr="00BB38B2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Отдел имущественных и земельных отношений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3 059,30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3059,30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3059,30</w:t>
            </w:r>
          </w:p>
        </w:tc>
      </w:tr>
      <w:tr w:rsidR="005C3A44" w:rsidRPr="00BB38B2" w:rsidTr="006F55E9">
        <w:trPr>
          <w:trHeight w:val="600"/>
        </w:trPr>
        <w:tc>
          <w:tcPr>
            <w:tcW w:w="2410" w:type="dxa"/>
            <w:shd w:val="clear" w:color="auto" w:fill="auto"/>
            <w:vAlign w:val="center"/>
            <w:hideMark/>
          </w:tcPr>
          <w:p w:rsidR="005C3A44" w:rsidRPr="00BB38B2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704 Финансовое управление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44 194,26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37003,70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37033,80</w:t>
            </w:r>
          </w:p>
        </w:tc>
      </w:tr>
      <w:tr w:rsidR="005C3A44" w:rsidRPr="00BB38B2" w:rsidTr="006F55E9">
        <w:trPr>
          <w:trHeight w:val="300"/>
        </w:trPr>
        <w:tc>
          <w:tcPr>
            <w:tcW w:w="2410" w:type="dxa"/>
            <w:shd w:val="clear" w:color="auto" w:fill="auto"/>
            <w:vAlign w:val="center"/>
            <w:hideMark/>
          </w:tcPr>
          <w:p w:rsidR="005C3A44" w:rsidRPr="00BB38B2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Отдел о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961 860,50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580 842,77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583 100,55</w:t>
            </w:r>
          </w:p>
        </w:tc>
      </w:tr>
      <w:tr w:rsidR="005C3A44" w:rsidRPr="00BB38B2" w:rsidTr="006F55E9">
        <w:trPr>
          <w:trHeight w:val="615"/>
        </w:trPr>
        <w:tc>
          <w:tcPr>
            <w:tcW w:w="2410" w:type="dxa"/>
            <w:shd w:val="clear" w:color="auto" w:fill="auto"/>
            <w:vAlign w:val="center"/>
            <w:hideMark/>
          </w:tcPr>
          <w:p w:rsidR="005C3A44" w:rsidRPr="00BB38B2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707 Отдел культуры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84 058,00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79 465,40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79 716,30</w:t>
            </w:r>
          </w:p>
        </w:tc>
      </w:tr>
      <w:tr w:rsidR="005C3A44" w:rsidRPr="00BB38B2" w:rsidTr="006F55E9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5C3A44" w:rsidRPr="00BB38B2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 Управление труда и социальной защиты населения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199 823,53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147 838,86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137 800,16</w:t>
            </w:r>
          </w:p>
        </w:tc>
      </w:tr>
      <w:tr w:rsidR="005C3A44" w:rsidRPr="00BB38B2" w:rsidTr="006F55E9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5C3A44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745 Контрольно-счетный орган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1 642,50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1 642,5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1 642,50</w:t>
            </w:r>
          </w:p>
        </w:tc>
      </w:tr>
      <w:tr w:rsidR="005C3A44" w:rsidRPr="00BB38B2" w:rsidTr="006F55E9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5C3A44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Территориальный отдел администрации АМО с. Арзгир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55 852,55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19 389,82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19 786,14</w:t>
            </w:r>
          </w:p>
        </w:tc>
      </w:tr>
      <w:tr w:rsidR="005C3A44" w:rsidRPr="00BB38B2" w:rsidTr="006F55E9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5C3A44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Территориальный отдел администрации АМО с. Каменная Балка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3 282,65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3 302,02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3 334,56</w:t>
            </w:r>
          </w:p>
        </w:tc>
      </w:tr>
      <w:tr w:rsidR="005C3A44" w:rsidRPr="00BB38B2" w:rsidTr="006F55E9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5C3A44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772 Территориальный отдел администрации АМО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Новоромановское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8 046,63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0,5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3 922,83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3 959,62</w:t>
            </w:r>
          </w:p>
        </w:tc>
      </w:tr>
      <w:tr w:rsidR="005C3A44" w:rsidRPr="00BB38B2" w:rsidTr="006F55E9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5C3A44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Территориальный отдел администрации АМО с. Петропавловское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4 737,60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4 774,01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4 844,86</w:t>
            </w:r>
          </w:p>
        </w:tc>
      </w:tr>
      <w:tr w:rsidR="005C3A44" w:rsidRPr="00BB38B2" w:rsidTr="006F55E9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5C3A44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Территориальный отдел администрации АМО с. Родниковское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3 143,80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3 160,46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3 190,68</w:t>
            </w:r>
          </w:p>
        </w:tc>
      </w:tr>
      <w:tr w:rsidR="005C3A44" w:rsidRPr="00BB38B2" w:rsidTr="006F55E9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5C3A44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Территориальный отдел администрации АМО с. Садовое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3 740,60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3 763,01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3 801,76</w:t>
            </w:r>
          </w:p>
        </w:tc>
      </w:tr>
      <w:tr w:rsidR="005C3A44" w:rsidRPr="00BB38B2" w:rsidTr="006F55E9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5C3A44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776 Территориальный отдел администрации АМО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Серафимовское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5 170,80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5 222,39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5 317,60</w:t>
            </w:r>
          </w:p>
        </w:tc>
      </w:tr>
      <w:tr w:rsidR="005C3A44" w:rsidRPr="00BB38B2" w:rsidTr="006F55E9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5C3A44" w:rsidRDefault="005C3A44" w:rsidP="00DA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778 Территориальный отдел администрации АМО </w:t>
            </w:r>
            <w:r w:rsidR="00543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Чограйск</w:t>
            </w:r>
            <w:r w:rsidR="00DA4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3 726,05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3 746,19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Pr="00BB38B2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3 783,70</w:t>
            </w:r>
          </w:p>
        </w:tc>
      </w:tr>
      <w:tr w:rsidR="005C3A44" w:rsidRPr="00BB38B2" w:rsidTr="006F55E9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5C3A44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13640,36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28366,48</w:t>
            </w:r>
          </w:p>
        </w:tc>
      </w:tr>
      <w:tr w:rsidR="005C3A44" w:rsidRPr="00BB38B2" w:rsidTr="006F55E9">
        <w:trPr>
          <w:trHeight w:val="615"/>
        </w:trPr>
        <w:tc>
          <w:tcPr>
            <w:tcW w:w="2410" w:type="dxa"/>
            <w:shd w:val="clear" w:color="auto" w:fill="auto"/>
            <w:vAlign w:val="center"/>
            <w:hideMark/>
          </w:tcPr>
          <w:p w:rsidR="005C3A44" w:rsidRDefault="005C3A44" w:rsidP="006F5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1 481 086,28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983 641,13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C3A44" w:rsidRDefault="005C3A44" w:rsidP="006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996 081,96</w:t>
            </w:r>
          </w:p>
        </w:tc>
      </w:tr>
    </w:tbl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3C4">
        <w:rPr>
          <w:rFonts w:ascii="Times New Roman" w:hAnsi="Times New Roman" w:cs="Times New Roman"/>
          <w:sz w:val="28"/>
          <w:szCs w:val="28"/>
        </w:rPr>
        <w:t>Согласно структуре расходов местного бюджета в 202</w:t>
      </w:r>
      <w:r w:rsidR="00470A14">
        <w:rPr>
          <w:rFonts w:ascii="Times New Roman" w:hAnsi="Times New Roman" w:cs="Times New Roman"/>
          <w:sz w:val="28"/>
          <w:szCs w:val="28"/>
        </w:rPr>
        <w:t>3</w:t>
      </w:r>
      <w:r w:rsidR="00CB62D2">
        <w:rPr>
          <w:rFonts w:ascii="Times New Roman" w:hAnsi="Times New Roman" w:cs="Times New Roman"/>
          <w:sz w:val="28"/>
          <w:szCs w:val="28"/>
        </w:rPr>
        <w:t xml:space="preserve"> году 97,</w:t>
      </w:r>
      <w:r w:rsidR="003B1832">
        <w:rPr>
          <w:rFonts w:ascii="Times New Roman" w:hAnsi="Times New Roman" w:cs="Times New Roman"/>
          <w:sz w:val="28"/>
          <w:szCs w:val="28"/>
        </w:rPr>
        <w:t>5</w:t>
      </w:r>
      <w:r w:rsidRPr="002523C4">
        <w:rPr>
          <w:rFonts w:ascii="Times New Roman" w:hAnsi="Times New Roman" w:cs="Times New Roman"/>
          <w:sz w:val="28"/>
          <w:szCs w:val="28"/>
        </w:rPr>
        <w:t>% всех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будут финансироваться </w:t>
      </w:r>
      <w:r w:rsidR="00470A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главными распорядителями бюджетных средств, при этом на долю 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приходится – </w:t>
      </w:r>
      <w:r w:rsidR="00CB62D2">
        <w:rPr>
          <w:rFonts w:ascii="Times New Roman" w:hAnsi="Times New Roman" w:cs="Times New Roman"/>
          <w:sz w:val="28"/>
          <w:szCs w:val="28"/>
        </w:rPr>
        <w:t>64,9</w:t>
      </w:r>
      <w:r>
        <w:rPr>
          <w:rFonts w:ascii="Times New Roman" w:hAnsi="Times New Roman" w:cs="Times New Roman"/>
          <w:sz w:val="28"/>
          <w:szCs w:val="28"/>
        </w:rPr>
        <w:t xml:space="preserve">% расходов, на управление труда и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– </w:t>
      </w:r>
      <w:r w:rsidR="00CB62D2">
        <w:rPr>
          <w:rFonts w:ascii="Times New Roman" w:hAnsi="Times New Roman" w:cs="Times New Roman"/>
          <w:sz w:val="28"/>
          <w:szCs w:val="28"/>
        </w:rPr>
        <w:t>13,5</w:t>
      </w:r>
      <w:r>
        <w:rPr>
          <w:rFonts w:ascii="Times New Roman" w:hAnsi="Times New Roman" w:cs="Times New Roman"/>
          <w:sz w:val="28"/>
          <w:szCs w:val="28"/>
        </w:rPr>
        <w:t xml:space="preserve">% расходов, на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- </w:t>
      </w:r>
      <w:r w:rsidR="00CB62D2">
        <w:rPr>
          <w:rFonts w:ascii="Times New Roman" w:hAnsi="Times New Roman" w:cs="Times New Roman"/>
          <w:sz w:val="28"/>
          <w:szCs w:val="28"/>
        </w:rPr>
        <w:t>6,6</w:t>
      </w:r>
      <w:r>
        <w:rPr>
          <w:rFonts w:ascii="Times New Roman" w:hAnsi="Times New Roman" w:cs="Times New Roman"/>
          <w:sz w:val="28"/>
          <w:szCs w:val="28"/>
        </w:rPr>
        <w:t xml:space="preserve">% расходов, на отдел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3A1C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2D2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% расходов, на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- 3,</w:t>
      </w:r>
      <w:r w:rsidR="003A1C61">
        <w:rPr>
          <w:rFonts w:ascii="Times New Roman" w:hAnsi="Times New Roman" w:cs="Times New Roman"/>
          <w:sz w:val="28"/>
          <w:szCs w:val="28"/>
        </w:rPr>
        <w:t>0</w:t>
      </w:r>
      <w:r w:rsidR="00CB62D2">
        <w:rPr>
          <w:rFonts w:ascii="Times New Roman" w:hAnsi="Times New Roman" w:cs="Times New Roman"/>
          <w:sz w:val="28"/>
          <w:szCs w:val="28"/>
        </w:rPr>
        <w:t>% расходов,</w:t>
      </w:r>
      <w:r w:rsidR="00CB62D2" w:rsidRPr="00CB6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62D2" w:rsidRPr="00CB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Территориальный отдел администрации АМО с. Арзгир</w:t>
      </w:r>
      <w:r w:rsidR="00CB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-3,8</w:t>
      </w:r>
      <w:r w:rsidR="00CB62D2">
        <w:rPr>
          <w:rFonts w:ascii="Times New Roman" w:hAnsi="Times New Roman" w:cs="Times New Roman"/>
          <w:sz w:val="28"/>
          <w:szCs w:val="28"/>
        </w:rPr>
        <w:t>% расходов.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расходов произведено по разделам, подразделам, целевым статьям расходов,</w:t>
      </w:r>
      <w:r w:rsidR="00687505">
        <w:rPr>
          <w:rFonts w:ascii="Times New Roman" w:hAnsi="Times New Roman" w:cs="Times New Roman"/>
          <w:sz w:val="28"/>
          <w:szCs w:val="28"/>
        </w:rPr>
        <w:t xml:space="preserve"> группам видов</w:t>
      </w:r>
      <w:r>
        <w:rPr>
          <w:rFonts w:ascii="Times New Roman" w:hAnsi="Times New Roman" w:cs="Times New Roman"/>
          <w:sz w:val="28"/>
          <w:szCs w:val="28"/>
        </w:rPr>
        <w:t xml:space="preserve"> расходов классификации</w:t>
      </w:r>
      <w:r w:rsidR="000C0C0B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C0B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законодательством.</w:t>
      </w:r>
    </w:p>
    <w:p w:rsidR="00C13D06" w:rsidRDefault="00526790" w:rsidP="00F1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формирования показателей проекта решения изложены в рамках муниципальных программ и непрограммных направлений деятельности по соответствующим главным распорядителям средств местного бюджета</w:t>
      </w:r>
      <w:r w:rsidR="00C13D06">
        <w:rPr>
          <w:rFonts w:ascii="Times New Roman" w:hAnsi="Times New Roman" w:cs="Times New Roman"/>
          <w:sz w:val="28"/>
          <w:szCs w:val="28"/>
        </w:rPr>
        <w:t>:</w:t>
      </w:r>
    </w:p>
    <w:p w:rsidR="00526790" w:rsidRDefault="00F12989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1</w:t>
      </w:r>
      <w:r w:rsidR="00A10595">
        <w:rPr>
          <w:rFonts w:ascii="Times New Roman" w:hAnsi="Times New Roman" w:cs="Times New Roman"/>
          <w:sz w:val="28"/>
          <w:szCs w:val="28"/>
        </w:rPr>
        <w:t xml:space="preserve">) </w:t>
      </w:r>
      <w:r w:rsidR="00526790">
        <w:rPr>
          <w:rFonts w:ascii="Times New Roman" w:hAnsi="Times New Roman" w:cs="Times New Roman"/>
          <w:sz w:val="28"/>
          <w:szCs w:val="28"/>
        </w:rPr>
        <w:t xml:space="preserve">По главному распорядителю «Совет депутатов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предусмотрены расходы по непрограммному направлению деятельности на 202</w:t>
      </w:r>
      <w:r w:rsidR="00A10595"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3A1C61">
        <w:rPr>
          <w:rFonts w:ascii="Times New Roman" w:hAnsi="Times New Roman" w:cs="Times New Roman"/>
          <w:sz w:val="28"/>
          <w:szCs w:val="28"/>
        </w:rPr>
        <w:t>1</w:t>
      </w:r>
      <w:r w:rsidR="00402C39">
        <w:rPr>
          <w:rFonts w:ascii="Times New Roman" w:hAnsi="Times New Roman" w:cs="Times New Roman"/>
          <w:sz w:val="28"/>
          <w:szCs w:val="28"/>
        </w:rPr>
        <w:t> 433,3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 и плановый период 202</w:t>
      </w:r>
      <w:r w:rsidR="00402C39">
        <w:rPr>
          <w:rFonts w:ascii="Times New Roman" w:hAnsi="Times New Roman" w:cs="Times New Roman"/>
          <w:sz w:val="28"/>
          <w:szCs w:val="28"/>
        </w:rPr>
        <w:t>4</w:t>
      </w:r>
      <w:r w:rsidR="00526790">
        <w:rPr>
          <w:rFonts w:ascii="Times New Roman" w:hAnsi="Times New Roman" w:cs="Times New Roman"/>
          <w:sz w:val="28"/>
          <w:szCs w:val="28"/>
        </w:rPr>
        <w:t>-202</w:t>
      </w:r>
      <w:r w:rsidR="00402C39">
        <w:rPr>
          <w:rFonts w:ascii="Times New Roman" w:hAnsi="Times New Roman" w:cs="Times New Roman"/>
          <w:sz w:val="28"/>
          <w:szCs w:val="28"/>
        </w:rPr>
        <w:t>5</w:t>
      </w:r>
      <w:r w:rsidR="00526790">
        <w:rPr>
          <w:rFonts w:ascii="Times New Roman" w:hAnsi="Times New Roman" w:cs="Times New Roman"/>
          <w:sz w:val="28"/>
          <w:szCs w:val="28"/>
        </w:rPr>
        <w:t xml:space="preserve"> годов в равных частях в сумме </w:t>
      </w:r>
      <w:r w:rsidR="003A1C61">
        <w:rPr>
          <w:rFonts w:ascii="Times New Roman" w:hAnsi="Times New Roman" w:cs="Times New Roman"/>
          <w:sz w:val="28"/>
          <w:szCs w:val="28"/>
        </w:rPr>
        <w:t>1</w:t>
      </w:r>
      <w:r w:rsidR="00402C39">
        <w:rPr>
          <w:rFonts w:ascii="Times New Roman" w:hAnsi="Times New Roman" w:cs="Times New Roman"/>
          <w:sz w:val="28"/>
          <w:szCs w:val="28"/>
        </w:rPr>
        <w:t> 278,3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26790" w:rsidRDefault="00402C39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29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26790">
        <w:rPr>
          <w:rFonts w:ascii="Times New Roman" w:hAnsi="Times New Roman" w:cs="Times New Roman"/>
          <w:sz w:val="28"/>
          <w:szCs w:val="28"/>
        </w:rPr>
        <w:t xml:space="preserve">По главному распорядителю «Администрация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предусмотрены расходы по непрограммным направлениям деятельности и муниципальным программам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>97 314,21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6790">
        <w:rPr>
          <w:rFonts w:ascii="Times New Roman" w:hAnsi="Times New Roman" w:cs="Times New Roman"/>
          <w:sz w:val="28"/>
          <w:szCs w:val="28"/>
        </w:rPr>
        <w:t xml:space="preserve">. – в сумме </w:t>
      </w:r>
      <w:r>
        <w:rPr>
          <w:rFonts w:ascii="Times New Roman" w:hAnsi="Times New Roman" w:cs="Times New Roman"/>
          <w:sz w:val="28"/>
          <w:szCs w:val="28"/>
        </w:rPr>
        <w:t>71 589,21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>76 065,65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в том числе: 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F3C">
        <w:rPr>
          <w:rFonts w:ascii="Times New Roman" w:hAnsi="Times New Roman" w:cs="Times New Roman"/>
          <w:sz w:val="28"/>
          <w:szCs w:val="28"/>
        </w:rPr>
        <w:t>-по непрограммному направлению деятельности органов местного самоуправления на 202</w:t>
      </w:r>
      <w:r w:rsidR="00402C39" w:rsidRPr="00F82F3C">
        <w:rPr>
          <w:rFonts w:ascii="Times New Roman" w:hAnsi="Times New Roman" w:cs="Times New Roman"/>
          <w:sz w:val="28"/>
          <w:szCs w:val="28"/>
        </w:rPr>
        <w:t>3</w:t>
      </w:r>
      <w:r w:rsidRPr="00F82F3C">
        <w:rPr>
          <w:rFonts w:ascii="Times New Roman" w:hAnsi="Times New Roman" w:cs="Times New Roman"/>
          <w:sz w:val="28"/>
          <w:szCs w:val="28"/>
        </w:rPr>
        <w:t xml:space="preserve">г. предусмотрены расходы в сумме </w:t>
      </w:r>
      <w:r w:rsidR="00F82F3C" w:rsidRPr="00F82F3C">
        <w:rPr>
          <w:rFonts w:ascii="Times New Roman" w:hAnsi="Times New Roman" w:cs="Times New Roman"/>
          <w:sz w:val="28"/>
          <w:szCs w:val="28"/>
        </w:rPr>
        <w:t>67 864,51</w:t>
      </w:r>
      <w:r w:rsidRPr="00F82F3C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F0226B">
        <w:rPr>
          <w:rFonts w:ascii="Times New Roman" w:hAnsi="Times New Roman" w:cs="Times New Roman"/>
          <w:sz w:val="28"/>
          <w:szCs w:val="28"/>
        </w:rPr>
        <w:t>на 202</w:t>
      </w:r>
      <w:r w:rsidR="00F82F3C" w:rsidRPr="00F0226B">
        <w:rPr>
          <w:rFonts w:ascii="Times New Roman" w:hAnsi="Times New Roman" w:cs="Times New Roman"/>
          <w:sz w:val="28"/>
          <w:szCs w:val="28"/>
        </w:rPr>
        <w:t>4</w:t>
      </w:r>
      <w:r w:rsidRPr="00F0226B"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5532A7">
        <w:rPr>
          <w:rFonts w:ascii="Times New Roman" w:hAnsi="Times New Roman" w:cs="Times New Roman"/>
          <w:sz w:val="28"/>
          <w:szCs w:val="28"/>
        </w:rPr>
        <w:t>42 095,91</w:t>
      </w:r>
      <w:r w:rsidRPr="00F0226B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F82F3C" w:rsidRPr="00F0226B">
        <w:rPr>
          <w:rFonts w:ascii="Times New Roman" w:hAnsi="Times New Roman" w:cs="Times New Roman"/>
          <w:sz w:val="28"/>
          <w:szCs w:val="28"/>
        </w:rPr>
        <w:t>5</w:t>
      </w:r>
      <w:r w:rsidRPr="00F0226B"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995255">
        <w:rPr>
          <w:rFonts w:ascii="Times New Roman" w:hAnsi="Times New Roman" w:cs="Times New Roman"/>
          <w:sz w:val="28"/>
          <w:szCs w:val="28"/>
        </w:rPr>
        <w:t>46 526,95</w:t>
      </w:r>
      <w:r w:rsidRPr="00F0226B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60F7E" w:rsidRPr="00402C39" w:rsidRDefault="00160F7E" w:rsidP="00160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4725">
        <w:rPr>
          <w:rFonts w:ascii="Times New Roman" w:hAnsi="Times New Roman" w:cs="Times New Roman"/>
          <w:sz w:val="28"/>
          <w:szCs w:val="28"/>
        </w:rPr>
        <w:t>-по муниципальной программе «</w:t>
      </w:r>
      <w:r>
        <w:rPr>
          <w:rFonts w:ascii="Times New Roman" w:hAnsi="Times New Roman" w:cs="Times New Roman"/>
          <w:sz w:val="28"/>
          <w:szCs w:val="28"/>
        </w:rPr>
        <w:t>Обеспечение общественной безопасности и защита населения и территории от чрезвычайных ситуаций</w:t>
      </w:r>
      <w:r w:rsidRPr="00634725">
        <w:rPr>
          <w:rFonts w:ascii="Times New Roman" w:hAnsi="Times New Roman" w:cs="Times New Roman"/>
          <w:sz w:val="28"/>
          <w:szCs w:val="28"/>
        </w:rPr>
        <w:t xml:space="preserve">» на 2023г.  – в сумме </w:t>
      </w:r>
      <w:r>
        <w:rPr>
          <w:rFonts w:ascii="Times New Roman" w:hAnsi="Times New Roman" w:cs="Times New Roman"/>
          <w:sz w:val="28"/>
          <w:szCs w:val="28"/>
        </w:rPr>
        <w:t>8 254,50</w:t>
      </w:r>
      <w:r w:rsidRPr="00634725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886A0D">
        <w:rPr>
          <w:rFonts w:ascii="Times New Roman" w:hAnsi="Times New Roman" w:cs="Times New Roman"/>
          <w:sz w:val="28"/>
          <w:szCs w:val="28"/>
        </w:rPr>
        <w:t xml:space="preserve">на 2024г. – в сумме </w:t>
      </w:r>
      <w:r>
        <w:rPr>
          <w:rFonts w:ascii="Times New Roman" w:hAnsi="Times New Roman" w:cs="Times New Roman"/>
          <w:sz w:val="28"/>
          <w:szCs w:val="28"/>
        </w:rPr>
        <w:t>8 261,30</w:t>
      </w:r>
      <w:r w:rsidRPr="00886A0D">
        <w:rPr>
          <w:rFonts w:ascii="Times New Roman" w:hAnsi="Times New Roman" w:cs="Times New Roman"/>
          <w:sz w:val="28"/>
          <w:szCs w:val="28"/>
        </w:rPr>
        <w:t xml:space="preserve"> тыс. руб., на 2025г. – в сумме </w:t>
      </w:r>
      <w:r>
        <w:rPr>
          <w:rFonts w:ascii="Times New Roman" w:hAnsi="Times New Roman" w:cs="Times New Roman"/>
          <w:sz w:val="28"/>
          <w:szCs w:val="28"/>
        </w:rPr>
        <w:t>8 268,40</w:t>
      </w:r>
      <w:r w:rsidRPr="00886A0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60F7E" w:rsidRDefault="00160F7E" w:rsidP="00160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725">
        <w:rPr>
          <w:rFonts w:ascii="Times New Roman" w:hAnsi="Times New Roman" w:cs="Times New Roman"/>
          <w:sz w:val="28"/>
          <w:szCs w:val="28"/>
        </w:rPr>
        <w:t xml:space="preserve">-по муниципальной программе «Развитие муниципального образования, дорожного хозяйства и благоустройство </w:t>
      </w:r>
      <w:proofErr w:type="spellStart"/>
      <w:r w:rsidRPr="0063472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634725">
        <w:rPr>
          <w:rFonts w:ascii="Times New Roman" w:hAnsi="Times New Roman" w:cs="Times New Roman"/>
          <w:sz w:val="28"/>
          <w:szCs w:val="28"/>
        </w:rPr>
        <w:t xml:space="preserve"> муниципального округа» на 2023г.  – в сумме </w:t>
      </w:r>
      <w:r>
        <w:rPr>
          <w:rFonts w:ascii="Times New Roman" w:hAnsi="Times New Roman" w:cs="Times New Roman"/>
          <w:sz w:val="28"/>
          <w:szCs w:val="28"/>
        </w:rPr>
        <w:t>11 680,87</w:t>
      </w:r>
      <w:r w:rsidRPr="00634725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886A0D">
        <w:rPr>
          <w:rFonts w:ascii="Times New Roman" w:hAnsi="Times New Roman" w:cs="Times New Roman"/>
          <w:sz w:val="28"/>
          <w:szCs w:val="28"/>
        </w:rPr>
        <w:t>на 2024г. – в сумме 11 708,47 тыс. руб., на 2025г. – в сумме 11 737,27 тыс. руб.</w:t>
      </w:r>
    </w:p>
    <w:p w:rsidR="00160F7E" w:rsidRPr="00160F7E" w:rsidRDefault="00160F7E" w:rsidP="00160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FC1">
        <w:rPr>
          <w:rFonts w:ascii="Times New Roman" w:hAnsi="Times New Roman" w:cs="Times New Roman"/>
          <w:sz w:val="28"/>
          <w:szCs w:val="28"/>
        </w:rPr>
        <w:t xml:space="preserve">-по муниципальной программе «Модернизация экономики, улучшение инвестиционного климата в </w:t>
      </w:r>
      <w:proofErr w:type="spellStart"/>
      <w:r w:rsidRPr="00CC5FC1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CC5FC1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услуг» на 2023г. предусмотрены расходы в сумме 8504,10 тыс. руб., плановый период 2024г. – в сумме 8 513,30 тыс. руб., 2025г. предусмотрены расходы в сумме 8 522,80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90" w:rsidRPr="00F9083A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83A">
        <w:rPr>
          <w:rFonts w:ascii="Times New Roman" w:hAnsi="Times New Roman" w:cs="Times New Roman"/>
          <w:sz w:val="28"/>
          <w:szCs w:val="28"/>
        </w:rPr>
        <w:t xml:space="preserve">    -по муниципальной программе «Молодежь </w:t>
      </w:r>
      <w:proofErr w:type="spellStart"/>
      <w:r w:rsidRPr="00F9083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F9083A">
        <w:rPr>
          <w:rFonts w:ascii="Times New Roman" w:hAnsi="Times New Roman" w:cs="Times New Roman"/>
          <w:sz w:val="28"/>
          <w:szCs w:val="28"/>
        </w:rPr>
        <w:t xml:space="preserve"> муниципального района» на 202</w:t>
      </w:r>
      <w:r w:rsidR="00F82F3C" w:rsidRPr="00F9083A">
        <w:rPr>
          <w:rFonts w:ascii="Times New Roman" w:hAnsi="Times New Roman" w:cs="Times New Roman"/>
          <w:sz w:val="28"/>
          <w:szCs w:val="28"/>
        </w:rPr>
        <w:t>3</w:t>
      </w:r>
      <w:r w:rsidRPr="00F9083A">
        <w:rPr>
          <w:rFonts w:ascii="Times New Roman" w:hAnsi="Times New Roman" w:cs="Times New Roman"/>
          <w:sz w:val="28"/>
          <w:szCs w:val="28"/>
        </w:rPr>
        <w:t>г. и плановый период 202</w:t>
      </w:r>
      <w:r w:rsidR="00F82F3C" w:rsidRPr="00F9083A">
        <w:rPr>
          <w:rFonts w:ascii="Times New Roman" w:hAnsi="Times New Roman" w:cs="Times New Roman"/>
          <w:sz w:val="28"/>
          <w:szCs w:val="28"/>
        </w:rPr>
        <w:t>4</w:t>
      </w:r>
      <w:r w:rsidRPr="00F9083A">
        <w:rPr>
          <w:rFonts w:ascii="Times New Roman" w:hAnsi="Times New Roman" w:cs="Times New Roman"/>
          <w:sz w:val="28"/>
          <w:szCs w:val="28"/>
        </w:rPr>
        <w:t>-202</w:t>
      </w:r>
      <w:r w:rsidR="00F82F3C" w:rsidRPr="00F9083A">
        <w:rPr>
          <w:rFonts w:ascii="Times New Roman" w:hAnsi="Times New Roman" w:cs="Times New Roman"/>
          <w:sz w:val="28"/>
          <w:szCs w:val="28"/>
        </w:rPr>
        <w:t>5</w:t>
      </w:r>
      <w:r w:rsidRPr="00F9083A">
        <w:rPr>
          <w:rFonts w:ascii="Times New Roman" w:hAnsi="Times New Roman" w:cs="Times New Roman"/>
          <w:sz w:val="28"/>
          <w:szCs w:val="28"/>
        </w:rPr>
        <w:t xml:space="preserve"> годов предусмотрены расходы в равных частях в сумме </w:t>
      </w:r>
      <w:r w:rsidR="00CC05B1" w:rsidRPr="00F9083A">
        <w:rPr>
          <w:rFonts w:ascii="Times New Roman" w:hAnsi="Times New Roman" w:cs="Times New Roman"/>
          <w:sz w:val="28"/>
          <w:szCs w:val="28"/>
        </w:rPr>
        <w:t>400,00</w:t>
      </w:r>
      <w:r w:rsidRPr="00F9083A">
        <w:rPr>
          <w:rFonts w:ascii="Times New Roman" w:hAnsi="Times New Roman" w:cs="Times New Roman"/>
          <w:sz w:val="28"/>
          <w:szCs w:val="28"/>
        </w:rPr>
        <w:t xml:space="preserve"> тыс. руб.,   </w:t>
      </w:r>
    </w:p>
    <w:p w:rsidR="00526790" w:rsidRPr="00402C39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63609">
        <w:rPr>
          <w:rFonts w:ascii="Times New Roman" w:hAnsi="Times New Roman" w:cs="Times New Roman"/>
          <w:sz w:val="28"/>
          <w:szCs w:val="28"/>
        </w:rPr>
        <w:t xml:space="preserve"> </w:t>
      </w:r>
      <w:r w:rsidRPr="00634725">
        <w:rPr>
          <w:rFonts w:ascii="Times New Roman" w:hAnsi="Times New Roman" w:cs="Times New Roman"/>
          <w:sz w:val="28"/>
          <w:szCs w:val="28"/>
        </w:rPr>
        <w:t>-по муниципальной программе «</w:t>
      </w:r>
      <w:r w:rsidR="00160F7E">
        <w:rPr>
          <w:rFonts w:ascii="Times New Roman" w:hAnsi="Times New Roman" w:cs="Times New Roman"/>
          <w:sz w:val="28"/>
          <w:szCs w:val="28"/>
        </w:rPr>
        <w:t xml:space="preserve">Межнациональные отношения, профилактика правонарушений, наркомании, алкоголизма и </w:t>
      </w:r>
      <w:proofErr w:type="spellStart"/>
      <w:r w:rsidR="00160F7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634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2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634725">
        <w:rPr>
          <w:rFonts w:ascii="Times New Roman" w:hAnsi="Times New Roman" w:cs="Times New Roman"/>
          <w:sz w:val="28"/>
          <w:szCs w:val="28"/>
        </w:rPr>
        <w:t xml:space="preserve"> муниципального округа» на 202</w:t>
      </w:r>
      <w:r w:rsidR="00634725" w:rsidRPr="00634725">
        <w:rPr>
          <w:rFonts w:ascii="Times New Roman" w:hAnsi="Times New Roman" w:cs="Times New Roman"/>
          <w:sz w:val="28"/>
          <w:szCs w:val="28"/>
        </w:rPr>
        <w:t>3</w:t>
      </w:r>
      <w:r w:rsidRPr="00634725">
        <w:rPr>
          <w:rFonts w:ascii="Times New Roman" w:hAnsi="Times New Roman" w:cs="Times New Roman"/>
          <w:sz w:val="28"/>
          <w:szCs w:val="28"/>
        </w:rPr>
        <w:t xml:space="preserve">г.  – в сумме </w:t>
      </w:r>
      <w:r w:rsidR="00160F7E">
        <w:rPr>
          <w:rFonts w:ascii="Times New Roman" w:hAnsi="Times New Roman" w:cs="Times New Roman"/>
          <w:sz w:val="28"/>
          <w:szCs w:val="28"/>
        </w:rPr>
        <w:t>610,23</w:t>
      </w:r>
      <w:r w:rsidRPr="00634725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886A0D">
        <w:rPr>
          <w:rFonts w:ascii="Times New Roman" w:hAnsi="Times New Roman" w:cs="Times New Roman"/>
          <w:sz w:val="28"/>
          <w:szCs w:val="28"/>
        </w:rPr>
        <w:t>на 202</w:t>
      </w:r>
      <w:r w:rsidR="00634725" w:rsidRPr="00886A0D">
        <w:rPr>
          <w:rFonts w:ascii="Times New Roman" w:hAnsi="Times New Roman" w:cs="Times New Roman"/>
          <w:sz w:val="28"/>
          <w:szCs w:val="28"/>
        </w:rPr>
        <w:t>4</w:t>
      </w:r>
      <w:r w:rsidRPr="00886A0D"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160F7E">
        <w:rPr>
          <w:rFonts w:ascii="Times New Roman" w:hAnsi="Times New Roman" w:cs="Times New Roman"/>
          <w:sz w:val="28"/>
          <w:szCs w:val="28"/>
        </w:rPr>
        <w:t>610,23</w:t>
      </w:r>
      <w:r w:rsidRPr="00886A0D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886A0D" w:rsidRPr="00886A0D">
        <w:rPr>
          <w:rFonts w:ascii="Times New Roman" w:hAnsi="Times New Roman" w:cs="Times New Roman"/>
          <w:sz w:val="28"/>
          <w:szCs w:val="28"/>
        </w:rPr>
        <w:t>5</w:t>
      </w:r>
      <w:r w:rsidRPr="00886A0D"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160F7E">
        <w:rPr>
          <w:rFonts w:ascii="Times New Roman" w:hAnsi="Times New Roman" w:cs="Times New Roman"/>
          <w:sz w:val="28"/>
          <w:szCs w:val="28"/>
        </w:rPr>
        <w:t>610,23</w:t>
      </w:r>
      <w:r w:rsidRPr="00886A0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F12989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2C39" w:rsidRPr="00402C39">
        <w:rPr>
          <w:rFonts w:ascii="Times New Roman" w:hAnsi="Times New Roman" w:cs="Times New Roman"/>
          <w:sz w:val="28"/>
          <w:szCs w:val="28"/>
        </w:rPr>
        <w:t>)</w:t>
      </w:r>
      <w:r w:rsidR="00526790" w:rsidRPr="00576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790" w:rsidRPr="007B099E">
        <w:rPr>
          <w:rFonts w:ascii="Times New Roman" w:hAnsi="Times New Roman" w:cs="Times New Roman"/>
          <w:sz w:val="28"/>
          <w:szCs w:val="28"/>
        </w:rPr>
        <w:t>По главному распоря</w:t>
      </w:r>
      <w:r w:rsidR="00526790">
        <w:rPr>
          <w:rFonts w:ascii="Times New Roman" w:hAnsi="Times New Roman" w:cs="Times New Roman"/>
          <w:sz w:val="28"/>
          <w:szCs w:val="28"/>
        </w:rPr>
        <w:t xml:space="preserve">дителю «Отдел имущественных и земельных отношений администрации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предусмотрены расходы по непрограммному направлению деятельности на 202</w:t>
      </w:r>
      <w:r w:rsidR="00402C39"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 </w:t>
      </w:r>
      <w:r w:rsidR="00402C39">
        <w:rPr>
          <w:rFonts w:ascii="Times New Roman" w:hAnsi="Times New Roman" w:cs="Times New Roman"/>
          <w:sz w:val="28"/>
          <w:szCs w:val="28"/>
        </w:rPr>
        <w:t xml:space="preserve"> и плановый период 2024</w:t>
      </w:r>
      <w:r w:rsidR="00E002B1">
        <w:rPr>
          <w:rFonts w:ascii="Times New Roman" w:hAnsi="Times New Roman" w:cs="Times New Roman"/>
          <w:sz w:val="28"/>
          <w:szCs w:val="28"/>
        </w:rPr>
        <w:t>-202</w:t>
      </w:r>
      <w:r w:rsidR="00402C39">
        <w:rPr>
          <w:rFonts w:ascii="Times New Roman" w:hAnsi="Times New Roman" w:cs="Times New Roman"/>
          <w:sz w:val="28"/>
          <w:szCs w:val="28"/>
        </w:rPr>
        <w:t>5</w:t>
      </w:r>
      <w:r w:rsidR="00E002B1">
        <w:rPr>
          <w:rFonts w:ascii="Times New Roman" w:hAnsi="Times New Roman" w:cs="Times New Roman"/>
          <w:sz w:val="28"/>
          <w:szCs w:val="28"/>
        </w:rPr>
        <w:t xml:space="preserve"> годов в равных частях </w:t>
      </w:r>
      <w:r w:rsidR="0052679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02C39">
        <w:rPr>
          <w:rFonts w:ascii="Times New Roman" w:hAnsi="Times New Roman" w:cs="Times New Roman"/>
          <w:sz w:val="28"/>
          <w:szCs w:val="28"/>
        </w:rPr>
        <w:t>3 059,30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541415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29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26790">
        <w:rPr>
          <w:rFonts w:ascii="Times New Roman" w:hAnsi="Times New Roman" w:cs="Times New Roman"/>
          <w:sz w:val="28"/>
          <w:szCs w:val="28"/>
        </w:rPr>
        <w:t xml:space="preserve">По главному распорядителю «Финансовое управление администрации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предусмотрены расходы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>44 194,26</w:t>
      </w:r>
      <w:r w:rsidR="00E002B1">
        <w:rPr>
          <w:rFonts w:ascii="Times New Roman" w:hAnsi="Times New Roman" w:cs="Times New Roman"/>
          <w:sz w:val="28"/>
          <w:szCs w:val="28"/>
        </w:rPr>
        <w:t xml:space="preserve"> </w:t>
      </w:r>
      <w:r w:rsidR="00526790">
        <w:rPr>
          <w:rFonts w:ascii="Times New Roman" w:hAnsi="Times New Roman" w:cs="Times New Roman"/>
          <w:sz w:val="28"/>
          <w:szCs w:val="28"/>
        </w:rPr>
        <w:t xml:space="preserve">тыс. руб.  и плановый </w:t>
      </w:r>
      <w:r w:rsidR="00526790">
        <w:rPr>
          <w:rFonts w:ascii="Times New Roman" w:hAnsi="Times New Roman" w:cs="Times New Roman"/>
          <w:sz w:val="28"/>
          <w:szCs w:val="28"/>
        </w:rPr>
        <w:lastRenderedPageBreak/>
        <w:t>период 202</w:t>
      </w:r>
      <w:r>
        <w:rPr>
          <w:rFonts w:ascii="Times New Roman" w:hAnsi="Times New Roman" w:cs="Times New Roman"/>
          <w:sz w:val="28"/>
          <w:szCs w:val="28"/>
        </w:rPr>
        <w:t xml:space="preserve">4г. в сумме 37 003,70 тыс. руб., </w:t>
      </w:r>
      <w:r w:rsidR="0052679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5г. - </w:t>
      </w:r>
      <w:r w:rsidR="00E002B1">
        <w:rPr>
          <w:rFonts w:ascii="Times New Roman" w:hAnsi="Times New Roman" w:cs="Times New Roman"/>
          <w:sz w:val="28"/>
          <w:szCs w:val="28"/>
        </w:rPr>
        <w:t xml:space="preserve">в </w:t>
      </w:r>
      <w:r w:rsidR="00526790">
        <w:rPr>
          <w:rFonts w:ascii="Times New Roman" w:hAnsi="Times New Roman" w:cs="Times New Roman"/>
          <w:sz w:val="28"/>
          <w:szCs w:val="28"/>
        </w:rPr>
        <w:t>сумме 3</w:t>
      </w:r>
      <w:r>
        <w:rPr>
          <w:rFonts w:ascii="Times New Roman" w:hAnsi="Times New Roman" w:cs="Times New Roman"/>
          <w:sz w:val="28"/>
          <w:szCs w:val="28"/>
        </w:rPr>
        <w:t>7 033,80</w:t>
      </w:r>
      <w:r w:rsidR="00E002B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2679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26790" w:rsidRPr="00541415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759C">
        <w:rPr>
          <w:rFonts w:ascii="Times New Roman" w:hAnsi="Times New Roman" w:cs="Times New Roman"/>
          <w:sz w:val="28"/>
          <w:szCs w:val="28"/>
        </w:rPr>
        <w:t xml:space="preserve">- по муниципальной программе «Управление финансами </w:t>
      </w:r>
      <w:proofErr w:type="spellStart"/>
      <w:r w:rsidRPr="00DA759C">
        <w:rPr>
          <w:rFonts w:ascii="Times New Roman" w:hAnsi="Times New Roman" w:cs="Times New Roman"/>
          <w:sz w:val="28"/>
          <w:szCs w:val="28"/>
        </w:rPr>
        <w:t>Арзгирског</w:t>
      </w:r>
      <w:r w:rsidR="00E002B1" w:rsidRPr="00DA759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002B1" w:rsidRPr="00DA759C">
        <w:rPr>
          <w:rFonts w:ascii="Times New Roman" w:hAnsi="Times New Roman" w:cs="Times New Roman"/>
          <w:sz w:val="28"/>
          <w:szCs w:val="28"/>
        </w:rPr>
        <w:t xml:space="preserve"> муниципального округа» </w:t>
      </w:r>
      <w:r w:rsidR="00666DFE" w:rsidRPr="00DA759C">
        <w:rPr>
          <w:rFonts w:ascii="Times New Roman" w:hAnsi="Times New Roman" w:cs="Times New Roman"/>
          <w:sz w:val="28"/>
          <w:szCs w:val="28"/>
        </w:rPr>
        <w:t xml:space="preserve">предусмотрены расходы </w:t>
      </w:r>
      <w:r w:rsidR="00E002B1" w:rsidRPr="00DA759C">
        <w:rPr>
          <w:rFonts w:ascii="Times New Roman" w:hAnsi="Times New Roman" w:cs="Times New Roman"/>
          <w:sz w:val="28"/>
          <w:szCs w:val="28"/>
        </w:rPr>
        <w:t>на 202</w:t>
      </w:r>
      <w:r w:rsidR="00541415" w:rsidRPr="00DA759C">
        <w:rPr>
          <w:rFonts w:ascii="Times New Roman" w:hAnsi="Times New Roman" w:cs="Times New Roman"/>
          <w:sz w:val="28"/>
          <w:szCs w:val="28"/>
        </w:rPr>
        <w:t>3</w:t>
      </w:r>
      <w:r w:rsidRPr="00DA759C">
        <w:rPr>
          <w:rFonts w:ascii="Times New Roman" w:hAnsi="Times New Roman" w:cs="Times New Roman"/>
          <w:sz w:val="28"/>
          <w:szCs w:val="28"/>
        </w:rPr>
        <w:t>г.</w:t>
      </w:r>
      <w:r w:rsidR="00666DFE" w:rsidRPr="00DA759C">
        <w:rPr>
          <w:rFonts w:ascii="Times New Roman" w:hAnsi="Times New Roman" w:cs="Times New Roman"/>
          <w:sz w:val="28"/>
          <w:szCs w:val="28"/>
        </w:rPr>
        <w:t xml:space="preserve"> в сумме 36 974,80 тыс. руб.</w:t>
      </w:r>
      <w:r w:rsidRPr="00DA759C">
        <w:rPr>
          <w:rFonts w:ascii="Times New Roman" w:hAnsi="Times New Roman" w:cs="Times New Roman"/>
          <w:sz w:val="28"/>
          <w:szCs w:val="28"/>
        </w:rPr>
        <w:t xml:space="preserve">  и плановый период 202</w:t>
      </w:r>
      <w:r w:rsidR="00666DFE" w:rsidRPr="00DA759C">
        <w:rPr>
          <w:rFonts w:ascii="Times New Roman" w:hAnsi="Times New Roman" w:cs="Times New Roman"/>
          <w:sz w:val="28"/>
          <w:szCs w:val="28"/>
        </w:rPr>
        <w:t xml:space="preserve">4г. -  в сумме 37 003,70 тыс. руб., </w:t>
      </w:r>
      <w:r w:rsidRPr="00DA759C">
        <w:rPr>
          <w:rFonts w:ascii="Times New Roman" w:hAnsi="Times New Roman" w:cs="Times New Roman"/>
          <w:sz w:val="28"/>
          <w:szCs w:val="28"/>
        </w:rPr>
        <w:t>202</w:t>
      </w:r>
      <w:r w:rsidR="00666DFE" w:rsidRPr="00DA759C">
        <w:rPr>
          <w:rFonts w:ascii="Times New Roman" w:hAnsi="Times New Roman" w:cs="Times New Roman"/>
          <w:sz w:val="28"/>
          <w:szCs w:val="28"/>
        </w:rPr>
        <w:t>5г</w:t>
      </w:r>
      <w:r w:rsidRPr="00DA759C">
        <w:rPr>
          <w:rFonts w:ascii="Times New Roman" w:hAnsi="Times New Roman" w:cs="Times New Roman"/>
          <w:sz w:val="28"/>
          <w:szCs w:val="28"/>
        </w:rPr>
        <w:t>. в сумме 3</w:t>
      </w:r>
      <w:r w:rsidR="00666DFE" w:rsidRPr="00DA759C">
        <w:rPr>
          <w:rFonts w:ascii="Times New Roman" w:hAnsi="Times New Roman" w:cs="Times New Roman"/>
          <w:sz w:val="28"/>
          <w:szCs w:val="28"/>
        </w:rPr>
        <w:t>7 033,80</w:t>
      </w:r>
      <w:r w:rsidRPr="00DA759C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DA759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26790" w:rsidRDefault="00152FCC" w:rsidP="00243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не</w:t>
      </w:r>
      <w:r w:rsidR="00526790" w:rsidRPr="00DA759C">
        <w:rPr>
          <w:rFonts w:ascii="Times New Roman" w:hAnsi="Times New Roman" w:cs="Times New Roman"/>
          <w:sz w:val="28"/>
          <w:szCs w:val="28"/>
        </w:rPr>
        <w:t>программному мероприятию предусмотрены расходы на 202</w:t>
      </w:r>
      <w:r w:rsidR="00DA759C" w:rsidRPr="00DA759C">
        <w:rPr>
          <w:rFonts w:ascii="Times New Roman" w:hAnsi="Times New Roman" w:cs="Times New Roman"/>
          <w:sz w:val="28"/>
          <w:szCs w:val="28"/>
        </w:rPr>
        <w:t>3</w:t>
      </w:r>
      <w:r w:rsidR="00526790" w:rsidRPr="00DA759C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DA759C" w:rsidRPr="00DA759C">
        <w:rPr>
          <w:rFonts w:ascii="Times New Roman" w:hAnsi="Times New Roman" w:cs="Times New Roman"/>
          <w:sz w:val="28"/>
          <w:szCs w:val="28"/>
        </w:rPr>
        <w:t>7 219,46</w:t>
      </w:r>
      <w:r w:rsidR="00526790" w:rsidRPr="00DA759C">
        <w:rPr>
          <w:rFonts w:ascii="Times New Roman" w:hAnsi="Times New Roman" w:cs="Times New Roman"/>
          <w:sz w:val="28"/>
          <w:szCs w:val="28"/>
        </w:rPr>
        <w:t xml:space="preserve"> тыс.</w:t>
      </w:r>
      <w:r w:rsidR="00E002B1" w:rsidRPr="00DA759C">
        <w:rPr>
          <w:rFonts w:ascii="Times New Roman" w:hAnsi="Times New Roman" w:cs="Times New Roman"/>
          <w:sz w:val="28"/>
          <w:szCs w:val="28"/>
        </w:rPr>
        <w:t xml:space="preserve"> </w:t>
      </w:r>
      <w:r w:rsidR="00526790" w:rsidRPr="00DA759C">
        <w:rPr>
          <w:rFonts w:ascii="Times New Roman" w:hAnsi="Times New Roman" w:cs="Times New Roman"/>
          <w:sz w:val="28"/>
          <w:szCs w:val="28"/>
        </w:rPr>
        <w:t>руб</w:t>
      </w:r>
      <w:r w:rsidR="00535C40">
        <w:rPr>
          <w:rFonts w:ascii="Times New Roman" w:hAnsi="Times New Roman" w:cs="Times New Roman"/>
          <w:sz w:val="28"/>
          <w:szCs w:val="28"/>
        </w:rPr>
        <w:t>. (</w:t>
      </w:r>
      <w:r w:rsidR="002433E2">
        <w:rPr>
          <w:rFonts w:ascii="Times New Roman" w:hAnsi="Times New Roman" w:cs="Times New Roman"/>
          <w:sz w:val="28"/>
          <w:szCs w:val="28"/>
        </w:rPr>
        <w:t>в соответствии с п.3 ст. 217 Бюджетного кодекса Российской Федерации</w:t>
      </w:r>
      <w:r w:rsidR="002433E2" w:rsidRPr="00DA759C">
        <w:rPr>
          <w:rFonts w:ascii="Times New Roman" w:hAnsi="Times New Roman" w:cs="Times New Roman"/>
          <w:sz w:val="28"/>
          <w:szCs w:val="28"/>
        </w:rPr>
        <w:t xml:space="preserve"> </w:t>
      </w:r>
      <w:r w:rsidR="001806A7">
        <w:rPr>
          <w:rFonts w:ascii="Times New Roman" w:hAnsi="Times New Roman" w:cs="Times New Roman"/>
          <w:sz w:val="28"/>
          <w:szCs w:val="28"/>
        </w:rPr>
        <w:t xml:space="preserve">зарезервированы </w:t>
      </w:r>
      <w:r w:rsidR="002433E2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="001806A7">
        <w:rPr>
          <w:rFonts w:ascii="Times New Roman" w:hAnsi="Times New Roman" w:cs="Times New Roman"/>
          <w:sz w:val="28"/>
          <w:szCs w:val="28"/>
        </w:rPr>
        <w:t>бюджетны</w:t>
      </w:r>
      <w:r w:rsidR="00F3222D">
        <w:rPr>
          <w:rFonts w:ascii="Times New Roman" w:hAnsi="Times New Roman" w:cs="Times New Roman"/>
          <w:sz w:val="28"/>
          <w:szCs w:val="28"/>
        </w:rPr>
        <w:t>е</w:t>
      </w:r>
      <w:r w:rsidR="001806A7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F3222D">
        <w:rPr>
          <w:rFonts w:ascii="Times New Roman" w:hAnsi="Times New Roman" w:cs="Times New Roman"/>
          <w:sz w:val="28"/>
          <w:szCs w:val="28"/>
        </w:rPr>
        <w:t>я</w:t>
      </w:r>
      <w:r w:rsidR="001806A7">
        <w:rPr>
          <w:rFonts w:ascii="Times New Roman" w:hAnsi="Times New Roman" w:cs="Times New Roman"/>
          <w:sz w:val="28"/>
          <w:szCs w:val="28"/>
        </w:rPr>
        <w:t xml:space="preserve"> </w:t>
      </w:r>
      <w:r w:rsidR="00094DFC">
        <w:rPr>
          <w:rFonts w:ascii="Times New Roman" w:hAnsi="Times New Roman" w:cs="Times New Roman"/>
          <w:sz w:val="28"/>
          <w:szCs w:val="28"/>
        </w:rPr>
        <w:t>для внесения изменений в показатели сводной бюджетной росписи</w:t>
      </w:r>
      <w:r w:rsidR="00535C4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26790" w:rsidRDefault="00F12989" w:rsidP="00DB6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541415">
        <w:rPr>
          <w:rFonts w:ascii="Times New Roman" w:hAnsi="Times New Roman" w:cs="Times New Roman"/>
          <w:sz w:val="28"/>
          <w:szCs w:val="28"/>
        </w:rPr>
        <w:t xml:space="preserve">) </w:t>
      </w:r>
      <w:r w:rsidR="00526790">
        <w:rPr>
          <w:rFonts w:ascii="Times New Roman" w:hAnsi="Times New Roman" w:cs="Times New Roman"/>
          <w:sz w:val="28"/>
          <w:szCs w:val="28"/>
        </w:rPr>
        <w:t xml:space="preserve">По главному распорядителю «Отдел образования администрации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предусмотрены расходы на 202</w:t>
      </w:r>
      <w:r w:rsidR="00541415"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541415">
        <w:rPr>
          <w:rFonts w:ascii="Times New Roman" w:hAnsi="Times New Roman" w:cs="Times New Roman"/>
          <w:sz w:val="28"/>
          <w:szCs w:val="28"/>
        </w:rPr>
        <w:t>961 860,50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на плановый период 202</w:t>
      </w:r>
      <w:r w:rsidR="00541415">
        <w:rPr>
          <w:rFonts w:ascii="Times New Roman" w:hAnsi="Times New Roman" w:cs="Times New Roman"/>
          <w:sz w:val="28"/>
          <w:szCs w:val="28"/>
        </w:rPr>
        <w:t>4</w:t>
      </w:r>
      <w:r w:rsidR="00526790">
        <w:rPr>
          <w:rFonts w:ascii="Times New Roman" w:hAnsi="Times New Roman" w:cs="Times New Roman"/>
          <w:sz w:val="28"/>
          <w:szCs w:val="28"/>
        </w:rPr>
        <w:t>г. – 202</w:t>
      </w:r>
      <w:r w:rsidR="00541415">
        <w:rPr>
          <w:rFonts w:ascii="Times New Roman" w:hAnsi="Times New Roman" w:cs="Times New Roman"/>
          <w:sz w:val="28"/>
          <w:szCs w:val="28"/>
        </w:rPr>
        <w:t>5</w:t>
      </w:r>
      <w:r w:rsidR="00526790"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541415">
        <w:rPr>
          <w:rFonts w:ascii="Times New Roman" w:hAnsi="Times New Roman" w:cs="Times New Roman"/>
          <w:sz w:val="28"/>
          <w:szCs w:val="28"/>
        </w:rPr>
        <w:t>580 842,77 тыс. руб. и 583 100,55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 соответственно, </w:t>
      </w:r>
      <w:r w:rsidR="00526790" w:rsidRPr="00FF4B94">
        <w:rPr>
          <w:rFonts w:ascii="Times New Roman" w:hAnsi="Times New Roman" w:cs="Times New Roman"/>
          <w:sz w:val="28"/>
          <w:szCs w:val="28"/>
        </w:rPr>
        <w:t>в том числе:</w:t>
      </w:r>
    </w:p>
    <w:p w:rsidR="00526790" w:rsidRPr="00263609" w:rsidRDefault="00D61B15" w:rsidP="00D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6790" w:rsidRPr="005E057F">
        <w:rPr>
          <w:rFonts w:ascii="Times New Roman" w:hAnsi="Times New Roman" w:cs="Times New Roman"/>
          <w:sz w:val="28"/>
          <w:szCs w:val="28"/>
        </w:rPr>
        <w:t xml:space="preserve">- по муниципальной программе «Развитие образования </w:t>
      </w:r>
      <w:proofErr w:type="spellStart"/>
      <w:r w:rsidR="00526790" w:rsidRPr="005E057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 w:rsidRPr="005E057F">
        <w:rPr>
          <w:rFonts w:ascii="Times New Roman" w:hAnsi="Times New Roman" w:cs="Times New Roman"/>
          <w:sz w:val="28"/>
          <w:szCs w:val="28"/>
        </w:rPr>
        <w:t xml:space="preserve"> муниципального округа» предусмотрены расходы на 202</w:t>
      </w:r>
      <w:r w:rsidR="00737C01" w:rsidRPr="005E057F">
        <w:rPr>
          <w:rFonts w:ascii="Times New Roman" w:hAnsi="Times New Roman" w:cs="Times New Roman"/>
          <w:sz w:val="28"/>
          <w:szCs w:val="28"/>
        </w:rPr>
        <w:t>3</w:t>
      </w:r>
      <w:r w:rsidR="00526790" w:rsidRPr="005E057F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5E057F" w:rsidRPr="005E057F">
        <w:rPr>
          <w:rFonts w:ascii="Times New Roman" w:hAnsi="Times New Roman" w:cs="Times New Roman"/>
          <w:sz w:val="28"/>
          <w:szCs w:val="28"/>
        </w:rPr>
        <w:t>961 149,50</w:t>
      </w:r>
      <w:r w:rsidR="00526790" w:rsidRPr="005E057F">
        <w:rPr>
          <w:rFonts w:ascii="Times New Roman" w:hAnsi="Times New Roman" w:cs="Times New Roman"/>
          <w:sz w:val="28"/>
          <w:szCs w:val="28"/>
        </w:rPr>
        <w:t xml:space="preserve"> тыс. руб., на плановый период 202</w:t>
      </w:r>
      <w:r w:rsidR="005E057F" w:rsidRPr="005E057F">
        <w:rPr>
          <w:rFonts w:ascii="Times New Roman" w:hAnsi="Times New Roman" w:cs="Times New Roman"/>
          <w:sz w:val="28"/>
          <w:szCs w:val="28"/>
        </w:rPr>
        <w:t>4</w:t>
      </w:r>
      <w:r w:rsidR="00526790" w:rsidRPr="005E057F">
        <w:rPr>
          <w:rFonts w:ascii="Times New Roman" w:hAnsi="Times New Roman" w:cs="Times New Roman"/>
          <w:sz w:val="28"/>
          <w:szCs w:val="28"/>
        </w:rPr>
        <w:t>г. –</w:t>
      </w:r>
      <w:r w:rsidR="005E057F" w:rsidRPr="005E057F">
        <w:rPr>
          <w:rFonts w:ascii="Times New Roman" w:hAnsi="Times New Roman" w:cs="Times New Roman"/>
          <w:sz w:val="28"/>
          <w:szCs w:val="28"/>
        </w:rPr>
        <w:t xml:space="preserve"> в сумме 580 131,77 тыс. руб.,</w:t>
      </w:r>
      <w:r w:rsidR="00526790" w:rsidRPr="005E057F">
        <w:rPr>
          <w:rFonts w:ascii="Times New Roman" w:hAnsi="Times New Roman" w:cs="Times New Roman"/>
          <w:sz w:val="28"/>
          <w:szCs w:val="28"/>
        </w:rPr>
        <w:t xml:space="preserve"> 202</w:t>
      </w:r>
      <w:r w:rsidR="005E057F" w:rsidRPr="005E057F">
        <w:rPr>
          <w:rFonts w:ascii="Times New Roman" w:hAnsi="Times New Roman" w:cs="Times New Roman"/>
          <w:sz w:val="28"/>
          <w:szCs w:val="28"/>
        </w:rPr>
        <w:t>5</w:t>
      </w:r>
      <w:r w:rsidR="00526790" w:rsidRPr="005E057F"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5E057F" w:rsidRPr="005E057F">
        <w:rPr>
          <w:rFonts w:ascii="Times New Roman" w:hAnsi="Times New Roman" w:cs="Times New Roman"/>
          <w:sz w:val="28"/>
          <w:szCs w:val="28"/>
        </w:rPr>
        <w:t>582 389,55</w:t>
      </w:r>
      <w:r w:rsidR="005E057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E057F" w:rsidRPr="00D61B15">
        <w:rPr>
          <w:rFonts w:ascii="Times New Roman" w:hAnsi="Times New Roman" w:cs="Times New Roman"/>
          <w:sz w:val="28"/>
          <w:szCs w:val="28"/>
        </w:rPr>
        <w:t>,</w:t>
      </w:r>
      <w:r w:rsidR="00526790" w:rsidRPr="00D61B15">
        <w:rPr>
          <w:rFonts w:ascii="Times New Roman" w:hAnsi="Times New Roman" w:cs="Times New Roman"/>
          <w:sz w:val="28"/>
          <w:szCs w:val="28"/>
        </w:rPr>
        <w:t xml:space="preserve"> </w:t>
      </w:r>
      <w:r w:rsidR="00526790" w:rsidRPr="00263609">
        <w:rPr>
          <w:rFonts w:ascii="Times New Roman" w:hAnsi="Times New Roman" w:cs="Times New Roman"/>
          <w:sz w:val="28"/>
          <w:szCs w:val="28"/>
        </w:rPr>
        <w:t>из них расходы на 202</w:t>
      </w:r>
      <w:r w:rsidR="00263609" w:rsidRPr="00263609">
        <w:rPr>
          <w:rFonts w:ascii="Times New Roman" w:hAnsi="Times New Roman" w:cs="Times New Roman"/>
          <w:sz w:val="28"/>
          <w:szCs w:val="28"/>
        </w:rPr>
        <w:t>3</w:t>
      </w:r>
      <w:r w:rsidR="00526790" w:rsidRPr="00263609">
        <w:rPr>
          <w:rFonts w:ascii="Times New Roman" w:hAnsi="Times New Roman" w:cs="Times New Roman"/>
          <w:sz w:val="28"/>
          <w:szCs w:val="28"/>
        </w:rPr>
        <w:t>г.:</w:t>
      </w:r>
    </w:p>
    <w:p w:rsidR="00526790" w:rsidRPr="00263609" w:rsidRDefault="00263609" w:rsidP="00897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609">
        <w:rPr>
          <w:rFonts w:ascii="Times New Roman" w:hAnsi="Times New Roman" w:cs="Times New Roman"/>
          <w:sz w:val="28"/>
          <w:szCs w:val="28"/>
        </w:rPr>
        <w:t xml:space="preserve">- дошкольное образование </w:t>
      </w:r>
      <w:r w:rsidR="00526790" w:rsidRPr="0026360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263609">
        <w:rPr>
          <w:rFonts w:ascii="Times New Roman" w:hAnsi="Times New Roman" w:cs="Times New Roman"/>
          <w:sz w:val="28"/>
          <w:szCs w:val="28"/>
        </w:rPr>
        <w:t>181 911,10</w:t>
      </w:r>
      <w:r w:rsidR="00526790" w:rsidRPr="0026360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Pr="00263609" w:rsidRDefault="00526790" w:rsidP="00897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609">
        <w:rPr>
          <w:rFonts w:ascii="Times New Roman" w:hAnsi="Times New Roman" w:cs="Times New Roman"/>
          <w:sz w:val="28"/>
          <w:szCs w:val="28"/>
        </w:rPr>
        <w:t xml:space="preserve">- общее образование в сумме </w:t>
      </w:r>
      <w:r w:rsidR="00263609" w:rsidRPr="00263609">
        <w:rPr>
          <w:rFonts w:ascii="Times New Roman" w:hAnsi="Times New Roman" w:cs="Times New Roman"/>
          <w:sz w:val="28"/>
          <w:szCs w:val="28"/>
        </w:rPr>
        <w:t>696 701,36</w:t>
      </w:r>
      <w:r w:rsidRPr="0026360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Pr="00263609" w:rsidRDefault="00526790" w:rsidP="00897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609">
        <w:rPr>
          <w:rFonts w:ascii="Times New Roman" w:hAnsi="Times New Roman" w:cs="Times New Roman"/>
          <w:sz w:val="28"/>
          <w:szCs w:val="28"/>
        </w:rPr>
        <w:t xml:space="preserve"> - дополнительное образование детей – </w:t>
      </w:r>
      <w:r w:rsidR="00263609" w:rsidRPr="00263609">
        <w:rPr>
          <w:rFonts w:ascii="Times New Roman" w:hAnsi="Times New Roman" w:cs="Times New Roman"/>
          <w:sz w:val="28"/>
          <w:szCs w:val="28"/>
        </w:rPr>
        <w:t>44 968,08</w:t>
      </w:r>
      <w:r w:rsidRPr="0026360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Pr="00263609" w:rsidRDefault="00526790" w:rsidP="00897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609">
        <w:rPr>
          <w:rFonts w:ascii="Times New Roman" w:hAnsi="Times New Roman" w:cs="Times New Roman"/>
          <w:sz w:val="28"/>
          <w:szCs w:val="28"/>
        </w:rPr>
        <w:t xml:space="preserve">-молодежная политика </w:t>
      </w:r>
      <w:r w:rsidR="00263609" w:rsidRPr="00263609">
        <w:rPr>
          <w:rFonts w:ascii="Times New Roman" w:hAnsi="Times New Roman" w:cs="Times New Roman"/>
          <w:sz w:val="28"/>
          <w:szCs w:val="28"/>
        </w:rPr>
        <w:t>–656,20</w:t>
      </w:r>
      <w:r w:rsidRPr="0026360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Pr="00263609" w:rsidRDefault="00526790" w:rsidP="00897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609">
        <w:rPr>
          <w:rFonts w:ascii="Times New Roman" w:hAnsi="Times New Roman" w:cs="Times New Roman"/>
          <w:sz w:val="28"/>
          <w:szCs w:val="28"/>
        </w:rPr>
        <w:t xml:space="preserve">-другие вопросы в области образования – </w:t>
      </w:r>
      <w:r w:rsidR="00263609" w:rsidRPr="00263609">
        <w:rPr>
          <w:rFonts w:ascii="Times New Roman" w:hAnsi="Times New Roman" w:cs="Times New Roman"/>
          <w:sz w:val="28"/>
          <w:szCs w:val="28"/>
        </w:rPr>
        <w:t>21 294,67</w:t>
      </w:r>
      <w:r w:rsidRPr="0026360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Pr="00263609" w:rsidRDefault="00263609" w:rsidP="00897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609">
        <w:rPr>
          <w:rFonts w:ascii="Times New Roman" w:hAnsi="Times New Roman" w:cs="Times New Roman"/>
          <w:sz w:val="28"/>
          <w:szCs w:val="28"/>
        </w:rPr>
        <w:t>- охрана семьи и детства – 7 230,19</w:t>
      </w:r>
      <w:r w:rsidR="00526790" w:rsidRPr="0026360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897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609">
        <w:rPr>
          <w:rFonts w:ascii="Times New Roman" w:hAnsi="Times New Roman" w:cs="Times New Roman"/>
          <w:sz w:val="28"/>
          <w:szCs w:val="28"/>
        </w:rPr>
        <w:t xml:space="preserve"> - </w:t>
      </w:r>
      <w:r w:rsidR="00263609" w:rsidRPr="00263609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263609">
        <w:rPr>
          <w:rFonts w:ascii="Times New Roman" w:hAnsi="Times New Roman" w:cs="Times New Roman"/>
          <w:sz w:val="28"/>
          <w:szCs w:val="28"/>
        </w:rPr>
        <w:t xml:space="preserve"> – </w:t>
      </w:r>
      <w:r w:rsidR="00C662E3">
        <w:rPr>
          <w:rFonts w:ascii="Times New Roman" w:hAnsi="Times New Roman" w:cs="Times New Roman"/>
          <w:sz w:val="28"/>
          <w:szCs w:val="28"/>
        </w:rPr>
        <w:t>8 387,90</w:t>
      </w:r>
      <w:r w:rsidRPr="0026360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61B15" w:rsidRDefault="00D61B15" w:rsidP="00DB6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57F">
        <w:rPr>
          <w:rFonts w:ascii="Times New Roman" w:hAnsi="Times New Roman" w:cs="Times New Roman"/>
          <w:sz w:val="28"/>
          <w:szCs w:val="28"/>
        </w:rPr>
        <w:t>по муниципальной программе «</w:t>
      </w:r>
      <w:r w:rsidR="006C5922">
        <w:rPr>
          <w:rFonts w:ascii="Times New Roman" w:hAnsi="Times New Roman" w:cs="Times New Roman"/>
          <w:sz w:val="28"/>
          <w:szCs w:val="28"/>
        </w:rPr>
        <w:t>Безопасный район</w:t>
      </w:r>
      <w:r w:rsidRPr="005E057F">
        <w:rPr>
          <w:rFonts w:ascii="Times New Roman" w:hAnsi="Times New Roman" w:cs="Times New Roman"/>
          <w:sz w:val="28"/>
          <w:szCs w:val="28"/>
        </w:rPr>
        <w:t xml:space="preserve">» предусмотрены расходы на 2023г. в сумме </w:t>
      </w:r>
      <w:r w:rsidR="006C5922">
        <w:rPr>
          <w:rFonts w:ascii="Times New Roman" w:hAnsi="Times New Roman" w:cs="Times New Roman"/>
          <w:sz w:val="28"/>
          <w:szCs w:val="28"/>
        </w:rPr>
        <w:t>711,00</w:t>
      </w:r>
      <w:r w:rsidRPr="005E057F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4B1F27">
        <w:rPr>
          <w:rFonts w:ascii="Times New Roman" w:hAnsi="Times New Roman" w:cs="Times New Roman"/>
          <w:sz w:val="28"/>
          <w:szCs w:val="28"/>
        </w:rPr>
        <w:t xml:space="preserve">на плановый период 2024г. – в сумме </w:t>
      </w:r>
      <w:r w:rsidR="004B1F27">
        <w:rPr>
          <w:rFonts w:ascii="Times New Roman" w:hAnsi="Times New Roman" w:cs="Times New Roman"/>
          <w:sz w:val="28"/>
          <w:szCs w:val="28"/>
        </w:rPr>
        <w:t>711,00</w:t>
      </w:r>
      <w:r w:rsidR="004B1F27" w:rsidRPr="005E057F">
        <w:rPr>
          <w:rFonts w:ascii="Times New Roman" w:hAnsi="Times New Roman" w:cs="Times New Roman"/>
          <w:sz w:val="28"/>
          <w:szCs w:val="28"/>
        </w:rPr>
        <w:t xml:space="preserve"> </w:t>
      </w:r>
      <w:r w:rsidRPr="004B1F27">
        <w:rPr>
          <w:rFonts w:ascii="Times New Roman" w:hAnsi="Times New Roman" w:cs="Times New Roman"/>
          <w:sz w:val="28"/>
          <w:szCs w:val="28"/>
        </w:rPr>
        <w:t xml:space="preserve">тыс. руб., 2025г. – в сумме </w:t>
      </w:r>
      <w:r w:rsidR="004B1F27">
        <w:rPr>
          <w:rFonts w:ascii="Times New Roman" w:hAnsi="Times New Roman" w:cs="Times New Roman"/>
          <w:sz w:val="28"/>
          <w:szCs w:val="28"/>
        </w:rPr>
        <w:t>711,00</w:t>
      </w:r>
      <w:r w:rsidR="004B1F27" w:rsidRPr="005E057F">
        <w:rPr>
          <w:rFonts w:ascii="Times New Roman" w:hAnsi="Times New Roman" w:cs="Times New Roman"/>
          <w:sz w:val="28"/>
          <w:szCs w:val="28"/>
        </w:rPr>
        <w:t xml:space="preserve"> </w:t>
      </w:r>
      <w:r w:rsidRPr="004B1F27">
        <w:rPr>
          <w:rFonts w:ascii="Times New Roman" w:hAnsi="Times New Roman" w:cs="Times New Roman"/>
          <w:sz w:val="28"/>
          <w:szCs w:val="28"/>
        </w:rPr>
        <w:t>тыс. руб.</w:t>
      </w:r>
    </w:p>
    <w:p w:rsidR="00526790" w:rsidRDefault="00F12989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541415">
        <w:rPr>
          <w:rFonts w:ascii="Times New Roman" w:hAnsi="Times New Roman" w:cs="Times New Roman"/>
          <w:sz w:val="28"/>
          <w:szCs w:val="28"/>
        </w:rPr>
        <w:t>)</w:t>
      </w:r>
      <w:r w:rsidR="00526790">
        <w:rPr>
          <w:rFonts w:ascii="Times New Roman" w:hAnsi="Times New Roman" w:cs="Times New Roman"/>
          <w:sz w:val="28"/>
          <w:szCs w:val="28"/>
        </w:rPr>
        <w:t xml:space="preserve"> По главному распорядителю «Отдел культуры администрации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предусмотрены расходы на 202</w:t>
      </w:r>
      <w:r w:rsidR="00541415"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>г.</w:t>
      </w:r>
      <w:r w:rsidR="00541415">
        <w:rPr>
          <w:rFonts w:ascii="Times New Roman" w:hAnsi="Times New Roman" w:cs="Times New Roman"/>
          <w:sz w:val="28"/>
          <w:szCs w:val="28"/>
        </w:rPr>
        <w:t xml:space="preserve"> в сумме 84 058,00 тыс. руб.</w:t>
      </w:r>
      <w:r w:rsidR="008C5BC6" w:rsidRPr="008C5BC6">
        <w:rPr>
          <w:rFonts w:ascii="Times New Roman" w:hAnsi="Times New Roman" w:cs="Times New Roman"/>
          <w:sz w:val="28"/>
          <w:szCs w:val="28"/>
        </w:rPr>
        <w:t xml:space="preserve"> </w:t>
      </w:r>
      <w:r w:rsidR="00541415">
        <w:rPr>
          <w:rFonts w:ascii="Times New Roman" w:hAnsi="Times New Roman" w:cs="Times New Roman"/>
          <w:sz w:val="28"/>
          <w:szCs w:val="28"/>
        </w:rPr>
        <w:t xml:space="preserve">и на </w:t>
      </w:r>
      <w:r w:rsidR="008C5BC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541415">
        <w:rPr>
          <w:rFonts w:ascii="Times New Roman" w:hAnsi="Times New Roman" w:cs="Times New Roman"/>
          <w:sz w:val="28"/>
          <w:szCs w:val="28"/>
        </w:rPr>
        <w:t>4</w:t>
      </w:r>
      <w:r w:rsidR="008C5BC6">
        <w:rPr>
          <w:rFonts w:ascii="Times New Roman" w:hAnsi="Times New Roman" w:cs="Times New Roman"/>
          <w:sz w:val="28"/>
          <w:szCs w:val="28"/>
        </w:rPr>
        <w:t>-202</w:t>
      </w:r>
      <w:r w:rsidR="00541415">
        <w:rPr>
          <w:rFonts w:ascii="Times New Roman" w:hAnsi="Times New Roman" w:cs="Times New Roman"/>
          <w:sz w:val="28"/>
          <w:szCs w:val="28"/>
        </w:rPr>
        <w:t>5</w:t>
      </w:r>
      <w:r w:rsidR="008C5BC6">
        <w:rPr>
          <w:rFonts w:ascii="Times New Roman" w:hAnsi="Times New Roman" w:cs="Times New Roman"/>
          <w:sz w:val="28"/>
          <w:szCs w:val="28"/>
        </w:rPr>
        <w:t>гг. в сумме</w:t>
      </w:r>
      <w:r w:rsidR="00526790">
        <w:rPr>
          <w:rFonts w:ascii="Times New Roman" w:hAnsi="Times New Roman" w:cs="Times New Roman"/>
          <w:sz w:val="28"/>
          <w:szCs w:val="28"/>
        </w:rPr>
        <w:t xml:space="preserve"> </w:t>
      </w:r>
      <w:r w:rsidR="00541415">
        <w:rPr>
          <w:rFonts w:ascii="Times New Roman" w:hAnsi="Times New Roman" w:cs="Times New Roman"/>
          <w:sz w:val="28"/>
          <w:szCs w:val="28"/>
        </w:rPr>
        <w:t>79 465,40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41415">
        <w:rPr>
          <w:rFonts w:ascii="Times New Roman" w:hAnsi="Times New Roman" w:cs="Times New Roman"/>
          <w:sz w:val="28"/>
          <w:szCs w:val="28"/>
        </w:rPr>
        <w:t xml:space="preserve"> и 79 716,30 тыс. руб. соответственно</w:t>
      </w:r>
      <w:r w:rsidR="00526790">
        <w:rPr>
          <w:rFonts w:ascii="Times New Roman" w:hAnsi="Times New Roman" w:cs="Times New Roman"/>
          <w:sz w:val="28"/>
          <w:szCs w:val="28"/>
        </w:rPr>
        <w:t xml:space="preserve">, из них предусмотрены расходы муниципальной программой </w:t>
      </w:r>
      <w:r w:rsidR="00541415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proofErr w:type="spellStart"/>
      <w:r w:rsidR="00541415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541415">
        <w:rPr>
          <w:rFonts w:ascii="Times New Roman" w:hAnsi="Times New Roman" w:cs="Times New Roman"/>
          <w:sz w:val="28"/>
          <w:szCs w:val="28"/>
        </w:rPr>
        <w:t xml:space="preserve"> муниципальном округе» </w:t>
      </w:r>
      <w:r w:rsidR="00526790">
        <w:rPr>
          <w:rFonts w:ascii="Times New Roman" w:hAnsi="Times New Roman" w:cs="Times New Roman"/>
          <w:sz w:val="28"/>
          <w:szCs w:val="28"/>
        </w:rPr>
        <w:t>в 202</w:t>
      </w:r>
      <w:r w:rsidR="00541415"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>г. на:</w:t>
      </w:r>
    </w:p>
    <w:p w:rsidR="00526790" w:rsidRPr="00541415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6C5922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– </w:t>
      </w:r>
      <w:r w:rsidR="006C5922" w:rsidRPr="006C5922">
        <w:rPr>
          <w:rFonts w:ascii="Times New Roman" w:hAnsi="Times New Roman" w:cs="Times New Roman"/>
          <w:sz w:val="28"/>
          <w:szCs w:val="28"/>
        </w:rPr>
        <w:t>7 797,80</w:t>
      </w:r>
      <w:r w:rsidRPr="006C5922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526790" w:rsidRPr="006C5922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9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922" w:rsidRPr="006C5922">
        <w:rPr>
          <w:rFonts w:ascii="Times New Roman" w:hAnsi="Times New Roman" w:cs="Times New Roman"/>
          <w:sz w:val="28"/>
          <w:szCs w:val="28"/>
        </w:rPr>
        <w:t xml:space="preserve">-культура </w:t>
      </w:r>
      <w:r w:rsidRPr="006C5922">
        <w:rPr>
          <w:rFonts w:ascii="Times New Roman" w:hAnsi="Times New Roman" w:cs="Times New Roman"/>
          <w:sz w:val="28"/>
          <w:szCs w:val="28"/>
        </w:rPr>
        <w:t>–</w:t>
      </w:r>
      <w:r w:rsidR="006C5922" w:rsidRPr="006C5922">
        <w:rPr>
          <w:rFonts w:ascii="Times New Roman" w:hAnsi="Times New Roman" w:cs="Times New Roman"/>
          <w:sz w:val="28"/>
          <w:szCs w:val="28"/>
        </w:rPr>
        <w:t>71 793,20</w:t>
      </w:r>
      <w:r w:rsidRPr="006C592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922">
        <w:rPr>
          <w:rFonts w:ascii="Times New Roman" w:hAnsi="Times New Roman" w:cs="Times New Roman"/>
          <w:sz w:val="28"/>
          <w:szCs w:val="28"/>
        </w:rPr>
        <w:t xml:space="preserve">         -другие вопросы в области культуры</w:t>
      </w:r>
      <w:r w:rsidR="006C5922" w:rsidRPr="006C5922">
        <w:rPr>
          <w:rFonts w:ascii="Times New Roman" w:hAnsi="Times New Roman" w:cs="Times New Roman"/>
          <w:sz w:val="28"/>
          <w:szCs w:val="28"/>
        </w:rPr>
        <w:t>,</w:t>
      </w:r>
      <w:r w:rsidRPr="006C5922">
        <w:rPr>
          <w:rFonts w:ascii="Times New Roman" w:hAnsi="Times New Roman" w:cs="Times New Roman"/>
          <w:sz w:val="28"/>
          <w:szCs w:val="28"/>
        </w:rPr>
        <w:t xml:space="preserve"> кинематографии –</w:t>
      </w:r>
      <w:r w:rsidR="008C5BC6" w:rsidRPr="006C5922">
        <w:rPr>
          <w:rFonts w:ascii="Times New Roman" w:hAnsi="Times New Roman" w:cs="Times New Roman"/>
          <w:sz w:val="28"/>
          <w:szCs w:val="28"/>
        </w:rPr>
        <w:t xml:space="preserve"> 4 4</w:t>
      </w:r>
      <w:r w:rsidR="006C5922" w:rsidRPr="006C5922">
        <w:rPr>
          <w:rFonts w:ascii="Times New Roman" w:hAnsi="Times New Roman" w:cs="Times New Roman"/>
          <w:sz w:val="28"/>
          <w:szCs w:val="28"/>
        </w:rPr>
        <w:t>67</w:t>
      </w:r>
      <w:r w:rsidR="008C5BC6" w:rsidRPr="006C5922">
        <w:rPr>
          <w:rFonts w:ascii="Times New Roman" w:hAnsi="Times New Roman" w:cs="Times New Roman"/>
          <w:sz w:val="28"/>
          <w:szCs w:val="28"/>
        </w:rPr>
        <w:t>,00</w:t>
      </w:r>
      <w:r w:rsidRPr="006C592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F12989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="00541415">
        <w:rPr>
          <w:rFonts w:ascii="Times New Roman" w:hAnsi="Times New Roman" w:cs="Times New Roman"/>
          <w:sz w:val="28"/>
          <w:szCs w:val="28"/>
        </w:rPr>
        <w:t xml:space="preserve">) </w:t>
      </w:r>
      <w:r w:rsidR="00526790">
        <w:rPr>
          <w:rFonts w:ascii="Times New Roman" w:hAnsi="Times New Roman" w:cs="Times New Roman"/>
          <w:sz w:val="28"/>
          <w:szCs w:val="28"/>
        </w:rPr>
        <w:t xml:space="preserve">По главному распорядителю «Управление труда и социальной защиты населения администрации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предусмотрены расходы по муниципальной программе «Социальная поддержка граждан в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541415">
        <w:rPr>
          <w:rFonts w:ascii="Times New Roman" w:hAnsi="Times New Roman" w:cs="Times New Roman"/>
          <w:sz w:val="28"/>
          <w:szCs w:val="28"/>
        </w:rPr>
        <w:lastRenderedPageBreak/>
        <w:t xml:space="preserve">округе» </w:t>
      </w:r>
      <w:r w:rsidR="00526790">
        <w:rPr>
          <w:rFonts w:ascii="Times New Roman" w:hAnsi="Times New Roman" w:cs="Times New Roman"/>
          <w:sz w:val="28"/>
          <w:szCs w:val="28"/>
        </w:rPr>
        <w:t>на 202</w:t>
      </w:r>
      <w:r w:rsidR="00541415"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541415">
        <w:rPr>
          <w:rFonts w:ascii="Times New Roman" w:hAnsi="Times New Roman" w:cs="Times New Roman"/>
          <w:sz w:val="28"/>
          <w:szCs w:val="28"/>
        </w:rPr>
        <w:t>199 823,53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541415">
        <w:rPr>
          <w:rFonts w:ascii="Times New Roman" w:hAnsi="Times New Roman" w:cs="Times New Roman"/>
          <w:sz w:val="28"/>
          <w:szCs w:val="28"/>
        </w:rPr>
        <w:t>4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541415">
        <w:rPr>
          <w:rFonts w:ascii="Times New Roman" w:hAnsi="Times New Roman" w:cs="Times New Roman"/>
          <w:sz w:val="28"/>
          <w:szCs w:val="28"/>
        </w:rPr>
        <w:t>147 838,86</w:t>
      </w:r>
      <w:r w:rsidR="00AF6CED">
        <w:rPr>
          <w:rFonts w:ascii="Times New Roman" w:hAnsi="Times New Roman" w:cs="Times New Roman"/>
          <w:sz w:val="28"/>
          <w:szCs w:val="28"/>
        </w:rPr>
        <w:t xml:space="preserve"> </w:t>
      </w:r>
      <w:r w:rsidR="00526790">
        <w:rPr>
          <w:rFonts w:ascii="Times New Roman" w:hAnsi="Times New Roman" w:cs="Times New Roman"/>
          <w:sz w:val="28"/>
          <w:szCs w:val="28"/>
        </w:rPr>
        <w:t>тыс. руб., на 202</w:t>
      </w:r>
      <w:r w:rsidR="00541415">
        <w:rPr>
          <w:rFonts w:ascii="Times New Roman" w:hAnsi="Times New Roman" w:cs="Times New Roman"/>
          <w:sz w:val="28"/>
          <w:szCs w:val="28"/>
        </w:rPr>
        <w:t>5</w:t>
      </w:r>
      <w:r w:rsidR="00526790">
        <w:rPr>
          <w:rFonts w:ascii="Times New Roman" w:hAnsi="Times New Roman" w:cs="Times New Roman"/>
          <w:sz w:val="28"/>
          <w:szCs w:val="28"/>
        </w:rPr>
        <w:t xml:space="preserve">г.  – в сумме </w:t>
      </w:r>
      <w:r w:rsidR="00541415">
        <w:rPr>
          <w:rFonts w:ascii="Times New Roman" w:hAnsi="Times New Roman" w:cs="Times New Roman"/>
          <w:sz w:val="28"/>
          <w:szCs w:val="28"/>
        </w:rPr>
        <w:t>137 800,16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из них предусмотрены расходы</w:t>
      </w:r>
      <w:r w:rsidR="00AF6CED">
        <w:rPr>
          <w:rFonts w:ascii="Times New Roman" w:hAnsi="Times New Roman" w:cs="Times New Roman"/>
          <w:sz w:val="28"/>
          <w:szCs w:val="28"/>
        </w:rPr>
        <w:t xml:space="preserve"> </w:t>
      </w:r>
      <w:r w:rsidR="00526790">
        <w:rPr>
          <w:rFonts w:ascii="Times New Roman" w:hAnsi="Times New Roman" w:cs="Times New Roman"/>
          <w:sz w:val="28"/>
          <w:szCs w:val="28"/>
        </w:rPr>
        <w:t>муниципальной программой в 202</w:t>
      </w:r>
      <w:r w:rsidR="00541415"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>г. на:</w:t>
      </w:r>
    </w:p>
    <w:p w:rsidR="00526790" w:rsidRPr="00F82B6B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2B6B">
        <w:rPr>
          <w:rFonts w:ascii="Times New Roman" w:hAnsi="Times New Roman" w:cs="Times New Roman"/>
          <w:sz w:val="28"/>
          <w:szCs w:val="28"/>
        </w:rPr>
        <w:t xml:space="preserve">-социальное обеспечение населения – </w:t>
      </w:r>
      <w:r w:rsidR="00F82B6B" w:rsidRPr="00F82B6B">
        <w:rPr>
          <w:rFonts w:ascii="Times New Roman" w:hAnsi="Times New Roman" w:cs="Times New Roman"/>
          <w:sz w:val="28"/>
          <w:szCs w:val="28"/>
        </w:rPr>
        <w:t>69 219,59</w:t>
      </w:r>
      <w:r w:rsidRPr="00F82B6B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Pr="00F82B6B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B6B">
        <w:rPr>
          <w:rFonts w:ascii="Times New Roman" w:hAnsi="Times New Roman" w:cs="Times New Roman"/>
          <w:sz w:val="28"/>
          <w:szCs w:val="28"/>
        </w:rPr>
        <w:t xml:space="preserve">           -охрана семьи и детства – </w:t>
      </w:r>
      <w:r w:rsidR="00F82B6B" w:rsidRPr="00F82B6B">
        <w:rPr>
          <w:rFonts w:ascii="Times New Roman" w:hAnsi="Times New Roman" w:cs="Times New Roman"/>
          <w:sz w:val="28"/>
          <w:szCs w:val="28"/>
        </w:rPr>
        <w:t>117 637,23</w:t>
      </w:r>
      <w:r w:rsidRPr="00F82B6B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B6B">
        <w:rPr>
          <w:rFonts w:ascii="Times New Roman" w:hAnsi="Times New Roman" w:cs="Times New Roman"/>
          <w:sz w:val="28"/>
          <w:szCs w:val="28"/>
        </w:rPr>
        <w:t xml:space="preserve">           -другие вопросы в области социальной политики –</w:t>
      </w:r>
      <w:r w:rsidR="00F82B6B" w:rsidRPr="00F82B6B">
        <w:rPr>
          <w:rFonts w:ascii="Times New Roman" w:hAnsi="Times New Roman" w:cs="Times New Roman"/>
          <w:sz w:val="28"/>
          <w:szCs w:val="28"/>
        </w:rPr>
        <w:t>12 966,71</w:t>
      </w:r>
      <w:r w:rsidRPr="00F82B6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12989" w:rsidRDefault="00F12989" w:rsidP="00F1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C1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главному распорядителю «Контрольно-счетный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предусмотрены расходы по непрограммному направлению деятельности на 2023г. в сумме 1 642,5 тыс. руб. и плановый период 2024-2025 годов в равных частях в сумме 1 642,5 тыс. руб. </w:t>
      </w:r>
    </w:p>
    <w:p w:rsidR="005078BC" w:rsidRDefault="00003EDC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510B">
        <w:rPr>
          <w:rFonts w:ascii="Times New Roman" w:hAnsi="Times New Roman" w:cs="Times New Roman"/>
          <w:sz w:val="28"/>
          <w:szCs w:val="28"/>
        </w:rPr>
        <w:t xml:space="preserve">  </w:t>
      </w:r>
      <w:r w:rsidR="00BE0C6E">
        <w:rPr>
          <w:rFonts w:ascii="Times New Roman" w:hAnsi="Times New Roman" w:cs="Times New Roman"/>
          <w:sz w:val="28"/>
          <w:szCs w:val="28"/>
        </w:rPr>
        <w:t>9)</w:t>
      </w:r>
      <w:r w:rsidR="00526790">
        <w:rPr>
          <w:rFonts w:ascii="Times New Roman" w:hAnsi="Times New Roman" w:cs="Times New Roman"/>
          <w:sz w:val="28"/>
          <w:szCs w:val="28"/>
        </w:rPr>
        <w:t xml:space="preserve"> По главному распорядителю бюджетных средств</w:t>
      </w:r>
      <w:r w:rsidR="00AF6CED">
        <w:rPr>
          <w:rFonts w:ascii="Times New Roman" w:hAnsi="Times New Roman" w:cs="Times New Roman"/>
          <w:sz w:val="28"/>
          <w:szCs w:val="28"/>
        </w:rPr>
        <w:t xml:space="preserve"> </w:t>
      </w:r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«Территориальный отдел администрации </w:t>
      </w:r>
      <w:proofErr w:type="spellStart"/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рзгирского</w:t>
      </w:r>
      <w:proofErr w:type="spellEnd"/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Арзгир</w:t>
      </w:r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F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790">
        <w:rPr>
          <w:rFonts w:ascii="Times New Roman" w:hAnsi="Times New Roman" w:cs="Times New Roman"/>
          <w:sz w:val="28"/>
          <w:szCs w:val="28"/>
        </w:rPr>
        <w:t>предусмотрены расходы</w:t>
      </w:r>
      <w:r w:rsidR="005078BC">
        <w:rPr>
          <w:rFonts w:ascii="Times New Roman" w:hAnsi="Times New Roman" w:cs="Times New Roman"/>
          <w:sz w:val="28"/>
          <w:szCs w:val="28"/>
        </w:rPr>
        <w:t>:</w:t>
      </w:r>
    </w:p>
    <w:p w:rsidR="00526790" w:rsidRDefault="005078BC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6790">
        <w:rPr>
          <w:rFonts w:ascii="Times New Roman" w:hAnsi="Times New Roman" w:cs="Times New Roman"/>
          <w:sz w:val="28"/>
          <w:szCs w:val="28"/>
        </w:rPr>
        <w:t xml:space="preserve"> по муниципальной программе «Развитие муниципального образования, дорожного хозяйства и благоустройство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округа» на 202</w:t>
      </w:r>
      <w:r w:rsidR="00BE0C6E"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>44 046,08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526790" w:rsidRPr="00DA70E7">
        <w:rPr>
          <w:rFonts w:ascii="Times New Roman" w:hAnsi="Times New Roman" w:cs="Times New Roman"/>
          <w:sz w:val="28"/>
          <w:szCs w:val="28"/>
        </w:rPr>
        <w:t>на 202</w:t>
      </w:r>
      <w:r w:rsidR="00F71E02" w:rsidRPr="00DA70E7">
        <w:rPr>
          <w:rFonts w:ascii="Times New Roman" w:hAnsi="Times New Roman" w:cs="Times New Roman"/>
          <w:sz w:val="28"/>
          <w:szCs w:val="28"/>
        </w:rPr>
        <w:t>4</w:t>
      </w:r>
      <w:r w:rsidR="00526790" w:rsidRPr="00DA70E7"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DA70E7" w:rsidRPr="00DA70E7">
        <w:rPr>
          <w:rFonts w:ascii="Times New Roman" w:hAnsi="Times New Roman" w:cs="Times New Roman"/>
          <w:sz w:val="28"/>
          <w:szCs w:val="28"/>
        </w:rPr>
        <w:t>19 389,82</w:t>
      </w:r>
      <w:r w:rsidR="00526790" w:rsidRPr="00DA70E7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F71E02" w:rsidRPr="00DA70E7">
        <w:rPr>
          <w:rFonts w:ascii="Times New Roman" w:hAnsi="Times New Roman" w:cs="Times New Roman"/>
          <w:sz w:val="28"/>
          <w:szCs w:val="28"/>
        </w:rPr>
        <w:t>5</w:t>
      </w:r>
      <w:r w:rsidR="00526790" w:rsidRPr="00DA70E7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DA70E7" w:rsidRPr="00DA70E7">
        <w:rPr>
          <w:rFonts w:ascii="Times New Roman" w:hAnsi="Times New Roman" w:cs="Times New Roman"/>
          <w:sz w:val="28"/>
          <w:szCs w:val="28"/>
        </w:rPr>
        <w:t>19 786,14</w:t>
      </w:r>
      <w:r w:rsidR="00526790" w:rsidRPr="00DA70E7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526790">
        <w:rPr>
          <w:rFonts w:ascii="Times New Roman" w:hAnsi="Times New Roman" w:cs="Times New Roman"/>
          <w:sz w:val="28"/>
          <w:szCs w:val="28"/>
        </w:rPr>
        <w:t xml:space="preserve"> из них предусмотрены расходы муниципальной программой на 202</w:t>
      </w:r>
      <w:r w:rsidR="004055DB"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г.: </w:t>
      </w:r>
    </w:p>
    <w:p w:rsidR="001E668B" w:rsidRDefault="001E668B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общегосударственные вопросы в сумме 4 502,00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национальную экономику</w:t>
      </w:r>
      <w:r w:rsidR="001E6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0577B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68B">
        <w:rPr>
          <w:rFonts w:ascii="Times New Roman" w:hAnsi="Times New Roman" w:cs="Times New Roman"/>
          <w:sz w:val="28"/>
          <w:szCs w:val="28"/>
        </w:rPr>
        <w:t>32 367,09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99590B" w:rsidRPr="0099590B">
        <w:rPr>
          <w:rFonts w:ascii="Times New Roman" w:hAnsi="Times New Roman" w:cs="Times New Roman"/>
          <w:sz w:val="28"/>
          <w:szCs w:val="28"/>
        </w:rPr>
        <w:t xml:space="preserve"> </w:t>
      </w:r>
      <w:r w:rsidR="0099590B">
        <w:rPr>
          <w:rFonts w:ascii="Times New Roman" w:hAnsi="Times New Roman" w:cs="Times New Roman"/>
          <w:sz w:val="28"/>
          <w:szCs w:val="28"/>
        </w:rPr>
        <w:t>в том числе на содержание дорожного хозяйства</w:t>
      </w:r>
      <w:r w:rsidR="000E7D6A">
        <w:rPr>
          <w:rFonts w:ascii="Times New Roman" w:hAnsi="Times New Roman" w:cs="Times New Roman"/>
          <w:sz w:val="28"/>
          <w:szCs w:val="28"/>
        </w:rPr>
        <w:t xml:space="preserve"> в сумме 32 367,09 тыс. руб.;</w:t>
      </w:r>
    </w:p>
    <w:p w:rsidR="00526790" w:rsidRDefault="00AF6CED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90">
        <w:rPr>
          <w:rFonts w:ascii="Times New Roman" w:hAnsi="Times New Roman" w:cs="Times New Roman"/>
          <w:sz w:val="28"/>
          <w:szCs w:val="28"/>
        </w:rPr>
        <w:t xml:space="preserve"> - на </w:t>
      </w:r>
      <w:r w:rsidR="001E668B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526790">
        <w:rPr>
          <w:rFonts w:ascii="Times New Roman" w:hAnsi="Times New Roman" w:cs="Times New Roman"/>
          <w:sz w:val="28"/>
          <w:szCs w:val="28"/>
        </w:rPr>
        <w:t xml:space="preserve"> в с</w:t>
      </w:r>
      <w:r w:rsidR="00526790" w:rsidRPr="00A0577B">
        <w:rPr>
          <w:rFonts w:ascii="Times New Roman" w:hAnsi="Times New Roman" w:cs="Times New Roman"/>
          <w:sz w:val="28"/>
          <w:szCs w:val="28"/>
        </w:rPr>
        <w:t>умме</w:t>
      </w:r>
      <w:r w:rsidR="00526790">
        <w:rPr>
          <w:rFonts w:ascii="Times New Roman" w:hAnsi="Times New Roman" w:cs="Times New Roman"/>
          <w:sz w:val="28"/>
          <w:szCs w:val="28"/>
        </w:rPr>
        <w:t xml:space="preserve"> </w:t>
      </w:r>
      <w:r w:rsidR="001E668B">
        <w:rPr>
          <w:rFonts w:ascii="Times New Roman" w:hAnsi="Times New Roman" w:cs="Times New Roman"/>
          <w:sz w:val="28"/>
          <w:szCs w:val="28"/>
        </w:rPr>
        <w:t>6 107,90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E6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охрану семьи и детства в сумме </w:t>
      </w:r>
      <w:r w:rsidR="001E668B">
        <w:rPr>
          <w:rFonts w:ascii="Times New Roman" w:hAnsi="Times New Roman" w:cs="Times New Roman"/>
          <w:sz w:val="28"/>
          <w:szCs w:val="28"/>
        </w:rPr>
        <w:t>1 069,09</w:t>
      </w:r>
      <w:r w:rsidR="00AF6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5078BC" w:rsidRDefault="005078BC" w:rsidP="00507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57F">
        <w:rPr>
          <w:rFonts w:ascii="Times New Roman" w:hAnsi="Times New Roman" w:cs="Times New Roman"/>
          <w:sz w:val="28"/>
          <w:szCs w:val="28"/>
        </w:rPr>
        <w:t>по муниципальной программе «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5E057F">
        <w:rPr>
          <w:rFonts w:ascii="Times New Roman" w:hAnsi="Times New Roman" w:cs="Times New Roman"/>
          <w:sz w:val="28"/>
          <w:szCs w:val="28"/>
        </w:rPr>
        <w:t xml:space="preserve">» предусмотрены расходы на 2023г. в сумме </w:t>
      </w:r>
      <w:r>
        <w:rPr>
          <w:rFonts w:ascii="Times New Roman" w:hAnsi="Times New Roman" w:cs="Times New Roman"/>
          <w:sz w:val="28"/>
          <w:szCs w:val="28"/>
        </w:rPr>
        <w:t>11 806,47</w:t>
      </w:r>
      <w:r w:rsidR="00DA70E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5078BC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10)</w:t>
      </w:r>
      <w:r w:rsidR="00526790">
        <w:rPr>
          <w:rFonts w:ascii="Times New Roman" w:hAnsi="Times New Roman" w:cs="Times New Roman"/>
          <w:sz w:val="28"/>
          <w:szCs w:val="28"/>
        </w:rPr>
        <w:t xml:space="preserve"> По главному распорядителю бюджетных средств</w:t>
      </w:r>
      <w:r w:rsidR="00AF6CED">
        <w:rPr>
          <w:rFonts w:ascii="Times New Roman" w:hAnsi="Times New Roman" w:cs="Times New Roman"/>
          <w:sz w:val="28"/>
          <w:szCs w:val="28"/>
        </w:rPr>
        <w:t xml:space="preserve"> </w:t>
      </w:r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«Территориальный отдел администрации </w:t>
      </w:r>
      <w:proofErr w:type="spellStart"/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рзгирского</w:t>
      </w:r>
      <w:proofErr w:type="spellEnd"/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Каменная Балка»</w:t>
      </w:r>
      <w:r w:rsidR="00EC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790">
        <w:rPr>
          <w:rFonts w:ascii="Times New Roman" w:hAnsi="Times New Roman" w:cs="Times New Roman"/>
          <w:sz w:val="28"/>
          <w:szCs w:val="28"/>
        </w:rPr>
        <w:t xml:space="preserve">предусмотрены расходы по муниципальной программе «Развитие муниципального образования, дорожного хозяйства и благоустройство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округа»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>3 282,65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6790"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400FEA">
        <w:rPr>
          <w:rFonts w:ascii="Times New Roman" w:hAnsi="Times New Roman" w:cs="Times New Roman"/>
          <w:sz w:val="28"/>
          <w:szCs w:val="28"/>
        </w:rPr>
        <w:t>3 302,02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400FEA">
        <w:rPr>
          <w:rFonts w:ascii="Times New Roman" w:hAnsi="Times New Roman" w:cs="Times New Roman"/>
          <w:sz w:val="28"/>
          <w:szCs w:val="28"/>
        </w:rPr>
        <w:t>5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400FEA">
        <w:rPr>
          <w:rFonts w:ascii="Times New Roman" w:hAnsi="Times New Roman" w:cs="Times New Roman"/>
          <w:sz w:val="28"/>
          <w:szCs w:val="28"/>
        </w:rPr>
        <w:t>3 334,56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из них предусмотрены расходы муниципальной программой на 202</w:t>
      </w:r>
      <w:r w:rsidR="00400FEA"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г.: </w:t>
      </w:r>
    </w:p>
    <w:p w:rsidR="0000601E" w:rsidRDefault="0000601E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общегосударственные вопросы в сумме </w:t>
      </w:r>
      <w:r w:rsidR="00881896">
        <w:rPr>
          <w:rFonts w:ascii="Times New Roman" w:hAnsi="Times New Roman" w:cs="Times New Roman"/>
          <w:sz w:val="28"/>
          <w:szCs w:val="28"/>
        </w:rPr>
        <w:t>2 086,60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00601E" w:rsidRDefault="0000601E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национальную оборону в сумме </w:t>
      </w:r>
      <w:r w:rsidR="00881896">
        <w:rPr>
          <w:rFonts w:ascii="Times New Roman" w:hAnsi="Times New Roman" w:cs="Times New Roman"/>
          <w:sz w:val="28"/>
          <w:szCs w:val="28"/>
        </w:rPr>
        <w:t>40,65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Pr="00A0577B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национальную экономику</w:t>
      </w:r>
      <w:r w:rsidR="00881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0577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81896">
        <w:rPr>
          <w:rFonts w:ascii="Times New Roman" w:hAnsi="Times New Roman" w:cs="Times New Roman"/>
          <w:sz w:val="28"/>
          <w:szCs w:val="28"/>
        </w:rPr>
        <w:t>392,50</w:t>
      </w:r>
      <w:r w:rsidRPr="00A0577B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0E7D6A" w:rsidRPr="000E7D6A">
        <w:rPr>
          <w:rFonts w:ascii="Times New Roman" w:hAnsi="Times New Roman" w:cs="Times New Roman"/>
          <w:sz w:val="28"/>
          <w:szCs w:val="28"/>
        </w:rPr>
        <w:t xml:space="preserve"> </w:t>
      </w:r>
      <w:r w:rsidR="000E7D6A">
        <w:rPr>
          <w:rFonts w:ascii="Times New Roman" w:hAnsi="Times New Roman" w:cs="Times New Roman"/>
          <w:sz w:val="28"/>
          <w:szCs w:val="28"/>
        </w:rPr>
        <w:t>в том числе на содержание дорожного хозяйства в сумме 392,50 тыс. руб.;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77B">
        <w:rPr>
          <w:rFonts w:ascii="Times New Roman" w:hAnsi="Times New Roman" w:cs="Times New Roman"/>
          <w:sz w:val="28"/>
          <w:szCs w:val="28"/>
        </w:rPr>
        <w:t xml:space="preserve"> - на </w:t>
      </w:r>
      <w:r w:rsidR="00881896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A0577B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896">
        <w:rPr>
          <w:rFonts w:ascii="Times New Roman" w:hAnsi="Times New Roman" w:cs="Times New Roman"/>
          <w:sz w:val="28"/>
          <w:szCs w:val="28"/>
        </w:rPr>
        <w:t>762,90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86BA3" w:rsidRDefault="00881896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526790">
        <w:rPr>
          <w:rFonts w:ascii="Times New Roman" w:hAnsi="Times New Roman" w:cs="Times New Roman"/>
          <w:sz w:val="28"/>
          <w:szCs w:val="28"/>
        </w:rPr>
        <w:t xml:space="preserve"> По главному распорядителю бюджетных средств</w:t>
      </w:r>
      <w:r w:rsidR="0000601E">
        <w:rPr>
          <w:rFonts w:ascii="Times New Roman" w:hAnsi="Times New Roman" w:cs="Times New Roman"/>
          <w:sz w:val="28"/>
          <w:szCs w:val="28"/>
        </w:rPr>
        <w:t xml:space="preserve"> </w:t>
      </w:r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«Территориальный отдел администрации </w:t>
      </w:r>
      <w:proofErr w:type="spellStart"/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рзгирского</w:t>
      </w:r>
      <w:proofErr w:type="spellEnd"/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Новоромановское</w:t>
      </w:r>
      <w:proofErr w:type="spellEnd"/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0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790">
        <w:rPr>
          <w:rFonts w:ascii="Times New Roman" w:hAnsi="Times New Roman" w:cs="Times New Roman"/>
          <w:sz w:val="28"/>
          <w:szCs w:val="28"/>
        </w:rPr>
        <w:t>предусмотрены расходы</w:t>
      </w:r>
      <w:r w:rsidR="00C86BA3">
        <w:rPr>
          <w:rFonts w:ascii="Times New Roman" w:hAnsi="Times New Roman" w:cs="Times New Roman"/>
          <w:sz w:val="28"/>
          <w:szCs w:val="28"/>
        </w:rPr>
        <w:t>:</w:t>
      </w:r>
    </w:p>
    <w:p w:rsidR="00526790" w:rsidRDefault="00C86BA3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26790">
        <w:rPr>
          <w:rFonts w:ascii="Times New Roman" w:hAnsi="Times New Roman" w:cs="Times New Roman"/>
          <w:sz w:val="28"/>
          <w:szCs w:val="28"/>
        </w:rPr>
        <w:t xml:space="preserve"> по муниципальной программе «Развитие муниципального образования, дорожного хозяйства и благоустройство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округа» на 202</w:t>
      </w:r>
      <w:r w:rsidR="00191A21"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191A21">
        <w:rPr>
          <w:rFonts w:ascii="Times New Roman" w:hAnsi="Times New Roman" w:cs="Times New Roman"/>
          <w:sz w:val="28"/>
          <w:szCs w:val="28"/>
        </w:rPr>
        <w:t>3 902,11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526790" w:rsidRPr="001D4D97">
        <w:rPr>
          <w:rFonts w:ascii="Times New Roman" w:hAnsi="Times New Roman" w:cs="Times New Roman"/>
          <w:sz w:val="28"/>
          <w:szCs w:val="28"/>
        </w:rPr>
        <w:t>на 202</w:t>
      </w:r>
      <w:r w:rsidR="00191A21" w:rsidRPr="001D4D97">
        <w:rPr>
          <w:rFonts w:ascii="Times New Roman" w:hAnsi="Times New Roman" w:cs="Times New Roman"/>
          <w:sz w:val="28"/>
          <w:szCs w:val="28"/>
        </w:rPr>
        <w:t>4</w:t>
      </w:r>
      <w:r w:rsidR="00526790" w:rsidRPr="001D4D97"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00601E" w:rsidRPr="001D4D97">
        <w:rPr>
          <w:rFonts w:ascii="Times New Roman" w:hAnsi="Times New Roman" w:cs="Times New Roman"/>
          <w:sz w:val="28"/>
          <w:szCs w:val="28"/>
        </w:rPr>
        <w:t>3</w:t>
      </w:r>
      <w:r w:rsidR="00191A21" w:rsidRPr="001D4D97">
        <w:rPr>
          <w:rFonts w:ascii="Times New Roman" w:hAnsi="Times New Roman" w:cs="Times New Roman"/>
          <w:sz w:val="28"/>
          <w:szCs w:val="28"/>
        </w:rPr>
        <w:t> 922,83</w:t>
      </w:r>
      <w:r w:rsidR="00526790" w:rsidRPr="001D4D97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191A21" w:rsidRPr="001D4D97">
        <w:rPr>
          <w:rFonts w:ascii="Times New Roman" w:hAnsi="Times New Roman" w:cs="Times New Roman"/>
          <w:sz w:val="28"/>
          <w:szCs w:val="28"/>
        </w:rPr>
        <w:t>5</w:t>
      </w:r>
      <w:r w:rsidR="00526790" w:rsidRPr="001D4D97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191A21" w:rsidRPr="001D4D97">
        <w:rPr>
          <w:rFonts w:ascii="Times New Roman" w:hAnsi="Times New Roman" w:cs="Times New Roman"/>
          <w:sz w:val="28"/>
          <w:szCs w:val="28"/>
        </w:rPr>
        <w:t>3 959,62</w:t>
      </w:r>
      <w:r w:rsidR="00526790" w:rsidRPr="001D4D9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26790">
        <w:rPr>
          <w:rFonts w:ascii="Times New Roman" w:hAnsi="Times New Roman" w:cs="Times New Roman"/>
          <w:sz w:val="28"/>
          <w:szCs w:val="28"/>
        </w:rPr>
        <w:t>, из них предусмотрены расходы муниципальной программой на 202</w:t>
      </w:r>
      <w:r w:rsidR="00191A21"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г.: </w:t>
      </w:r>
    </w:p>
    <w:p w:rsidR="0000601E" w:rsidRDefault="0000601E" w:rsidP="00006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общегосударственные вопросы в сумме </w:t>
      </w:r>
      <w:r w:rsidR="00191A21">
        <w:rPr>
          <w:rFonts w:ascii="Times New Roman" w:hAnsi="Times New Roman" w:cs="Times New Roman"/>
          <w:sz w:val="28"/>
          <w:szCs w:val="28"/>
        </w:rPr>
        <w:t>2 543,70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00601E" w:rsidRDefault="0000601E" w:rsidP="00006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национальную оборону в сумме </w:t>
      </w:r>
      <w:r w:rsidR="00191A21">
        <w:rPr>
          <w:rFonts w:ascii="Times New Roman" w:hAnsi="Times New Roman" w:cs="Times New Roman"/>
          <w:sz w:val="28"/>
          <w:szCs w:val="28"/>
        </w:rPr>
        <w:t>81,31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национальную экономику в </w:t>
      </w:r>
      <w:r w:rsidRPr="00A0577B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A21">
        <w:rPr>
          <w:rFonts w:ascii="Times New Roman" w:hAnsi="Times New Roman" w:cs="Times New Roman"/>
          <w:sz w:val="28"/>
          <w:szCs w:val="28"/>
        </w:rPr>
        <w:t>492,00</w:t>
      </w:r>
      <w:r w:rsidR="0000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</w:t>
      </w:r>
      <w:r w:rsidR="000E7D6A" w:rsidRPr="000E7D6A">
        <w:rPr>
          <w:rFonts w:ascii="Times New Roman" w:hAnsi="Times New Roman" w:cs="Times New Roman"/>
          <w:sz w:val="28"/>
          <w:szCs w:val="28"/>
        </w:rPr>
        <w:t xml:space="preserve"> </w:t>
      </w:r>
      <w:r w:rsidR="000E7D6A">
        <w:rPr>
          <w:rFonts w:ascii="Times New Roman" w:hAnsi="Times New Roman" w:cs="Times New Roman"/>
          <w:sz w:val="28"/>
          <w:szCs w:val="28"/>
        </w:rPr>
        <w:t>в том числе на содержание дорожного хозяйства в сумме 492,00 тыс. руб.;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="00191A21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Pr="00A0577B">
        <w:rPr>
          <w:rFonts w:ascii="Times New Roman" w:hAnsi="Times New Roman" w:cs="Times New Roman"/>
          <w:sz w:val="28"/>
          <w:szCs w:val="28"/>
        </w:rPr>
        <w:t>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A21">
        <w:rPr>
          <w:rFonts w:ascii="Times New Roman" w:hAnsi="Times New Roman" w:cs="Times New Roman"/>
          <w:sz w:val="28"/>
          <w:szCs w:val="28"/>
        </w:rPr>
        <w:t>785,10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05C39" w:rsidRDefault="00191A21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57F">
        <w:rPr>
          <w:rFonts w:ascii="Times New Roman" w:hAnsi="Times New Roman" w:cs="Times New Roman"/>
          <w:sz w:val="28"/>
          <w:szCs w:val="28"/>
        </w:rPr>
        <w:t>по муниципальной программе «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003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5E057F">
        <w:rPr>
          <w:rFonts w:ascii="Times New Roman" w:hAnsi="Times New Roman" w:cs="Times New Roman"/>
          <w:sz w:val="28"/>
          <w:szCs w:val="28"/>
        </w:rPr>
        <w:t xml:space="preserve">» предусмотрены расходы на 2023г. в сумме </w:t>
      </w:r>
      <w:r>
        <w:rPr>
          <w:rFonts w:ascii="Times New Roman" w:hAnsi="Times New Roman" w:cs="Times New Roman"/>
          <w:sz w:val="28"/>
          <w:szCs w:val="28"/>
        </w:rPr>
        <w:t>4 144,52</w:t>
      </w:r>
      <w:r w:rsidR="00005C3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063FE9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12)</w:t>
      </w:r>
      <w:r w:rsidR="00526790">
        <w:rPr>
          <w:rFonts w:ascii="Times New Roman" w:hAnsi="Times New Roman" w:cs="Times New Roman"/>
          <w:sz w:val="28"/>
          <w:szCs w:val="28"/>
        </w:rPr>
        <w:t xml:space="preserve"> По главному распорядителю бюджетных средств</w:t>
      </w:r>
      <w:r w:rsidR="0000601E">
        <w:rPr>
          <w:rFonts w:ascii="Times New Roman" w:hAnsi="Times New Roman" w:cs="Times New Roman"/>
          <w:sz w:val="28"/>
          <w:szCs w:val="28"/>
        </w:rPr>
        <w:t xml:space="preserve"> </w:t>
      </w:r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«Территориальный отдел администрации </w:t>
      </w:r>
      <w:proofErr w:type="spellStart"/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рзгирского</w:t>
      </w:r>
      <w:proofErr w:type="spellEnd"/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Петропавловское»</w:t>
      </w:r>
      <w:r w:rsidR="0000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790">
        <w:rPr>
          <w:rFonts w:ascii="Times New Roman" w:hAnsi="Times New Roman" w:cs="Times New Roman"/>
          <w:sz w:val="28"/>
          <w:szCs w:val="28"/>
        </w:rPr>
        <w:t xml:space="preserve">предусмотрены расходы по муниципальной программе «Развитие муниципального образования, дорожного хозяйства и благоустройство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округа»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00601E">
        <w:rPr>
          <w:rFonts w:ascii="Times New Roman" w:hAnsi="Times New Roman" w:cs="Times New Roman"/>
          <w:sz w:val="28"/>
          <w:szCs w:val="28"/>
        </w:rPr>
        <w:t>4 </w:t>
      </w:r>
      <w:r>
        <w:rPr>
          <w:rFonts w:ascii="Times New Roman" w:hAnsi="Times New Roman" w:cs="Times New Roman"/>
          <w:sz w:val="28"/>
          <w:szCs w:val="28"/>
        </w:rPr>
        <w:t>737</w:t>
      </w:r>
      <w:r w:rsidR="000060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00601E">
        <w:rPr>
          <w:rFonts w:ascii="Times New Roman" w:hAnsi="Times New Roman" w:cs="Times New Roman"/>
          <w:sz w:val="28"/>
          <w:szCs w:val="28"/>
        </w:rPr>
        <w:t>0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6790"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0060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774,01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>4 844,86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из них предусмотрены расходы муниципальной программой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г.: </w:t>
      </w:r>
    </w:p>
    <w:p w:rsidR="0000601E" w:rsidRDefault="0000601E" w:rsidP="00006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общегосударственные вопросы в сумме 2 </w:t>
      </w:r>
      <w:r w:rsidR="008748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20,</w:t>
      </w:r>
      <w:r w:rsidR="008748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тыс. руб.,</w:t>
      </w:r>
    </w:p>
    <w:p w:rsidR="0000601E" w:rsidRDefault="0000601E" w:rsidP="00006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национальную оборону в сумме </w:t>
      </w:r>
      <w:r w:rsidR="008748D8">
        <w:rPr>
          <w:rFonts w:ascii="Times New Roman" w:hAnsi="Times New Roman" w:cs="Times New Roman"/>
          <w:sz w:val="28"/>
          <w:szCs w:val="28"/>
        </w:rPr>
        <w:t>108,40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национальную экономику в </w:t>
      </w:r>
      <w:r w:rsidRPr="00A0577B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8D8">
        <w:rPr>
          <w:rFonts w:ascii="Times New Roman" w:hAnsi="Times New Roman" w:cs="Times New Roman"/>
          <w:sz w:val="28"/>
          <w:szCs w:val="28"/>
        </w:rPr>
        <w:t>1050,40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0E7D6A" w:rsidRPr="000E7D6A">
        <w:rPr>
          <w:rFonts w:ascii="Times New Roman" w:hAnsi="Times New Roman" w:cs="Times New Roman"/>
          <w:sz w:val="28"/>
          <w:szCs w:val="28"/>
        </w:rPr>
        <w:t xml:space="preserve"> </w:t>
      </w:r>
      <w:r w:rsidR="000E7D6A">
        <w:rPr>
          <w:rFonts w:ascii="Times New Roman" w:hAnsi="Times New Roman" w:cs="Times New Roman"/>
          <w:sz w:val="28"/>
          <w:szCs w:val="28"/>
        </w:rPr>
        <w:t>в том числе на содержание дорожного хозяйства в сумме 1050,40 тыс. руб.;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="008748D8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Pr="00A0577B">
        <w:rPr>
          <w:rFonts w:ascii="Times New Roman" w:hAnsi="Times New Roman" w:cs="Times New Roman"/>
          <w:sz w:val="28"/>
          <w:szCs w:val="28"/>
        </w:rPr>
        <w:t>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8D8">
        <w:rPr>
          <w:rFonts w:ascii="Times New Roman" w:hAnsi="Times New Roman" w:cs="Times New Roman"/>
          <w:sz w:val="28"/>
          <w:szCs w:val="28"/>
        </w:rPr>
        <w:t>1 058,60</w:t>
      </w:r>
      <w:r w:rsidR="0000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526790" w:rsidRDefault="00C86BA3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13) </w:t>
      </w:r>
      <w:r w:rsidR="00526790">
        <w:rPr>
          <w:rFonts w:ascii="Times New Roman" w:hAnsi="Times New Roman" w:cs="Times New Roman"/>
          <w:sz w:val="28"/>
          <w:szCs w:val="28"/>
        </w:rPr>
        <w:t>По главному распорядителю бюджетных средств</w:t>
      </w:r>
      <w:r w:rsidR="0000601E">
        <w:rPr>
          <w:rFonts w:ascii="Times New Roman" w:hAnsi="Times New Roman" w:cs="Times New Roman"/>
          <w:sz w:val="28"/>
          <w:szCs w:val="28"/>
        </w:rPr>
        <w:t xml:space="preserve"> </w:t>
      </w:r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«Территориальный отдел администрации </w:t>
      </w:r>
      <w:proofErr w:type="spellStart"/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рзгирского</w:t>
      </w:r>
      <w:proofErr w:type="spellEnd"/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Родниковское»</w:t>
      </w:r>
      <w:r w:rsidR="0000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790">
        <w:rPr>
          <w:rFonts w:ascii="Times New Roman" w:hAnsi="Times New Roman" w:cs="Times New Roman"/>
          <w:sz w:val="28"/>
          <w:szCs w:val="28"/>
        </w:rPr>
        <w:t xml:space="preserve">предусмотрены расходы по муниципальной программе «Развитие муниципального образования, дорожного хозяйства и благоустройство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округа»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>3 143,80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6790">
        <w:rPr>
          <w:rFonts w:ascii="Times New Roman" w:hAnsi="Times New Roman" w:cs="Times New Roman"/>
          <w:sz w:val="28"/>
          <w:szCs w:val="28"/>
        </w:rPr>
        <w:t xml:space="preserve">г. – в сумме </w:t>
      </w:r>
      <w:r>
        <w:rPr>
          <w:rFonts w:ascii="Times New Roman" w:hAnsi="Times New Roman" w:cs="Times New Roman"/>
          <w:sz w:val="28"/>
          <w:szCs w:val="28"/>
        </w:rPr>
        <w:t xml:space="preserve">3 160,46 </w:t>
      </w:r>
      <w:r w:rsidR="00526790">
        <w:rPr>
          <w:rFonts w:ascii="Times New Roman" w:hAnsi="Times New Roman" w:cs="Times New Roman"/>
          <w:sz w:val="28"/>
          <w:szCs w:val="28"/>
        </w:rPr>
        <w:t>тыс. руб.,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26790">
        <w:rPr>
          <w:rFonts w:ascii="Times New Roman" w:hAnsi="Times New Roman" w:cs="Times New Roman"/>
          <w:sz w:val="28"/>
          <w:szCs w:val="28"/>
        </w:rPr>
        <w:t>г. в сумме</w:t>
      </w:r>
      <w:r w:rsidR="00D114CF">
        <w:rPr>
          <w:rFonts w:ascii="Times New Roman" w:hAnsi="Times New Roman" w:cs="Times New Roman"/>
          <w:sz w:val="28"/>
          <w:szCs w:val="28"/>
        </w:rPr>
        <w:t>,</w:t>
      </w:r>
      <w:r w:rsidRPr="00C86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3 190,68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526790" w:rsidRPr="00C86BA3">
        <w:rPr>
          <w:rFonts w:ascii="Times New Roman" w:hAnsi="Times New Roman" w:cs="Times New Roman"/>
          <w:sz w:val="28"/>
          <w:szCs w:val="28"/>
        </w:rPr>
        <w:t>из них предусмотрены расходы   муниципальной программой на 202</w:t>
      </w:r>
      <w:r w:rsidRPr="00C86BA3">
        <w:rPr>
          <w:rFonts w:ascii="Times New Roman" w:hAnsi="Times New Roman" w:cs="Times New Roman"/>
          <w:sz w:val="28"/>
          <w:szCs w:val="28"/>
        </w:rPr>
        <w:t>3</w:t>
      </w:r>
      <w:r w:rsidR="00526790" w:rsidRPr="00C86BA3">
        <w:rPr>
          <w:rFonts w:ascii="Times New Roman" w:hAnsi="Times New Roman" w:cs="Times New Roman"/>
          <w:sz w:val="28"/>
          <w:szCs w:val="28"/>
        </w:rPr>
        <w:t>г.</w:t>
      </w:r>
      <w:r w:rsidR="005267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14CF" w:rsidRDefault="00D114CF" w:rsidP="00D11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общегосударственные вопросы в сумме </w:t>
      </w:r>
      <w:r w:rsidR="00C86BA3">
        <w:rPr>
          <w:rFonts w:ascii="Times New Roman" w:hAnsi="Times New Roman" w:cs="Times New Roman"/>
          <w:sz w:val="28"/>
          <w:szCs w:val="28"/>
        </w:rPr>
        <w:t>2 112,00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D114CF" w:rsidRDefault="00D114CF" w:rsidP="00D11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национальную оборону в сумме </w:t>
      </w:r>
      <w:r w:rsidR="00C86BA3">
        <w:rPr>
          <w:rFonts w:ascii="Times New Roman" w:hAnsi="Times New Roman" w:cs="Times New Roman"/>
          <w:sz w:val="28"/>
          <w:szCs w:val="28"/>
        </w:rPr>
        <w:t>54,20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национальную экономику в </w:t>
      </w:r>
      <w:r w:rsidRPr="007A311E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BA3">
        <w:rPr>
          <w:rFonts w:ascii="Times New Roman" w:hAnsi="Times New Roman" w:cs="Times New Roman"/>
          <w:sz w:val="28"/>
          <w:szCs w:val="28"/>
        </w:rPr>
        <w:t>414,60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0E7D6A" w:rsidRPr="000E7D6A">
        <w:rPr>
          <w:rFonts w:ascii="Times New Roman" w:hAnsi="Times New Roman" w:cs="Times New Roman"/>
          <w:sz w:val="28"/>
          <w:szCs w:val="28"/>
        </w:rPr>
        <w:t xml:space="preserve"> </w:t>
      </w:r>
      <w:r w:rsidR="000E7D6A">
        <w:rPr>
          <w:rFonts w:ascii="Times New Roman" w:hAnsi="Times New Roman" w:cs="Times New Roman"/>
          <w:sz w:val="28"/>
          <w:szCs w:val="28"/>
        </w:rPr>
        <w:t>в том числе на содержание дорожного хозяйства в сумме 414,60 тыс. руб.;</w:t>
      </w:r>
    </w:p>
    <w:p w:rsidR="00526790" w:rsidRDefault="00C86BA3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жилищно-коммунальное хозяйство</w:t>
      </w:r>
      <w:r w:rsidR="00526790">
        <w:rPr>
          <w:rFonts w:ascii="Times New Roman" w:hAnsi="Times New Roman" w:cs="Times New Roman"/>
          <w:sz w:val="28"/>
          <w:szCs w:val="28"/>
        </w:rPr>
        <w:t xml:space="preserve"> в с</w:t>
      </w:r>
      <w:r w:rsidR="00526790" w:rsidRPr="007A311E">
        <w:rPr>
          <w:rFonts w:ascii="Times New Roman" w:hAnsi="Times New Roman" w:cs="Times New Roman"/>
          <w:sz w:val="28"/>
          <w:szCs w:val="28"/>
        </w:rPr>
        <w:t>умме</w:t>
      </w:r>
      <w:r w:rsidR="00526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563,00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0E7FB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14) </w:t>
      </w:r>
      <w:r w:rsidR="00526790">
        <w:rPr>
          <w:rFonts w:ascii="Times New Roman" w:hAnsi="Times New Roman" w:cs="Times New Roman"/>
          <w:sz w:val="28"/>
          <w:szCs w:val="28"/>
        </w:rPr>
        <w:t>По главному распорядителю бюджетных средств</w:t>
      </w:r>
      <w:r w:rsidR="00D0120B">
        <w:rPr>
          <w:rFonts w:ascii="Times New Roman" w:hAnsi="Times New Roman" w:cs="Times New Roman"/>
          <w:sz w:val="28"/>
          <w:szCs w:val="28"/>
        </w:rPr>
        <w:t xml:space="preserve"> </w:t>
      </w:r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«Территориальный отдел администрации </w:t>
      </w:r>
      <w:proofErr w:type="spellStart"/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рзгирского</w:t>
      </w:r>
      <w:proofErr w:type="spellEnd"/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Садовое»</w:t>
      </w:r>
      <w:r w:rsidR="00D01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790">
        <w:rPr>
          <w:rFonts w:ascii="Times New Roman" w:hAnsi="Times New Roman" w:cs="Times New Roman"/>
          <w:sz w:val="28"/>
          <w:szCs w:val="28"/>
        </w:rPr>
        <w:t xml:space="preserve">предусмотрены расходы по муниципальной программе «Развитие муниципального образования, дорожного хозяйства и благоустройство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округа»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>3 7</w:t>
      </w:r>
      <w:r w:rsidR="009E7B8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,60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526790">
        <w:rPr>
          <w:rFonts w:ascii="Times New Roman" w:hAnsi="Times New Roman" w:cs="Times New Roman"/>
          <w:sz w:val="28"/>
          <w:szCs w:val="28"/>
        </w:rPr>
        <w:lastRenderedPageBreak/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6790">
        <w:rPr>
          <w:rFonts w:ascii="Times New Roman" w:hAnsi="Times New Roman" w:cs="Times New Roman"/>
          <w:sz w:val="28"/>
          <w:szCs w:val="28"/>
        </w:rPr>
        <w:t xml:space="preserve">г. – в сумме </w:t>
      </w:r>
      <w:r>
        <w:rPr>
          <w:rFonts w:ascii="Times New Roman" w:hAnsi="Times New Roman" w:cs="Times New Roman"/>
          <w:sz w:val="28"/>
          <w:szCs w:val="28"/>
        </w:rPr>
        <w:t>3 7</w:t>
      </w:r>
      <w:r w:rsidR="009E7B8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,01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9E7B8B">
        <w:rPr>
          <w:rFonts w:ascii="Times New Roman" w:hAnsi="Times New Roman" w:cs="Times New Roman"/>
          <w:sz w:val="28"/>
          <w:szCs w:val="28"/>
        </w:rPr>
        <w:t>3 763,76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D0120B" w:rsidRPr="00D0120B">
        <w:rPr>
          <w:rFonts w:ascii="Times New Roman" w:hAnsi="Times New Roman" w:cs="Times New Roman"/>
          <w:sz w:val="28"/>
          <w:szCs w:val="28"/>
        </w:rPr>
        <w:t xml:space="preserve"> </w:t>
      </w:r>
      <w:r w:rsidR="00D0120B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526790">
        <w:rPr>
          <w:rFonts w:ascii="Times New Roman" w:hAnsi="Times New Roman" w:cs="Times New Roman"/>
          <w:sz w:val="28"/>
          <w:szCs w:val="28"/>
        </w:rPr>
        <w:t>предусмотрены расходы муниципальной программой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г.: </w:t>
      </w:r>
    </w:p>
    <w:p w:rsidR="00D0120B" w:rsidRDefault="00D0120B" w:rsidP="00D01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общегосударственные вопросы в сумме </w:t>
      </w:r>
      <w:r w:rsidR="008B3052">
        <w:rPr>
          <w:rFonts w:ascii="Times New Roman" w:hAnsi="Times New Roman" w:cs="Times New Roman"/>
          <w:sz w:val="28"/>
          <w:szCs w:val="28"/>
        </w:rPr>
        <w:t>2</w:t>
      </w:r>
      <w:r w:rsidR="007D151A">
        <w:rPr>
          <w:rFonts w:ascii="Times New Roman" w:hAnsi="Times New Roman" w:cs="Times New Roman"/>
          <w:sz w:val="28"/>
          <w:szCs w:val="28"/>
        </w:rPr>
        <w:t xml:space="preserve"> </w:t>
      </w:r>
      <w:r w:rsidR="008B3052">
        <w:rPr>
          <w:rFonts w:ascii="Times New Roman" w:hAnsi="Times New Roman" w:cs="Times New Roman"/>
          <w:sz w:val="28"/>
          <w:szCs w:val="28"/>
        </w:rPr>
        <w:t>466,70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D0120B" w:rsidRDefault="00D0120B" w:rsidP="00D01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национальную оборону в сумме </w:t>
      </w:r>
      <w:r w:rsidR="00C534E2">
        <w:rPr>
          <w:rFonts w:ascii="Times New Roman" w:hAnsi="Times New Roman" w:cs="Times New Roman"/>
          <w:sz w:val="28"/>
          <w:szCs w:val="28"/>
        </w:rPr>
        <w:t>108,40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национальную экономику в </w:t>
      </w:r>
      <w:r w:rsidRPr="007A311E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399">
        <w:rPr>
          <w:rFonts w:ascii="Times New Roman" w:hAnsi="Times New Roman" w:cs="Times New Roman"/>
          <w:sz w:val="28"/>
          <w:szCs w:val="28"/>
        </w:rPr>
        <w:t>508,60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0E7D6A" w:rsidRPr="000E7D6A">
        <w:rPr>
          <w:rFonts w:ascii="Times New Roman" w:hAnsi="Times New Roman" w:cs="Times New Roman"/>
          <w:sz w:val="28"/>
          <w:szCs w:val="28"/>
        </w:rPr>
        <w:t xml:space="preserve"> </w:t>
      </w:r>
      <w:r w:rsidR="000E7D6A">
        <w:rPr>
          <w:rFonts w:ascii="Times New Roman" w:hAnsi="Times New Roman" w:cs="Times New Roman"/>
          <w:sz w:val="28"/>
          <w:szCs w:val="28"/>
        </w:rPr>
        <w:t>в том числе на содержание дорожного хозяйства в сумме 508,60 тыс. руб.;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963715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Pr="007A311E">
        <w:rPr>
          <w:rFonts w:ascii="Times New Roman" w:hAnsi="Times New Roman" w:cs="Times New Roman"/>
          <w:sz w:val="28"/>
          <w:szCs w:val="28"/>
        </w:rPr>
        <w:t>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715">
        <w:rPr>
          <w:rFonts w:ascii="Times New Roman" w:hAnsi="Times New Roman" w:cs="Times New Roman"/>
          <w:sz w:val="28"/>
          <w:szCs w:val="28"/>
        </w:rPr>
        <w:t>618,90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D43A3" w:rsidRDefault="00ED43A3" w:rsidP="00ED4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59C">
        <w:rPr>
          <w:rFonts w:ascii="Times New Roman" w:hAnsi="Times New Roman" w:cs="Times New Roman"/>
          <w:sz w:val="28"/>
          <w:szCs w:val="28"/>
        </w:rPr>
        <w:t>- по не программному мероприятию</w:t>
      </w:r>
      <w:r w:rsidR="008B3052">
        <w:rPr>
          <w:rFonts w:ascii="Times New Roman" w:hAnsi="Times New Roman" w:cs="Times New Roman"/>
          <w:sz w:val="28"/>
          <w:szCs w:val="28"/>
        </w:rPr>
        <w:t xml:space="preserve"> (другие общегосударственные вопросы)</w:t>
      </w:r>
      <w:r w:rsidRPr="00DA759C">
        <w:rPr>
          <w:rFonts w:ascii="Times New Roman" w:hAnsi="Times New Roman" w:cs="Times New Roman"/>
          <w:sz w:val="28"/>
          <w:szCs w:val="28"/>
        </w:rPr>
        <w:t xml:space="preserve"> предусмотрены расходы на 2023г. в сумме </w:t>
      </w:r>
      <w:r>
        <w:rPr>
          <w:rFonts w:ascii="Times New Roman" w:hAnsi="Times New Roman" w:cs="Times New Roman"/>
          <w:sz w:val="28"/>
          <w:szCs w:val="28"/>
        </w:rPr>
        <w:t>38,0</w:t>
      </w:r>
      <w:r w:rsidRPr="00DA759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3779F4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15) </w:t>
      </w:r>
      <w:r w:rsidR="00526790">
        <w:rPr>
          <w:rFonts w:ascii="Times New Roman" w:hAnsi="Times New Roman" w:cs="Times New Roman"/>
          <w:sz w:val="28"/>
          <w:szCs w:val="28"/>
        </w:rPr>
        <w:t>По главному распорядителю бюджетных средств</w:t>
      </w:r>
      <w:r w:rsidR="0086771F">
        <w:rPr>
          <w:rFonts w:ascii="Times New Roman" w:hAnsi="Times New Roman" w:cs="Times New Roman"/>
          <w:sz w:val="28"/>
          <w:szCs w:val="28"/>
        </w:rPr>
        <w:t xml:space="preserve"> </w:t>
      </w:r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«Территориальный отдел администрации </w:t>
      </w:r>
      <w:proofErr w:type="spellStart"/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рзгирского</w:t>
      </w:r>
      <w:proofErr w:type="spellEnd"/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Серафимовское</w:t>
      </w:r>
      <w:proofErr w:type="spellEnd"/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6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790">
        <w:rPr>
          <w:rFonts w:ascii="Times New Roman" w:hAnsi="Times New Roman" w:cs="Times New Roman"/>
          <w:sz w:val="28"/>
          <w:szCs w:val="28"/>
        </w:rPr>
        <w:t xml:space="preserve">предусмотрены расходы по муниципальной программе «Развитие муниципального образования, дорожного хозяйства и благоустройство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округа»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>5 170,80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6790">
        <w:rPr>
          <w:rFonts w:ascii="Times New Roman" w:hAnsi="Times New Roman" w:cs="Times New Roman"/>
          <w:sz w:val="28"/>
          <w:szCs w:val="28"/>
        </w:rPr>
        <w:t xml:space="preserve">г. – в сумме </w:t>
      </w:r>
      <w:r>
        <w:rPr>
          <w:rFonts w:ascii="Times New Roman" w:hAnsi="Times New Roman" w:cs="Times New Roman"/>
          <w:sz w:val="28"/>
          <w:szCs w:val="28"/>
        </w:rPr>
        <w:t>5 222,39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>5 317,60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из них предусмотрены расходы муниципальной программой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г.: </w:t>
      </w:r>
    </w:p>
    <w:p w:rsidR="0086771F" w:rsidRDefault="0086771F" w:rsidP="00867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общегосударственные вопросы в сумме </w:t>
      </w:r>
      <w:r w:rsidR="003779F4">
        <w:rPr>
          <w:rFonts w:ascii="Times New Roman" w:hAnsi="Times New Roman" w:cs="Times New Roman"/>
          <w:sz w:val="28"/>
          <w:szCs w:val="28"/>
        </w:rPr>
        <w:t>2 518,30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86771F" w:rsidRDefault="0086771F" w:rsidP="00867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национальную оборону в сумме </w:t>
      </w:r>
      <w:r w:rsidR="003779F4">
        <w:rPr>
          <w:rFonts w:ascii="Times New Roman" w:hAnsi="Times New Roman" w:cs="Times New Roman"/>
          <w:sz w:val="28"/>
          <w:szCs w:val="28"/>
        </w:rPr>
        <w:t>135,50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национальную экономику в </w:t>
      </w:r>
      <w:r w:rsidRPr="007A311E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9F4">
        <w:rPr>
          <w:rFonts w:ascii="Times New Roman" w:hAnsi="Times New Roman" w:cs="Times New Roman"/>
          <w:sz w:val="28"/>
          <w:szCs w:val="28"/>
        </w:rPr>
        <w:t>1 320,20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0E7D6A" w:rsidRPr="000E7D6A">
        <w:rPr>
          <w:rFonts w:ascii="Times New Roman" w:hAnsi="Times New Roman" w:cs="Times New Roman"/>
          <w:sz w:val="28"/>
          <w:szCs w:val="28"/>
        </w:rPr>
        <w:t xml:space="preserve"> </w:t>
      </w:r>
      <w:r w:rsidR="000E7D6A">
        <w:rPr>
          <w:rFonts w:ascii="Times New Roman" w:hAnsi="Times New Roman" w:cs="Times New Roman"/>
          <w:sz w:val="28"/>
          <w:szCs w:val="28"/>
        </w:rPr>
        <w:t>в том числе на содержание дорожного хозяйства в сумме 1 320,20 тыс. руб.;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="003779F4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7A311E">
        <w:rPr>
          <w:rFonts w:ascii="Times New Roman" w:hAnsi="Times New Roman" w:cs="Times New Roman"/>
          <w:sz w:val="28"/>
          <w:szCs w:val="28"/>
        </w:rPr>
        <w:t>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9F4">
        <w:rPr>
          <w:rFonts w:ascii="Times New Roman" w:hAnsi="Times New Roman" w:cs="Times New Roman"/>
          <w:sz w:val="28"/>
          <w:szCs w:val="28"/>
        </w:rPr>
        <w:t>1 196,8</w:t>
      </w:r>
      <w:r w:rsidR="008677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8531D2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526790">
        <w:rPr>
          <w:rFonts w:ascii="Times New Roman" w:hAnsi="Times New Roman" w:cs="Times New Roman"/>
          <w:sz w:val="28"/>
          <w:szCs w:val="28"/>
        </w:rPr>
        <w:t xml:space="preserve"> По главному распорядителю бюджетных средств</w:t>
      </w:r>
      <w:r w:rsidR="0086771F">
        <w:rPr>
          <w:rFonts w:ascii="Times New Roman" w:hAnsi="Times New Roman" w:cs="Times New Roman"/>
          <w:sz w:val="28"/>
          <w:szCs w:val="28"/>
        </w:rPr>
        <w:t xml:space="preserve"> </w:t>
      </w:r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«Территориальный отдел администрации </w:t>
      </w:r>
      <w:proofErr w:type="spellStart"/>
      <w:r w:rsidR="00526790"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рзгирского</w:t>
      </w:r>
      <w:proofErr w:type="spellEnd"/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86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Чограйск</w:t>
      </w:r>
      <w:r w:rsidR="004D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r w:rsidR="0052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6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790">
        <w:rPr>
          <w:rFonts w:ascii="Times New Roman" w:hAnsi="Times New Roman" w:cs="Times New Roman"/>
          <w:sz w:val="28"/>
          <w:szCs w:val="28"/>
        </w:rPr>
        <w:t xml:space="preserve">предусмотрены расходы по муниципальной программе «Развитие муниципального образования, дорожного хозяйства и благоустройство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округа»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>
        <w:rPr>
          <w:rFonts w:ascii="Times New Roman" w:hAnsi="Times New Roman" w:cs="Times New Roman"/>
          <w:sz w:val="28"/>
          <w:szCs w:val="28"/>
        </w:rPr>
        <w:t>3 726,05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6790">
        <w:rPr>
          <w:rFonts w:ascii="Times New Roman" w:hAnsi="Times New Roman" w:cs="Times New Roman"/>
          <w:sz w:val="28"/>
          <w:szCs w:val="28"/>
        </w:rPr>
        <w:t xml:space="preserve">г. – в сумме </w:t>
      </w:r>
      <w:r>
        <w:rPr>
          <w:rFonts w:ascii="Times New Roman" w:hAnsi="Times New Roman" w:cs="Times New Roman"/>
          <w:sz w:val="28"/>
          <w:szCs w:val="28"/>
        </w:rPr>
        <w:t xml:space="preserve">3 746,19 </w:t>
      </w:r>
      <w:r w:rsidR="00526790">
        <w:rPr>
          <w:rFonts w:ascii="Times New Roman" w:hAnsi="Times New Roman" w:cs="Times New Roman"/>
          <w:sz w:val="28"/>
          <w:szCs w:val="28"/>
        </w:rPr>
        <w:t>тыс. руб.,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26790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8677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783,70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из них предусмотрены расходы муниципальной программой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г.: </w:t>
      </w:r>
    </w:p>
    <w:p w:rsidR="0086771F" w:rsidRDefault="00526790" w:rsidP="00867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71F">
        <w:rPr>
          <w:rFonts w:ascii="Times New Roman" w:hAnsi="Times New Roman" w:cs="Times New Roman"/>
          <w:sz w:val="28"/>
          <w:szCs w:val="28"/>
        </w:rPr>
        <w:t>- на общегосударственные вопросы в сумме 2</w:t>
      </w:r>
      <w:r w:rsidR="008531D2">
        <w:rPr>
          <w:rFonts w:ascii="Times New Roman" w:hAnsi="Times New Roman" w:cs="Times New Roman"/>
          <w:sz w:val="28"/>
          <w:szCs w:val="28"/>
        </w:rPr>
        <w:t> 505,60</w:t>
      </w:r>
      <w:r w:rsidR="0086771F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86771F" w:rsidRDefault="0086771F" w:rsidP="00867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531D2">
        <w:rPr>
          <w:rFonts w:ascii="Times New Roman" w:hAnsi="Times New Roman" w:cs="Times New Roman"/>
          <w:sz w:val="28"/>
          <w:szCs w:val="28"/>
        </w:rPr>
        <w:t>а национальную оборону в сумме 67,75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национальную экономику в </w:t>
      </w:r>
      <w:r w:rsidRPr="007A311E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1D2">
        <w:rPr>
          <w:rFonts w:ascii="Times New Roman" w:hAnsi="Times New Roman" w:cs="Times New Roman"/>
          <w:sz w:val="28"/>
          <w:szCs w:val="28"/>
        </w:rPr>
        <w:t>530,70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0E7D6A" w:rsidRPr="000E7D6A">
        <w:rPr>
          <w:rFonts w:ascii="Times New Roman" w:hAnsi="Times New Roman" w:cs="Times New Roman"/>
          <w:sz w:val="28"/>
          <w:szCs w:val="28"/>
        </w:rPr>
        <w:t xml:space="preserve"> </w:t>
      </w:r>
      <w:r w:rsidR="000E7D6A">
        <w:rPr>
          <w:rFonts w:ascii="Times New Roman" w:hAnsi="Times New Roman" w:cs="Times New Roman"/>
          <w:sz w:val="28"/>
          <w:szCs w:val="28"/>
        </w:rPr>
        <w:t>в том числе на содержание дорожного хозяйства в сумме 530,70 тыс. руб.;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="008531D2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Pr="007A311E">
        <w:rPr>
          <w:rFonts w:ascii="Times New Roman" w:hAnsi="Times New Roman" w:cs="Times New Roman"/>
          <w:sz w:val="28"/>
          <w:szCs w:val="28"/>
        </w:rPr>
        <w:t>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1D2">
        <w:rPr>
          <w:rFonts w:ascii="Times New Roman" w:hAnsi="Times New Roman" w:cs="Times New Roman"/>
          <w:sz w:val="28"/>
          <w:szCs w:val="28"/>
        </w:rPr>
        <w:t>622,00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F3636" w:rsidRDefault="002F3636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содержание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F3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запланировано всего бюджетных ассигнований на 2023г. в сумме 37</w:t>
      </w:r>
      <w:r w:rsidR="00B10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076,09 тыс. руб., </w:t>
      </w:r>
      <w:r w:rsidR="00F72936">
        <w:rPr>
          <w:rFonts w:ascii="Times New Roman" w:hAnsi="Times New Roman" w:cs="Times New Roman"/>
          <w:sz w:val="28"/>
          <w:szCs w:val="28"/>
        </w:rPr>
        <w:t xml:space="preserve">на 2024г. – в сумме </w:t>
      </w:r>
      <w:r w:rsidR="00B10B7F">
        <w:rPr>
          <w:rFonts w:ascii="Times New Roman" w:hAnsi="Times New Roman" w:cs="Times New Roman"/>
          <w:sz w:val="28"/>
          <w:szCs w:val="28"/>
        </w:rPr>
        <w:t>12 217,75</w:t>
      </w:r>
      <w:r w:rsidR="00F72936">
        <w:rPr>
          <w:rFonts w:ascii="Times New Roman" w:hAnsi="Times New Roman" w:cs="Times New Roman"/>
          <w:sz w:val="28"/>
          <w:szCs w:val="28"/>
        </w:rPr>
        <w:t xml:space="preserve"> тыс. руб., на 2025г. в сумме </w:t>
      </w:r>
      <w:r w:rsidR="00B10B7F">
        <w:rPr>
          <w:rFonts w:ascii="Times New Roman" w:hAnsi="Times New Roman" w:cs="Times New Roman"/>
          <w:sz w:val="28"/>
          <w:szCs w:val="28"/>
        </w:rPr>
        <w:t>12 877,30</w:t>
      </w:r>
      <w:r w:rsidR="00F7293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0B7F"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526790" w:rsidP="00DC7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Условно-утвержденные расходы запланированы на 202</w:t>
      </w:r>
      <w:r w:rsidR="00A12E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A12EF9">
        <w:rPr>
          <w:rFonts w:ascii="Times New Roman" w:hAnsi="Times New Roman" w:cs="Times New Roman"/>
          <w:sz w:val="28"/>
          <w:szCs w:val="28"/>
        </w:rPr>
        <w:t>13 640,36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на 202</w:t>
      </w:r>
      <w:r w:rsidR="00A1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E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– в сумме </w:t>
      </w:r>
      <w:r w:rsidR="00A1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28 366,48</w:t>
      </w:r>
      <w:r w:rsidRPr="000E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931">
        <w:rPr>
          <w:rFonts w:ascii="Times New Roman" w:hAnsi="Times New Roman" w:cs="Times New Roman"/>
          <w:sz w:val="28"/>
          <w:szCs w:val="28"/>
        </w:rPr>
        <w:t>Бюджетные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распределены по разделам и подразделам классификации расходов местного бюджета на 202</w:t>
      </w:r>
      <w:r w:rsidR="00933A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33A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33A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в соответствии со ст.184.2 Бюджетного Кодекса РФ и приведены, в сравнении с показателями 202</w:t>
      </w:r>
      <w:r w:rsidR="00933A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г., в таблице 6.</w:t>
      </w:r>
    </w:p>
    <w:p w:rsidR="0018237B" w:rsidRDefault="0018237B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6 </w:t>
      </w:r>
    </w:p>
    <w:tbl>
      <w:tblPr>
        <w:tblW w:w="1049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993"/>
        <w:gridCol w:w="1275"/>
        <w:gridCol w:w="993"/>
        <w:gridCol w:w="1275"/>
        <w:gridCol w:w="1418"/>
        <w:gridCol w:w="1276"/>
      </w:tblGrid>
      <w:tr w:rsidR="000A69D4" w:rsidRPr="00BB38B2" w:rsidTr="005E3B03">
        <w:trPr>
          <w:trHeight w:val="13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Направления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роспись с учетом изме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нений на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год, тыс. руб.</w:t>
            </w:r>
          </w:p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386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</w:t>
            </w:r>
            <w:proofErr w:type="spellEnd"/>
            <w:r w:rsidRPr="00386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Pr="00386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</w:t>
            </w:r>
            <w:r w:rsidRPr="00386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Pr="006C7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на 2023 год,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4" w:rsidRPr="00BB38B2" w:rsidRDefault="000A69D4" w:rsidP="007E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от плана 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Pr="006C7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на 2024год,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бюджета на 2025 год, тыс. руб.</w:t>
            </w:r>
          </w:p>
        </w:tc>
      </w:tr>
      <w:tr w:rsidR="000A69D4" w:rsidRPr="00BB38B2" w:rsidTr="005E3B03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 Общ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егосударственные</w:t>
            </w:r>
            <w:proofErr w:type="gramEnd"/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141 989,59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142 015,53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+25,94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109 036,14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113 493,38</w:t>
            </w:r>
          </w:p>
        </w:tc>
      </w:tr>
      <w:tr w:rsidR="000A69D4" w:rsidRPr="00BB38B2" w:rsidTr="005E3B03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Национальная оборона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494,74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+101,47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643,28</w:t>
            </w:r>
          </w:p>
        </w:tc>
      </w:tr>
      <w:tr w:rsidR="000A69D4" w:rsidRPr="00BB38B2" w:rsidTr="005E3B03">
        <w:trPr>
          <w:trHeight w:val="8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7 582,28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8 149,20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+566,92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8 156,00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8 163,10</w:t>
            </w:r>
          </w:p>
        </w:tc>
      </w:tr>
      <w:tr w:rsidR="000A69D4" w:rsidRPr="00BB38B2" w:rsidTr="005E3B03">
        <w:trPr>
          <w:trHeight w:val="58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82 885,70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43 914,00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-38 971,70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18 916,16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19 591,91</w:t>
            </w:r>
          </w:p>
        </w:tc>
      </w:tr>
      <w:tr w:rsidR="000A69D4" w:rsidRPr="00BB38B2" w:rsidTr="005E3B03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49 943,28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23 345,00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-26 598,28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23 500,79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23 662,93</w:t>
            </w:r>
          </w:p>
        </w:tc>
      </w:tr>
      <w:tr w:rsidR="000A69D4" w:rsidRPr="00BB38B2" w:rsidTr="005E3B0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Охрана окружающей среды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21,43</w:t>
            </w:r>
          </w:p>
        </w:tc>
      </w:tr>
      <w:tr w:rsidR="000A69D4" w:rsidRPr="00BB38B2" w:rsidTr="005E3B03">
        <w:trPr>
          <w:trHeight w:val="6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887 185,06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954 139,44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+66 954,38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572 981,82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575 094,09</w:t>
            </w:r>
          </w:p>
        </w:tc>
      </w:tr>
      <w:tr w:rsidR="000A69D4" w:rsidRPr="00BB38B2" w:rsidTr="005E3B03">
        <w:trPr>
          <w:trHeight w:val="3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78 884,49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92 211,19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+13326,70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71 654,10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71 891,00</w:t>
            </w:r>
          </w:p>
        </w:tc>
      </w:tr>
      <w:tr w:rsidR="000A69D4" w:rsidRPr="00BB38B2" w:rsidTr="005E3B03">
        <w:trPr>
          <w:trHeight w:val="3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285 241,70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208 122,81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-77 118,89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156 470,52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146 456,76</w:t>
            </w:r>
          </w:p>
        </w:tc>
      </w:tr>
      <w:tr w:rsidR="000A69D4" w:rsidRPr="00BB38B2" w:rsidTr="005E3B0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11Физкультура и спорт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7 744,89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ind w:left="-677" w:firstLine="6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8 587,90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+843,01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8 641,70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BB38B2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8 697,60</w:t>
            </w:r>
          </w:p>
        </w:tc>
      </w:tr>
      <w:tr w:rsidR="000A69D4" w:rsidRPr="00BB38B2" w:rsidTr="005E3B0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D4" w:rsidRPr="00452565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452565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452565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13 640,36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452565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28 366,48</w:t>
            </w:r>
          </w:p>
        </w:tc>
      </w:tr>
      <w:tr w:rsidR="000A69D4" w:rsidRPr="00BB38B2" w:rsidTr="005E3B0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D4" w:rsidRPr="00452565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452565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1 541 951,73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452565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452565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1 481 086,28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452565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7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60 865,45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452565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983 641,13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9D4" w:rsidRPr="00452565" w:rsidRDefault="000A69D4" w:rsidP="000A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996 081,96</w:t>
            </w:r>
          </w:p>
        </w:tc>
      </w:tr>
    </w:tbl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886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5268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увеличение уровня расходов, в сравнении с 202</w:t>
      </w:r>
      <w:r w:rsidR="005268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годом, наблюдается по разделам: </w:t>
      </w:r>
      <w:r w:rsidR="00526886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на 25,94 тыс. руб., </w:t>
      </w:r>
      <w:r w:rsidR="00B4762C">
        <w:rPr>
          <w:rFonts w:ascii="Times New Roman" w:hAnsi="Times New Roman" w:cs="Times New Roman"/>
          <w:sz w:val="28"/>
          <w:szCs w:val="28"/>
        </w:rPr>
        <w:t xml:space="preserve">«Национальная оборона» на </w:t>
      </w:r>
      <w:r w:rsidR="00526886">
        <w:rPr>
          <w:rFonts w:ascii="Times New Roman" w:hAnsi="Times New Roman" w:cs="Times New Roman"/>
          <w:sz w:val="28"/>
          <w:szCs w:val="28"/>
        </w:rPr>
        <w:t>101,47</w:t>
      </w:r>
      <w:r w:rsidR="00B4762C">
        <w:rPr>
          <w:rFonts w:ascii="Times New Roman" w:hAnsi="Times New Roman" w:cs="Times New Roman"/>
          <w:sz w:val="28"/>
          <w:szCs w:val="28"/>
        </w:rPr>
        <w:t xml:space="preserve"> тыс. руб., «Национальная безопасность и правоохранительная деятельность» на </w:t>
      </w:r>
      <w:r w:rsidR="00526886">
        <w:rPr>
          <w:rFonts w:ascii="Times New Roman" w:hAnsi="Times New Roman" w:cs="Times New Roman"/>
          <w:sz w:val="28"/>
          <w:szCs w:val="28"/>
        </w:rPr>
        <w:t>566,92</w:t>
      </w:r>
      <w:r w:rsidR="00B4762C">
        <w:rPr>
          <w:rFonts w:ascii="Times New Roman" w:hAnsi="Times New Roman" w:cs="Times New Roman"/>
          <w:sz w:val="28"/>
          <w:szCs w:val="28"/>
        </w:rPr>
        <w:t xml:space="preserve"> тыс. руб., «Образование» на </w:t>
      </w:r>
      <w:r w:rsidR="00526886">
        <w:rPr>
          <w:rFonts w:ascii="Times New Roman" w:hAnsi="Times New Roman" w:cs="Times New Roman"/>
          <w:sz w:val="28"/>
          <w:szCs w:val="28"/>
        </w:rPr>
        <w:t>66 954,38 тыс. руб., «Культура и кинематография» на 13 326,70 тыс. руб.</w:t>
      </w:r>
      <w:r w:rsidR="00264197">
        <w:rPr>
          <w:rFonts w:ascii="Times New Roman" w:hAnsi="Times New Roman" w:cs="Times New Roman"/>
          <w:sz w:val="28"/>
          <w:szCs w:val="28"/>
        </w:rPr>
        <w:t>,</w:t>
      </w:r>
      <w:r w:rsidR="00264197" w:rsidRPr="00264197">
        <w:rPr>
          <w:rFonts w:ascii="Times New Roman" w:hAnsi="Times New Roman" w:cs="Times New Roman"/>
          <w:sz w:val="28"/>
          <w:szCs w:val="28"/>
        </w:rPr>
        <w:t xml:space="preserve"> </w:t>
      </w:r>
      <w:r w:rsidR="00264197">
        <w:rPr>
          <w:rFonts w:ascii="Times New Roman" w:hAnsi="Times New Roman" w:cs="Times New Roman"/>
          <w:sz w:val="28"/>
          <w:szCs w:val="28"/>
        </w:rPr>
        <w:t>«Физкультура и спорт» - на 843,01 тыс. руб.</w:t>
      </w:r>
    </w:p>
    <w:p w:rsidR="00526790" w:rsidRDefault="00B4762C" w:rsidP="00667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снижение уровня расходов наблюдается по разделам </w:t>
      </w:r>
      <w:r w:rsidR="00526790">
        <w:rPr>
          <w:rFonts w:ascii="Times New Roman" w:hAnsi="Times New Roman" w:cs="Times New Roman"/>
          <w:sz w:val="28"/>
          <w:szCs w:val="28"/>
        </w:rPr>
        <w:t>«Национальная экономика»</w:t>
      </w:r>
      <w:r w:rsidR="00B05DDD">
        <w:rPr>
          <w:rFonts w:ascii="Times New Roman" w:hAnsi="Times New Roman" w:cs="Times New Roman"/>
          <w:sz w:val="28"/>
          <w:szCs w:val="28"/>
        </w:rPr>
        <w:t xml:space="preserve"> </w:t>
      </w:r>
      <w:r w:rsidR="00526790">
        <w:rPr>
          <w:rFonts w:ascii="Times New Roman" w:hAnsi="Times New Roman" w:cs="Times New Roman"/>
          <w:sz w:val="28"/>
          <w:szCs w:val="28"/>
        </w:rPr>
        <w:t xml:space="preserve">- на </w:t>
      </w:r>
      <w:r w:rsidR="002A111C">
        <w:rPr>
          <w:rFonts w:ascii="Times New Roman" w:hAnsi="Times New Roman" w:cs="Times New Roman"/>
          <w:sz w:val="28"/>
          <w:szCs w:val="28"/>
        </w:rPr>
        <w:t>38 971,70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A111C">
        <w:rPr>
          <w:rFonts w:ascii="Times New Roman" w:hAnsi="Times New Roman" w:cs="Times New Roman"/>
          <w:sz w:val="28"/>
          <w:szCs w:val="28"/>
        </w:rPr>
        <w:t xml:space="preserve"> или на 47,0%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6790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-  на </w:t>
      </w:r>
      <w:r w:rsidR="002A111C">
        <w:rPr>
          <w:rFonts w:ascii="Times New Roman" w:hAnsi="Times New Roman" w:cs="Times New Roman"/>
          <w:sz w:val="28"/>
          <w:szCs w:val="28"/>
        </w:rPr>
        <w:t>26 598,28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A111C" w:rsidRPr="002A111C">
        <w:rPr>
          <w:rFonts w:ascii="Times New Roman" w:hAnsi="Times New Roman" w:cs="Times New Roman"/>
          <w:sz w:val="28"/>
          <w:szCs w:val="28"/>
        </w:rPr>
        <w:t xml:space="preserve"> </w:t>
      </w:r>
      <w:r w:rsidR="002A111C">
        <w:rPr>
          <w:rFonts w:ascii="Times New Roman" w:hAnsi="Times New Roman" w:cs="Times New Roman"/>
          <w:sz w:val="28"/>
          <w:szCs w:val="28"/>
        </w:rPr>
        <w:t xml:space="preserve">на </w:t>
      </w:r>
      <w:r w:rsidR="00264197">
        <w:rPr>
          <w:rFonts w:ascii="Times New Roman" w:hAnsi="Times New Roman" w:cs="Times New Roman"/>
          <w:sz w:val="28"/>
          <w:szCs w:val="28"/>
        </w:rPr>
        <w:t>53,3</w:t>
      </w:r>
      <w:r w:rsidR="002A111C">
        <w:rPr>
          <w:rFonts w:ascii="Times New Roman" w:hAnsi="Times New Roman" w:cs="Times New Roman"/>
          <w:sz w:val="28"/>
          <w:szCs w:val="28"/>
        </w:rPr>
        <w:t>%,</w:t>
      </w:r>
      <w:r w:rsidR="00667D9A">
        <w:rPr>
          <w:rFonts w:ascii="Times New Roman" w:hAnsi="Times New Roman" w:cs="Times New Roman"/>
          <w:sz w:val="28"/>
          <w:szCs w:val="28"/>
        </w:rPr>
        <w:t xml:space="preserve"> </w:t>
      </w:r>
      <w:r w:rsidR="00526886">
        <w:rPr>
          <w:rFonts w:ascii="Times New Roman" w:hAnsi="Times New Roman" w:cs="Times New Roman"/>
          <w:sz w:val="28"/>
          <w:szCs w:val="28"/>
        </w:rPr>
        <w:t xml:space="preserve">«Социальная политика» на </w:t>
      </w:r>
      <w:r w:rsidR="00264197">
        <w:rPr>
          <w:rFonts w:ascii="Times New Roman" w:hAnsi="Times New Roman" w:cs="Times New Roman"/>
          <w:sz w:val="28"/>
          <w:szCs w:val="28"/>
        </w:rPr>
        <w:t>77 118,89</w:t>
      </w:r>
      <w:r w:rsidR="00526886">
        <w:rPr>
          <w:rFonts w:ascii="Times New Roman" w:hAnsi="Times New Roman" w:cs="Times New Roman"/>
          <w:sz w:val="28"/>
          <w:szCs w:val="28"/>
        </w:rPr>
        <w:t xml:space="preserve"> тыс. руб. или на 2</w:t>
      </w:r>
      <w:r w:rsidR="00264197">
        <w:rPr>
          <w:rFonts w:ascii="Times New Roman" w:hAnsi="Times New Roman" w:cs="Times New Roman"/>
          <w:sz w:val="28"/>
          <w:szCs w:val="28"/>
        </w:rPr>
        <w:t>7,0</w:t>
      </w:r>
      <w:r w:rsidR="0052688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31CA9" w:rsidRDefault="00C31CA9" w:rsidP="00C31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15 </w:t>
      </w:r>
      <w:r w:rsidRPr="00E2025F">
        <w:rPr>
          <w:rFonts w:ascii="Times New Roman" w:hAnsi="Times New Roman" w:cs="Times New Roman"/>
          <w:sz w:val="28"/>
          <w:szCs w:val="28"/>
        </w:rPr>
        <w:t>проекта реш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9724DF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9724D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9724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724DF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724D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724DF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724DF">
        <w:rPr>
          <w:rFonts w:ascii="Times New Roman" w:hAnsi="Times New Roman" w:cs="Times New Roman"/>
          <w:sz w:val="28"/>
          <w:szCs w:val="28"/>
        </w:rPr>
        <w:t xml:space="preserve"> </w:t>
      </w:r>
      <w:r w:rsidRPr="009724DF">
        <w:rPr>
          <w:rFonts w:ascii="Times New Roman" w:hAnsi="Times New Roman" w:cs="Times New Roman"/>
          <w:sz w:val="28"/>
          <w:szCs w:val="28"/>
        </w:rPr>
        <w:lastRenderedPageBreak/>
        <w:t>годов»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установить, что в 2023 году осуществлять казначейское сопровождение следующих средств бюджета муниципального округа, получаемых на основании муниципальных контрактов, договоров (соглашений),</w:t>
      </w:r>
      <w:r w:rsidRPr="00C31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контрактов (договоров):</w:t>
      </w:r>
    </w:p>
    <w:p w:rsidR="00C31CA9" w:rsidRDefault="00C31CA9" w:rsidP="00C31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авансовые платежи по муниципальным контрактам о поставке товаров, выполнении работ, оказании услуг, заключаемым на сумму от 50 000,00 тыс. рублей до 200 000,00 тыс. рублей;</w:t>
      </w:r>
    </w:p>
    <w:p w:rsidR="00C31CA9" w:rsidRDefault="00C31CA9" w:rsidP="00C31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авансовые платежи по контрактам (договорам) о поставке товаров, выполнении работ, оказании услуг, заключаемым муниципальными бюджетными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сумму от 50 000,00 тыс. рублей до 200 000,00 тыс. рублей,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Федерации.</w:t>
      </w:r>
    </w:p>
    <w:p w:rsidR="00225E0C" w:rsidRDefault="00225E0C" w:rsidP="00667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Pr="0072092C" w:rsidRDefault="00526790" w:rsidP="00526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7F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017F2">
        <w:rPr>
          <w:rFonts w:ascii="Times New Roman" w:hAnsi="Times New Roman" w:cs="Times New Roman"/>
          <w:b/>
          <w:sz w:val="28"/>
          <w:szCs w:val="28"/>
        </w:rPr>
        <w:t>. Выводы и предложения:</w:t>
      </w:r>
    </w:p>
    <w:p w:rsidR="00526790" w:rsidRPr="0072092C" w:rsidRDefault="00526790" w:rsidP="0052679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790" w:rsidRDefault="007812D7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526790">
        <w:rPr>
          <w:rFonts w:ascii="Times New Roman" w:hAnsi="Times New Roman" w:cs="Times New Roman"/>
          <w:sz w:val="28"/>
          <w:szCs w:val="28"/>
        </w:rPr>
        <w:t xml:space="preserve"> </w:t>
      </w:r>
      <w:r w:rsidR="00526790" w:rsidRPr="009724DF">
        <w:rPr>
          <w:rFonts w:ascii="Times New Roman" w:hAnsi="Times New Roman" w:cs="Times New Roman"/>
          <w:sz w:val="28"/>
          <w:szCs w:val="28"/>
        </w:rPr>
        <w:t xml:space="preserve">Срок представления проекта решения «О бюджете </w:t>
      </w:r>
      <w:proofErr w:type="spellStart"/>
      <w:r w:rsidR="00526790" w:rsidRPr="009724D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 w:rsidRPr="009724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26790">
        <w:rPr>
          <w:rFonts w:ascii="Times New Roman" w:hAnsi="Times New Roman" w:cs="Times New Roman"/>
          <w:sz w:val="28"/>
          <w:szCs w:val="28"/>
        </w:rPr>
        <w:t>округа</w:t>
      </w:r>
      <w:r w:rsidR="00526790" w:rsidRPr="009724DF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 w:rsidR="00526790">
        <w:rPr>
          <w:rFonts w:ascii="Times New Roman" w:hAnsi="Times New Roman" w:cs="Times New Roman"/>
          <w:sz w:val="28"/>
          <w:szCs w:val="28"/>
        </w:rPr>
        <w:t>2</w:t>
      </w:r>
      <w:r w:rsidR="00225E0C">
        <w:rPr>
          <w:rFonts w:ascii="Times New Roman" w:hAnsi="Times New Roman" w:cs="Times New Roman"/>
          <w:sz w:val="28"/>
          <w:szCs w:val="28"/>
        </w:rPr>
        <w:t>3</w:t>
      </w:r>
      <w:r w:rsidR="00526790" w:rsidRPr="009724D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26790">
        <w:rPr>
          <w:rFonts w:ascii="Times New Roman" w:hAnsi="Times New Roman" w:cs="Times New Roman"/>
          <w:sz w:val="28"/>
          <w:szCs w:val="28"/>
        </w:rPr>
        <w:t>2</w:t>
      </w:r>
      <w:r w:rsidR="00225E0C">
        <w:rPr>
          <w:rFonts w:ascii="Times New Roman" w:hAnsi="Times New Roman" w:cs="Times New Roman"/>
          <w:sz w:val="28"/>
          <w:szCs w:val="28"/>
        </w:rPr>
        <w:t>4</w:t>
      </w:r>
      <w:r w:rsidR="00526790" w:rsidRPr="009724DF">
        <w:rPr>
          <w:rFonts w:ascii="Times New Roman" w:hAnsi="Times New Roman" w:cs="Times New Roman"/>
          <w:sz w:val="28"/>
          <w:szCs w:val="28"/>
        </w:rPr>
        <w:t xml:space="preserve"> и 20</w:t>
      </w:r>
      <w:r w:rsidR="00526790">
        <w:rPr>
          <w:rFonts w:ascii="Times New Roman" w:hAnsi="Times New Roman" w:cs="Times New Roman"/>
          <w:sz w:val="28"/>
          <w:szCs w:val="28"/>
        </w:rPr>
        <w:t>2</w:t>
      </w:r>
      <w:r w:rsidR="00225E0C">
        <w:rPr>
          <w:rFonts w:ascii="Times New Roman" w:hAnsi="Times New Roman" w:cs="Times New Roman"/>
          <w:sz w:val="28"/>
          <w:szCs w:val="28"/>
        </w:rPr>
        <w:t>5</w:t>
      </w:r>
      <w:r w:rsidR="00526790" w:rsidRPr="009724DF">
        <w:rPr>
          <w:rFonts w:ascii="Times New Roman" w:hAnsi="Times New Roman" w:cs="Times New Roman"/>
          <w:sz w:val="28"/>
          <w:szCs w:val="28"/>
        </w:rPr>
        <w:t xml:space="preserve"> годов», состав основных показателей и характеристик, а также перечень предоставленных одновременно с проектом решения о бюджете документов и материалов соответствует требованиям Бюджетного кодекса Российской Федерации, Положения о бюджетном процессе в </w:t>
      </w:r>
      <w:proofErr w:type="spellStart"/>
      <w:r w:rsidR="00526790" w:rsidRPr="009724DF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526790" w:rsidRPr="009724DF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526790">
        <w:rPr>
          <w:rFonts w:ascii="Times New Roman" w:hAnsi="Times New Roman" w:cs="Times New Roman"/>
          <w:sz w:val="28"/>
          <w:szCs w:val="28"/>
        </w:rPr>
        <w:t>округе</w:t>
      </w:r>
      <w:r w:rsidR="00526790" w:rsidRPr="009724DF">
        <w:rPr>
          <w:rFonts w:ascii="Times New Roman" w:hAnsi="Times New Roman" w:cs="Times New Roman"/>
          <w:sz w:val="28"/>
          <w:szCs w:val="28"/>
        </w:rPr>
        <w:t xml:space="preserve"> и другим законодательным актам Ставропольского края и нормативным актам </w:t>
      </w:r>
      <w:proofErr w:type="spellStart"/>
      <w:r w:rsidR="00526790" w:rsidRPr="009724D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 w:rsidRPr="009724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26790">
        <w:rPr>
          <w:rFonts w:ascii="Times New Roman" w:hAnsi="Times New Roman" w:cs="Times New Roman"/>
          <w:sz w:val="28"/>
          <w:szCs w:val="28"/>
        </w:rPr>
        <w:t>округа</w:t>
      </w:r>
      <w:r w:rsidR="00526790" w:rsidRPr="009724DF"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7812D7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26790">
        <w:rPr>
          <w:rFonts w:ascii="Times New Roman" w:hAnsi="Times New Roman" w:cs="Times New Roman"/>
          <w:sz w:val="28"/>
          <w:szCs w:val="28"/>
        </w:rPr>
        <w:t>Проект бюджета сформирован на 3 года - очередной финансовый 202</w:t>
      </w:r>
      <w:r w:rsidR="00225E0C"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 год и плановый период - 202</w:t>
      </w:r>
      <w:r w:rsidR="00225E0C">
        <w:rPr>
          <w:rFonts w:ascii="Times New Roman" w:hAnsi="Times New Roman" w:cs="Times New Roman"/>
          <w:sz w:val="28"/>
          <w:szCs w:val="28"/>
        </w:rPr>
        <w:t>4</w:t>
      </w:r>
      <w:r w:rsidR="00526790">
        <w:rPr>
          <w:rFonts w:ascii="Times New Roman" w:hAnsi="Times New Roman" w:cs="Times New Roman"/>
          <w:sz w:val="28"/>
          <w:szCs w:val="28"/>
        </w:rPr>
        <w:t>-202</w:t>
      </w:r>
      <w:r w:rsidR="00225E0C">
        <w:rPr>
          <w:rFonts w:ascii="Times New Roman" w:hAnsi="Times New Roman" w:cs="Times New Roman"/>
          <w:sz w:val="28"/>
          <w:szCs w:val="28"/>
        </w:rPr>
        <w:t>5</w:t>
      </w:r>
      <w:r w:rsidR="00526790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526790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доходов бюджета </w:t>
      </w:r>
      <w:r w:rsidR="005F18A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0C5B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 в размере </w:t>
      </w:r>
      <w:r w:rsidR="000C5B6D">
        <w:rPr>
          <w:rFonts w:ascii="Times New Roman" w:hAnsi="Times New Roman" w:cs="Times New Roman"/>
          <w:sz w:val="28"/>
          <w:szCs w:val="28"/>
        </w:rPr>
        <w:t>1 481 086,28</w:t>
      </w:r>
      <w:r w:rsidR="005F1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объем расходов – </w:t>
      </w:r>
      <w:r w:rsidR="000C5B6D">
        <w:rPr>
          <w:rFonts w:ascii="Times New Roman" w:hAnsi="Times New Roman" w:cs="Times New Roman"/>
          <w:sz w:val="28"/>
          <w:szCs w:val="28"/>
        </w:rPr>
        <w:t xml:space="preserve">1 481 086,28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526790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222C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доходы предусмотрены в сумме </w:t>
      </w:r>
      <w:r w:rsidR="00CE6CC4">
        <w:rPr>
          <w:rFonts w:ascii="Times New Roman" w:hAnsi="Times New Roman" w:cs="Times New Roman"/>
          <w:sz w:val="28"/>
          <w:szCs w:val="28"/>
        </w:rPr>
        <w:t>983 641,13</w:t>
      </w:r>
      <w:r>
        <w:rPr>
          <w:rFonts w:ascii="Times New Roman" w:hAnsi="Times New Roman" w:cs="Times New Roman"/>
          <w:sz w:val="28"/>
          <w:szCs w:val="28"/>
        </w:rPr>
        <w:t xml:space="preserve"> тыс. руб., расходы – в сумме </w:t>
      </w:r>
      <w:r w:rsidR="00CE6CC4">
        <w:rPr>
          <w:rFonts w:ascii="Times New Roman" w:hAnsi="Times New Roman" w:cs="Times New Roman"/>
          <w:sz w:val="28"/>
          <w:szCs w:val="28"/>
        </w:rPr>
        <w:t>983 641,13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условно-утвержденные расходы в сумме </w:t>
      </w:r>
      <w:r w:rsidR="00CE6CC4" w:rsidRPr="00510C39">
        <w:rPr>
          <w:rFonts w:ascii="Times New Roman" w:hAnsi="Times New Roman" w:cs="Times New Roman"/>
          <w:sz w:val="28"/>
          <w:szCs w:val="28"/>
        </w:rPr>
        <w:t>13 640,36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26790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E6C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доходы предусмотрены в сумме </w:t>
      </w:r>
      <w:r w:rsidR="00CE6CC4">
        <w:rPr>
          <w:rFonts w:ascii="Times New Roman" w:hAnsi="Times New Roman" w:cs="Times New Roman"/>
          <w:sz w:val="28"/>
          <w:szCs w:val="28"/>
        </w:rPr>
        <w:t>996 081,96</w:t>
      </w:r>
      <w:r>
        <w:rPr>
          <w:rFonts w:ascii="Times New Roman" w:hAnsi="Times New Roman" w:cs="Times New Roman"/>
          <w:sz w:val="28"/>
          <w:szCs w:val="28"/>
        </w:rPr>
        <w:t xml:space="preserve"> тыс. руб., расходы – в сумме </w:t>
      </w:r>
      <w:r w:rsidR="00CE6CC4">
        <w:rPr>
          <w:rFonts w:ascii="Times New Roman" w:hAnsi="Times New Roman" w:cs="Times New Roman"/>
          <w:sz w:val="28"/>
          <w:szCs w:val="28"/>
        </w:rPr>
        <w:t xml:space="preserve">996 081,96 </w:t>
      </w:r>
      <w:r>
        <w:rPr>
          <w:rFonts w:ascii="Times New Roman" w:hAnsi="Times New Roman" w:cs="Times New Roman"/>
          <w:sz w:val="28"/>
          <w:szCs w:val="28"/>
        </w:rPr>
        <w:t xml:space="preserve">тыс. руб., в том числе условно-утвержденные расходы в сумме </w:t>
      </w:r>
      <w:r w:rsidR="00CE6CC4" w:rsidRPr="00510C39">
        <w:rPr>
          <w:rFonts w:ascii="Times New Roman" w:hAnsi="Times New Roman" w:cs="Times New Roman"/>
          <w:sz w:val="28"/>
          <w:szCs w:val="28"/>
        </w:rPr>
        <w:t>28 366,48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местного бюджета на 202</w:t>
      </w:r>
      <w:r w:rsidR="00510C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составляет 0,00 тыс. руб., на 202</w:t>
      </w:r>
      <w:r w:rsidR="00510C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составляет 0,00 тыс. руб., на 202</w:t>
      </w:r>
      <w:r w:rsidR="00510C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составляет 0,00 тыс. руб.</w:t>
      </w:r>
    </w:p>
    <w:p w:rsidR="00526790" w:rsidRDefault="007812D7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26790" w:rsidRPr="006322C5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5F18A4">
        <w:rPr>
          <w:rFonts w:ascii="Times New Roman" w:hAnsi="Times New Roman" w:cs="Times New Roman"/>
          <w:sz w:val="28"/>
          <w:szCs w:val="28"/>
        </w:rPr>
        <w:t xml:space="preserve"> </w:t>
      </w:r>
      <w:r w:rsidR="00526790">
        <w:rPr>
          <w:rFonts w:ascii="Times New Roman" w:hAnsi="Times New Roman" w:cs="Times New Roman"/>
          <w:sz w:val="28"/>
          <w:szCs w:val="28"/>
        </w:rPr>
        <w:t xml:space="preserve">и </w:t>
      </w:r>
      <w:r w:rsidR="00526790" w:rsidRPr="006322C5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</w:t>
      </w:r>
      <w:r w:rsidR="00510C39"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10C39">
        <w:rPr>
          <w:rFonts w:ascii="Times New Roman" w:hAnsi="Times New Roman" w:cs="Times New Roman"/>
          <w:sz w:val="28"/>
          <w:szCs w:val="28"/>
        </w:rPr>
        <w:t>4</w:t>
      </w:r>
      <w:r w:rsidR="00526790">
        <w:rPr>
          <w:rFonts w:ascii="Times New Roman" w:hAnsi="Times New Roman" w:cs="Times New Roman"/>
          <w:sz w:val="28"/>
          <w:szCs w:val="28"/>
        </w:rPr>
        <w:t xml:space="preserve"> и 202</w:t>
      </w:r>
      <w:r w:rsidR="00510C39">
        <w:rPr>
          <w:rFonts w:ascii="Times New Roman" w:hAnsi="Times New Roman" w:cs="Times New Roman"/>
          <w:sz w:val="28"/>
          <w:szCs w:val="28"/>
        </w:rPr>
        <w:t>5</w:t>
      </w:r>
      <w:r w:rsidR="00526790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526790" w:rsidRPr="006322C5">
        <w:rPr>
          <w:rFonts w:ascii="Times New Roman" w:hAnsi="Times New Roman" w:cs="Times New Roman"/>
          <w:sz w:val="28"/>
          <w:szCs w:val="28"/>
        </w:rPr>
        <w:t>утверждены</w:t>
      </w:r>
      <w:r w:rsidR="00526790">
        <w:rPr>
          <w:rFonts w:ascii="Times New Roman" w:hAnsi="Times New Roman" w:cs="Times New Roman"/>
          <w:sz w:val="28"/>
          <w:szCs w:val="28"/>
        </w:rPr>
        <w:t xml:space="preserve"> </w:t>
      </w:r>
      <w:r w:rsidR="005F18A4">
        <w:rPr>
          <w:rFonts w:ascii="Times New Roman" w:hAnsi="Times New Roman" w:cs="Times New Roman"/>
          <w:sz w:val="28"/>
          <w:szCs w:val="28"/>
        </w:rPr>
        <w:t>распоряжением</w:t>
      </w:r>
      <w:r w:rsidR="005267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60D87">
        <w:rPr>
          <w:rFonts w:ascii="Times New Roman" w:hAnsi="Times New Roman" w:cs="Times New Roman"/>
          <w:sz w:val="28"/>
          <w:szCs w:val="28"/>
        </w:rPr>
        <w:t>округа</w:t>
      </w:r>
      <w:r w:rsidR="00526790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526790" w:rsidRPr="00EA1942">
        <w:rPr>
          <w:rFonts w:ascii="Times New Roman" w:hAnsi="Times New Roman" w:cs="Times New Roman"/>
          <w:sz w:val="28"/>
          <w:szCs w:val="28"/>
        </w:rPr>
        <w:t>1</w:t>
      </w:r>
      <w:r w:rsidR="005F18A4">
        <w:rPr>
          <w:rFonts w:ascii="Times New Roman" w:hAnsi="Times New Roman" w:cs="Times New Roman"/>
          <w:sz w:val="28"/>
          <w:szCs w:val="28"/>
        </w:rPr>
        <w:t>3</w:t>
      </w:r>
      <w:r w:rsidR="00526790" w:rsidRPr="00EA1942">
        <w:rPr>
          <w:rFonts w:ascii="Times New Roman" w:hAnsi="Times New Roman" w:cs="Times New Roman"/>
          <w:sz w:val="28"/>
          <w:szCs w:val="28"/>
        </w:rPr>
        <w:t>.09.20</w:t>
      </w:r>
      <w:r w:rsidR="00526790">
        <w:rPr>
          <w:rFonts w:ascii="Times New Roman" w:hAnsi="Times New Roman" w:cs="Times New Roman"/>
          <w:sz w:val="28"/>
          <w:szCs w:val="28"/>
        </w:rPr>
        <w:t>2</w:t>
      </w:r>
      <w:r w:rsidR="00BB4F58">
        <w:rPr>
          <w:rFonts w:ascii="Times New Roman" w:hAnsi="Times New Roman" w:cs="Times New Roman"/>
          <w:sz w:val="28"/>
          <w:szCs w:val="28"/>
        </w:rPr>
        <w:t>2</w:t>
      </w:r>
      <w:r w:rsidR="00526790" w:rsidRPr="00EA1942">
        <w:rPr>
          <w:rFonts w:ascii="Times New Roman" w:hAnsi="Times New Roman" w:cs="Times New Roman"/>
          <w:sz w:val="28"/>
          <w:szCs w:val="28"/>
        </w:rPr>
        <w:t>г. №</w:t>
      </w:r>
      <w:r w:rsidR="00510C39">
        <w:rPr>
          <w:rFonts w:ascii="Times New Roman" w:hAnsi="Times New Roman" w:cs="Times New Roman"/>
          <w:sz w:val="28"/>
          <w:szCs w:val="28"/>
        </w:rPr>
        <w:t>271</w:t>
      </w:r>
      <w:r w:rsidR="00EC43E9">
        <w:rPr>
          <w:rFonts w:ascii="Times New Roman" w:hAnsi="Times New Roman" w:cs="Times New Roman"/>
          <w:sz w:val="28"/>
          <w:szCs w:val="28"/>
        </w:rPr>
        <w:t xml:space="preserve">-р, </w:t>
      </w:r>
      <w:r w:rsidR="00526790">
        <w:rPr>
          <w:rFonts w:ascii="Times New Roman" w:hAnsi="Times New Roman" w:cs="Times New Roman"/>
          <w:sz w:val="28"/>
          <w:szCs w:val="28"/>
        </w:rPr>
        <w:t xml:space="preserve">то есть в </w:t>
      </w:r>
      <w:r w:rsidR="00526790" w:rsidRPr="006322C5">
        <w:rPr>
          <w:rFonts w:ascii="Times New Roman" w:hAnsi="Times New Roman" w:cs="Times New Roman"/>
          <w:sz w:val="28"/>
          <w:szCs w:val="28"/>
        </w:rPr>
        <w:t>срок</w:t>
      </w:r>
      <w:r w:rsidR="00526790">
        <w:rPr>
          <w:rFonts w:ascii="Times New Roman" w:hAnsi="Times New Roman" w:cs="Times New Roman"/>
          <w:sz w:val="28"/>
          <w:szCs w:val="28"/>
        </w:rPr>
        <w:t xml:space="preserve">, установленный п.5.2 Положения о </w:t>
      </w:r>
      <w:r w:rsidR="00526790">
        <w:rPr>
          <w:rFonts w:ascii="Times New Roman" w:hAnsi="Times New Roman" w:cs="Times New Roman"/>
          <w:sz w:val="28"/>
          <w:szCs w:val="28"/>
        </w:rPr>
        <w:lastRenderedPageBreak/>
        <w:t xml:space="preserve">бюджетном процессе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округа, а именно не позднее 01 октября текущего года.</w:t>
      </w:r>
    </w:p>
    <w:p w:rsidR="00526790" w:rsidRDefault="007812D7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26790">
        <w:rPr>
          <w:rFonts w:ascii="Times New Roman" w:hAnsi="Times New Roman" w:cs="Times New Roman"/>
          <w:sz w:val="28"/>
          <w:szCs w:val="28"/>
        </w:rPr>
        <w:t xml:space="preserve"> </w:t>
      </w:r>
      <w:r w:rsidR="00526790" w:rsidRPr="008E1182">
        <w:rPr>
          <w:rFonts w:ascii="Times New Roman" w:hAnsi="Times New Roman" w:cs="Times New Roman"/>
          <w:sz w:val="28"/>
          <w:szCs w:val="28"/>
        </w:rPr>
        <w:t>Пр</w:t>
      </w:r>
      <w:r w:rsidR="00526790" w:rsidRPr="004A1A1F">
        <w:rPr>
          <w:rFonts w:ascii="Times New Roman" w:hAnsi="Times New Roman" w:cs="Times New Roman"/>
          <w:sz w:val="28"/>
          <w:szCs w:val="28"/>
        </w:rPr>
        <w:t>огноз</w:t>
      </w:r>
      <w:r w:rsidR="00526790" w:rsidRPr="00EF053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F18A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26790" w:rsidRPr="00EF0533">
        <w:rPr>
          <w:rFonts w:ascii="Times New Roman" w:hAnsi="Times New Roman" w:cs="Times New Roman"/>
          <w:sz w:val="28"/>
          <w:szCs w:val="28"/>
        </w:rPr>
        <w:t xml:space="preserve"> на </w:t>
      </w:r>
      <w:r w:rsidR="00FD4977">
        <w:rPr>
          <w:rFonts w:ascii="Times New Roman" w:hAnsi="Times New Roman" w:cs="Times New Roman"/>
          <w:sz w:val="28"/>
          <w:szCs w:val="28"/>
        </w:rPr>
        <w:t>2023</w:t>
      </w:r>
      <w:r w:rsidR="00285325">
        <w:rPr>
          <w:rFonts w:ascii="Times New Roman" w:hAnsi="Times New Roman" w:cs="Times New Roman"/>
          <w:sz w:val="28"/>
          <w:szCs w:val="28"/>
        </w:rPr>
        <w:t xml:space="preserve"> </w:t>
      </w:r>
      <w:r w:rsidR="00FD4977">
        <w:rPr>
          <w:rFonts w:ascii="Times New Roman" w:hAnsi="Times New Roman" w:cs="Times New Roman"/>
          <w:sz w:val="28"/>
          <w:szCs w:val="28"/>
        </w:rPr>
        <w:t>-</w:t>
      </w:r>
      <w:r w:rsidR="00526790" w:rsidRPr="00EF0533">
        <w:rPr>
          <w:rFonts w:ascii="Times New Roman" w:hAnsi="Times New Roman" w:cs="Times New Roman"/>
          <w:sz w:val="28"/>
          <w:szCs w:val="28"/>
        </w:rPr>
        <w:t xml:space="preserve"> 20</w:t>
      </w:r>
      <w:r w:rsidR="00526790">
        <w:rPr>
          <w:rFonts w:ascii="Times New Roman" w:hAnsi="Times New Roman" w:cs="Times New Roman"/>
          <w:sz w:val="28"/>
          <w:szCs w:val="28"/>
        </w:rPr>
        <w:t>2</w:t>
      </w:r>
      <w:r w:rsidR="00FD4977">
        <w:rPr>
          <w:rFonts w:ascii="Times New Roman" w:hAnsi="Times New Roman" w:cs="Times New Roman"/>
          <w:sz w:val="28"/>
          <w:szCs w:val="28"/>
        </w:rPr>
        <w:t>5 годы</w:t>
      </w:r>
      <w:r w:rsidR="00526790" w:rsidRPr="00EF0533">
        <w:rPr>
          <w:rFonts w:ascii="Times New Roman" w:hAnsi="Times New Roman" w:cs="Times New Roman"/>
          <w:sz w:val="28"/>
          <w:szCs w:val="28"/>
        </w:rPr>
        <w:t xml:space="preserve">, </w:t>
      </w:r>
      <w:r w:rsidR="00526790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526790" w:rsidRPr="00D37D1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526790" w:rsidRPr="00D37D1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 w:rsidRPr="00D37D1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18A4">
        <w:rPr>
          <w:rFonts w:ascii="Times New Roman" w:hAnsi="Times New Roman" w:cs="Times New Roman"/>
          <w:sz w:val="28"/>
          <w:szCs w:val="28"/>
        </w:rPr>
        <w:t>округа</w:t>
      </w:r>
      <w:r w:rsidR="00526790" w:rsidRPr="00D37D1F">
        <w:rPr>
          <w:rFonts w:ascii="Times New Roman" w:hAnsi="Times New Roman" w:cs="Times New Roman"/>
          <w:sz w:val="28"/>
          <w:szCs w:val="28"/>
        </w:rPr>
        <w:t xml:space="preserve"> от </w:t>
      </w:r>
      <w:r w:rsidR="00FD4977">
        <w:rPr>
          <w:rFonts w:ascii="Times New Roman" w:hAnsi="Times New Roman" w:cs="Times New Roman"/>
          <w:sz w:val="28"/>
          <w:szCs w:val="28"/>
        </w:rPr>
        <w:t>03</w:t>
      </w:r>
      <w:r w:rsidR="005F18A4">
        <w:rPr>
          <w:rFonts w:ascii="Times New Roman" w:hAnsi="Times New Roman" w:cs="Times New Roman"/>
          <w:sz w:val="28"/>
          <w:szCs w:val="28"/>
        </w:rPr>
        <w:t>.1</w:t>
      </w:r>
      <w:r w:rsidR="00FD4977">
        <w:rPr>
          <w:rFonts w:ascii="Times New Roman" w:hAnsi="Times New Roman" w:cs="Times New Roman"/>
          <w:sz w:val="28"/>
          <w:szCs w:val="28"/>
        </w:rPr>
        <w:t>1.2022</w:t>
      </w:r>
      <w:r w:rsidR="005F18A4">
        <w:rPr>
          <w:rFonts w:ascii="Times New Roman" w:hAnsi="Times New Roman" w:cs="Times New Roman"/>
          <w:sz w:val="28"/>
          <w:szCs w:val="28"/>
        </w:rPr>
        <w:t xml:space="preserve">г. </w:t>
      </w:r>
      <w:r w:rsidR="00526790" w:rsidRPr="00D37D1F">
        <w:rPr>
          <w:rFonts w:ascii="Times New Roman" w:hAnsi="Times New Roman" w:cs="Times New Roman"/>
          <w:sz w:val="28"/>
          <w:szCs w:val="28"/>
        </w:rPr>
        <w:t>№</w:t>
      </w:r>
      <w:r w:rsidR="00FD4977">
        <w:rPr>
          <w:rFonts w:ascii="Times New Roman" w:hAnsi="Times New Roman" w:cs="Times New Roman"/>
          <w:sz w:val="28"/>
          <w:szCs w:val="28"/>
        </w:rPr>
        <w:t>687</w:t>
      </w:r>
      <w:r w:rsidR="00526790" w:rsidRPr="00D37D1F">
        <w:rPr>
          <w:rFonts w:ascii="Times New Roman" w:hAnsi="Times New Roman" w:cs="Times New Roman"/>
          <w:sz w:val="28"/>
          <w:szCs w:val="28"/>
        </w:rPr>
        <w:t>,</w:t>
      </w:r>
      <w:r w:rsidR="00526790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18A4">
        <w:rPr>
          <w:rFonts w:ascii="Times New Roman" w:hAnsi="Times New Roman" w:cs="Times New Roman"/>
          <w:sz w:val="28"/>
          <w:szCs w:val="28"/>
        </w:rPr>
        <w:t>округа</w:t>
      </w:r>
      <w:r w:rsidR="00526790"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 w:rsidR="00285325">
        <w:rPr>
          <w:rFonts w:ascii="Times New Roman" w:hAnsi="Times New Roman" w:cs="Times New Roman"/>
          <w:sz w:val="28"/>
          <w:szCs w:val="28"/>
        </w:rPr>
        <w:t>2023-</w:t>
      </w:r>
      <w:r w:rsidR="00526790">
        <w:rPr>
          <w:rFonts w:ascii="Times New Roman" w:hAnsi="Times New Roman" w:cs="Times New Roman"/>
          <w:sz w:val="28"/>
          <w:szCs w:val="28"/>
        </w:rPr>
        <w:t>202</w:t>
      </w:r>
      <w:r w:rsidR="00FD4977">
        <w:rPr>
          <w:rFonts w:ascii="Times New Roman" w:hAnsi="Times New Roman" w:cs="Times New Roman"/>
          <w:sz w:val="28"/>
          <w:szCs w:val="28"/>
        </w:rPr>
        <w:t>5</w:t>
      </w:r>
      <w:r w:rsidR="00526790">
        <w:rPr>
          <w:rFonts w:ascii="Times New Roman" w:hAnsi="Times New Roman" w:cs="Times New Roman"/>
          <w:sz w:val="28"/>
          <w:szCs w:val="28"/>
        </w:rPr>
        <w:t xml:space="preserve"> год</w:t>
      </w:r>
      <w:r w:rsidR="00285325">
        <w:rPr>
          <w:rFonts w:ascii="Times New Roman" w:hAnsi="Times New Roman" w:cs="Times New Roman"/>
          <w:sz w:val="28"/>
          <w:szCs w:val="28"/>
        </w:rPr>
        <w:t>ы</w:t>
      </w:r>
      <w:r w:rsidR="00526790">
        <w:rPr>
          <w:rFonts w:ascii="Times New Roman" w:hAnsi="Times New Roman" w:cs="Times New Roman"/>
          <w:sz w:val="28"/>
          <w:szCs w:val="28"/>
        </w:rPr>
        <w:t xml:space="preserve"> представляется реалистичным. В расчете показателей Прогноза учтены итоги социально-экономического развития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18A4">
        <w:rPr>
          <w:rFonts w:ascii="Times New Roman" w:hAnsi="Times New Roman" w:cs="Times New Roman"/>
          <w:sz w:val="28"/>
          <w:szCs w:val="28"/>
        </w:rPr>
        <w:t>округа</w:t>
      </w:r>
      <w:r w:rsidR="00526790">
        <w:rPr>
          <w:rFonts w:ascii="Times New Roman" w:hAnsi="Times New Roman" w:cs="Times New Roman"/>
          <w:sz w:val="28"/>
          <w:szCs w:val="28"/>
        </w:rPr>
        <w:t xml:space="preserve"> за   202</w:t>
      </w:r>
      <w:r w:rsidR="00FD4977">
        <w:rPr>
          <w:rFonts w:ascii="Times New Roman" w:hAnsi="Times New Roman" w:cs="Times New Roman"/>
          <w:sz w:val="28"/>
          <w:szCs w:val="28"/>
        </w:rPr>
        <w:t>2</w:t>
      </w:r>
      <w:r w:rsidR="00526790">
        <w:rPr>
          <w:rFonts w:ascii="Times New Roman" w:hAnsi="Times New Roman" w:cs="Times New Roman"/>
          <w:sz w:val="28"/>
          <w:szCs w:val="28"/>
        </w:rPr>
        <w:t>г. (оценка) и за предыдущий отчетный период 20</w:t>
      </w:r>
      <w:r w:rsidR="00FD4977">
        <w:rPr>
          <w:rFonts w:ascii="Times New Roman" w:hAnsi="Times New Roman" w:cs="Times New Roman"/>
          <w:sz w:val="28"/>
          <w:szCs w:val="28"/>
        </w:rPr>
        <w:t>20</w:t>
      </w:r>
      <w:r w:rsidR="00526790">
        <w:rPr>
          <w:rFonts w:ascii="Times New Roman" w:hAnsi="Times New Roman" w:cs="Times New Roman"/>
          <w:sz w:val="28"/>
          <w:szCs w:val="28"/>
        </w:rPr>
        <w:t>, 20</w:t>
      </w:r>
      <w:r w:rsidR="005F18A4">
        <w:rPr>
          <w:rFonts w:ascii="Times New Roman" w:hAnsi="Times New Roman" w:cs="Times New Roman"/>
          <w:sz w:val="28"/>
          <w:szCs w:val="28"/>
        </w:rPr>
        <w:t>2</w:t>
      </w:r>
      <w:r w:rsidR="00FD4977">
        <w:rPr>
          <w:rFonts w:ascii="Times New Roman" w:hAnsi="Times New Roman" w:cs="Times New Roman"/>
          <w:sz w:val="28"/>
          <w:szCs w:val="28"/>
        </w:rPr>
        <w:t>1</w:t>
      </w:r>
      <w:r w:rsidR="00526790">
        <w:rPr>
          <w:rFonts w:ascii="Times New Roman" w:hAnsi="Times New Roman" w:cs="Times New Roman"/>
          <w:sz w:val="28"/>
          <w:szCs w:val="28"/>
        </w:rPr>
        <w:t>гг. Таким образом, соблюден принцип достоверности бюджета, закрепленный в статье 37 БК РФ.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утвержденным прогнозом социально-экономического развития на </w:t>
      </w:r>
      <w:r w:rsidR="00EE63A9">
        <w:rPr>
          <w:rFonts w:ascii="Times New Roman" w:hAnsi="Times New Roman" w:cs="Times New Roman"/>
          <w:sz w:val="28"/>
          <w:szCs w:val="28"/>
        </w:rPr>
        <w:t>2023</w:t>
      </w:r>
      <w:r w:rsidR="000B2E40">
        <w:rPr>
          <w:rFonts w:ascii="Times New Roman" w:hAnsi="Times New Roman" w:cs="Times New Roman"/>
          <w:sz w:val="28"/>
          <w:szCs w:val="28"/>
        </w:rPr>
        <w:t xml:space="preserve"> </w:t>
      </w:r>
      <w:r w:rsidR="00EE63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E63A9">
        <w:rPr>
          <w:rFonts w:ascii="Times New Roman" w:hAnsi="Times New Roman" w:cs="Times New Roman"/>
          <w:sz w:val="28"/>
          <w:szCs w:val="28"/>
        </w:rPr>
        <w:t>5г</w:t>
      </w:r>
      <w:r>
        <w:rPr>
          <w:rFonts w:ascii="Times New Roman" w:hAnsi="Times New Roman" w:cs="Times New Roman"/>
          <w:sz w:val="28"/>
          <w:szCs w:val="28"/>
        </w:rPr>
        <w:t xml:space="preserve">г., представлена пояснительная записка к основным показателям </w:t>
      </w:r>
      <w:r w:rsidR="00EE63A9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развития на </w:t>
      </w:r>
      <w:r w:rsidR="00285325">
        <w:rPr>
          <w:rFonts w:ascii="Times New Roman" w:hAnsi="Times New Roman" w:cs="Times New Roman"/>
          <w:sz w:val="28"/>
          <w:szCs w:val="28"/>
        </w:rPr>
        <w:t>2023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F18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B2E40">
        <w:rPr>
          <w:rFonts w:ascii="Times New Roman" w:hAnsi="Times New Roman" w:cs="Times New Roman"/>
          <w:sz w:val="28"/>
          <w:szCs w:val="28"/>
        </w:rPr>
        <w:t>-2025 г.</w:t>
      </w:r>
    </w:p>
    <w:p w:rsidR="00526790" w:rsidRDefault="007812D7" w:rsidP="0078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</w:t>
      </w:r>
      <w:r w:rsidR="00526790">
        <w:rPr>
          <w:rFonts w:ascii="Times New Roman" w:hAnsi="Times New Roman" w:cs="Times New Roman"/>
          <w:sz w:val="28"/>
          <w:szCs w:val="28"/>
        </w:rPr>
        <w:t xml:space="preserve"> В</w:t>
      </w:r>
      <w:r w:rsidR="00526790" w:rsidRPr="00E2025F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</w:t>
      </w:r>
      <w:r w:rsidR="005F18A4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26790" w:rsidRPr="00E2025F">
        <w:rPr>
          <w:rFonts w:ascii="Times New Roman" w:hAnsi="Times New Roman" w:cs="Times New Roman"/>
          <w:sz w:val="28"/>
          <w:szCs w:val="28"/>
        </w:rPr>
        <w:t xml:space="preserve">долга </w:t>
      </w:r>
      <w:proofErr w:type="spellStart"/>
      <w:r w:rsidR="00526790" w:rsidRPr="00E2025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 w:rsidRPr="00E20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26790">
        <w:rPr>
          <w:rFonts w:ascii="Times New Roman" w:hAnsi="Times New Roman" w:cs="Times New Roman"/>
          <w:sz w:val="28"/>
          <w:szCs w:val="28"/>
        </w:rPr>
        <w:t>округа</w:t>
      </w:r>
      <w:r w:rsidR="00526790" w:rsidRPr="00E2025F">
        <w:rPr>
          <w:rFonts w:ascii="Times New Roman" w:hAnsi="Times New Roman" w:cs="Times New Roman"/>
          <w:sz w:val="28"/>
          <w:szCs w:val="28"/>
        </w:rPr>
        <w:t xml:space="preserve"> Ставропольского края по долговым обязательствам предлагается утвердить </w:t>
      </w:r>
      <w:r w:rsidR="00526790">
        <w:rPr>
          <w:rFonts w:ascii="Times New Roman" w:hAnsi="Times New Roman" w:cs="Times New Roman"/>
          <w:sz w:val="28"/>
          <w:szCs w:val="28"/>
        </w:rPr>
        <w:t>на 01.01.202</w:t>
      </w:r>
      <w:r w:rsidR="000B2E40">
        <w:rPr>
          <w:rFonts w:ascii="Times New Roman" w:hAnsi="Times New Roman" w:cs="Times New Roman"/>
          <w:sz w:val="28"/>
          <w:szCs w:val="28"/>
        </w:rPr>
        <w:t>4</w:t>
      </w:r>
      <w:r w:rsidR="00526790">
        <w:rPr>
          <w:rFonts w:ascii="Times New Roman" w:hAnsi="Times New Roman" w:cs="Times New Roman"/>
          <w:sz w:val="28"/>
          <w:szCs w:val="28"/>
        </w:rPr>
        <w:t xml:space="preserve">г. </w:t>
      </w:r>
      <w:r w:rsidR="00526790" w:rsidRPr="00E2025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26790">
        <w:rPr>
          <w:rFonts w:ascii="Times New Roman" w:hAnsi="Times New Roman" w:cs="Times New Roman"/>
          <w:sz w:val="28"/>
          <w:szCs w:val="28"/>
        </w:rPr>
        <w:t>0,00 тыс. руб</w:t>
      </w:r>
      <w:r w:rsidR="005F18A4">
        <w:rPr>
          <w:rFonts w:ascii="Times New Roman" w:hAnsi="Times New Roman" w:cs="Times New Roman"/>
          <w:sz w:val="28"/>
          <w:szCs w:val="28"/>
        </w:rPr>
        <w:t>.</w:t>
      </w:r>
      <w:r w:rsidR="00526790">
        <w:rPr>
          <w:rFonts w:ascii="Times New Roman" w:hAnsi="Times New Roman" w:cs="Times New Roman"/>
          <w:sz w:val="28"/>
          <w:szCs w:val="28"/>
        </w:rPr>
        <w:t>, на 01.01.202</w:t>
      </w:r>
      <w:r w:rsidR="000B2E40">
        <w:rPr>
          <w:rFonts w:ascii="Times New Roman" w:hAnsi="Times New Roman" w:cs="Times New Roman"/>
          <w:sz w:val="28"/>
          <w:szCs w:val="28"/>
        </w:rPr>
        <w:t>5</w:t>
      </w:r>
      <w:r w:rsidR="00526790">
        <w:rPr>
          <w:rFonts w:ascii="Times New Roman" w:hAnsi="Times New Roman" w:cs="Times New Roman"/>
          <w:sz w:val="28"/>
          <w:szCs w:val="28"/>
        </w:rPr>
        <w:t>г. – в сумме 0,00 тыс. руб., на 01.01.202</w:t>
      </w:r>
      <w:r w:rsidR="000B2E40">
        <w:rPr>
          <w:rFonts w:ascii="Times New Roman" w:hAnsi="Times New Roman" w:cs="Times New Roman"/>
          <w:sz w:val="28"/>
          <w:szCs w:val="28"/>
        </w:rPr>
        <w:t>6</w:t>
      </w:r>
      <w:r w:rsidR="00526790">
        <w:rPr>
          <w:rFonts w:ascii="Times New Roman" w:hAnsi="Times New Roman" w:cs="Times New Roman"/>
          <w:sz w:val="28"/>
          <w:szCs w:val="28"/>
        </w:rPr>
        <w:t>г. – в сумме 0,00 тыс. руб.</w:t>
      </w:r>
    </w:p>
    <w:p w:rsidR="00EE5B13" w:rsidRDefault="00EE5B13" w:rsidP="0078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E2025F">
        <w:rPr>
          <w:rFonts w:ascii="Times New Roman" w:hAnsi="Times New Roman" w:cs="Times New Roman"/>
          <w:sz w:val="28"/>
          <w:szCs w:val="28"/>
        </w:rPr>
        <w:t xml:space="preserve">редлагается утвердить программу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Pr="00E2025F">
        <w:rPr>
          <w:rFonts w:ascii="Times New Roman" w:hAnsi="Times New Roman" w:cs="Times New Roman"/>
          <w:sz w:val="28"/>
          <w:szCs w:val="28"/>
        </w:rPr>
        <w:t xml:space="preserve">заимствований </w:t>
      </w:r>
      <w:proofErr w:type="spellStart"/>
      <w:r w:rsidRPr="00E2025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0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2025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2025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сумме 0,00 тыс. руб. и программу </w:t>
      </w:r>
      <w:r w:rsidRPr="00E2025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Pr="00E2025F">
        <w:rPr>
          <w:rFonts w:ascii="Times New Roman" w:hAnsi="Times New Roman" w:cs="Times New Roman"/>
          <w:sz w:val="28"/>
          <w:szCs w:val="28"/>
        </w:rPr>
        <w:t>заимствований</w:t>
      </w:r>
      <w:r>
        <w:rPr>
          <w:rFonts w:ascii="Times New Roman" w:hAnsi="Times New Roman" w:cs="Times New Roman"/>
          <w:sz w:val="28"/>
          <w:szCs w:val="28"/>
        </w:rPr>
        <w:t xml:space="preserve"> на плановый период 2024 и 2025 годов в сумме 0,00 тыс. руб.</w:t>
      </w:r>
    </w:p>
    <w:p w:rsidR="00643015" w:rsidRDefault="00643015" w:rsidP="0078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Объем расходов на обслуживание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</w:t>
      </w:r>
      <w:r w:rsidRPr="00E2025F">
        <w:rPr>
          <w:rFonts w:ascii="Times New Roman" w:hAnsi="Times New Roman" w:cs="Times New Roman"/>
          <w:sz w:val="28"/>
          <w:szCs w:val="28"/>
        </w:rPr>
        <w:t xml:space="preserve">редлагается утвердить </w:t>
      </w:r>
      <w:r>
        <w:rPr>
          <w:rFonts w:ascii="Times New Roman" w:hAnsi="Times New Roman" w:cs="Times New Roman"/>
          <w:sz w:val="28"/>
          <w:szCs w:val="28"/>
        </w:rPr>
        <w:t>в 2023 году в сумме 0,00 тыс. руб., в 2024 году – в сумме 0,00 тыс. руб. и в 2025г. – в сумме 0,00 тыс. руб.</w:t>
      </w:r>
    </w:p>
    <w:p w:rsidR="00526790" w:rsidRDefault="007812D7" w:rsidP="0052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26790">
        <w:rPr>
          <w:rFonts w:ascii="Times New Roman" w:hAnsi="Times New Roman" w:cs="Times New Roman"/>
          <w:sz w:val="28"/>
          <w:szCs w:val="28"/>
        </w:rPr>
        <w:t>Г</w:t>
      </w:r>
      <w:r w:rsidR="00526790" w:rsidRPr="00E2025F">
        <w:rPr>
          <w:rFonts w:ascii="Times New Roman" w:hAnsi="Times New Roman" w:cs="Times New Roman"/>
          <w:sz w:val="28"/>
          <w:szCs w:val="28"/>
        </w:rPr>
        <w:t>аранти</w:t>
      </w:r>
      <w:r w:rsidR="0052679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</w:t>
      </w:r>
      <w:r w:rsidR="00526790" w:rsidRPr="00E2025F">
        <w:rPr>
          <w:rFonts w:ascii="Times New Roman" w:hAnsi="Times New Roman" w:cs="Times New Roman"/>
          <w:sz w:val="28"/>
          <w:szCs w:val="28"/>
        </w:rPr>
        <w:t>рзгирск</w:t>
      </w:r>
      <w:r w:rsidR="00526790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526790" w:rsidRPr="00E2025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26790">
        <w:rPr>
          <w:rFonts w:ascii="Times New Roman" w:hAnsi="Times New Roman" w:cs="Times New Roman"/>
          <w:sz w:val="28"/>
          <w:szCs w:val="28"/>
        </w:rPr>
        <w:t>ым округом</w:t>
      </w:r>
      <w:r w:rsidR="00526790" w:rsidRPr="00E2025F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 w:rsidR="00526790">
        <w:rPr>
          <w:rFonts w:ascii="Times New Roman" w:hAnsi="Times New Roman" w:cs="Times New Roman"/>
          <w:sz w:val="28"/>
          <w:szCs w:val="28"/>
        </w:rPr>
        <w:t>2</w:t>
      </w:r>
      <w:r w:rsidR="00FE5604">
        <w:rPr>
          <w:rFonts w:ascii="Times New Roman" w:hAnsi="Times New Roman" w:cs="Times New Roman"/>
          <w:sz w:val="28"/>
          <w:szCs w:val="28"/>
        </w:rPr>
        <w:t>3</w:t>
      </w:r>
      <w:r w:rsidR="00526790" w:rsidRPr="00E2025F">
        <w:rPr>
          <w:rFonts w:ascii="Times New Roman" w:hAnsi="Times New Roman" w:cs="Times New Roman"/>
          <w:sz w:val="28"/>
          <w:szCs w:val="28"/>
        </w:rPr>
        <w:t xml:space="preserve"> год </w:t>
      </w:r>
      <w:r w:rsidR="00526790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FE5604">
        <w:rPr>
          <w:rFonts w:ascii="Times New Roman" w:hAnsi="Times New Roman" w:cs="Times New Roman"/>
          <w:sz w:val="28"/>
          <w:szCs w:val="28"/>
        </w:rPr>
        <w:t>4</w:t>
      </w:r>
      <w:r w:rsidR="00526790">
        <w:rPr>
          <w:rFonts w:ascii="Times New Roman" w:hAnsi="Times New Roman" w:cs="Times New Roman"/>
          <w:sz w:val="28"/>
          <w:szCs w:val="28"/>
        </w:rPr>
        <w:t xml:space="preserve"> и 202</w:t>
      </w:r>
      <w:r w:rsidR="00FE5604">
        <w:rPr>
          <w:rFonts w:ascii="Times New Roman" w:hAnsi="Times New Roman" w:cs="Times New Roman"/>
          <w:sz w:val="28"/>
          <w:szCs w:val="28"/>
        </w:rPr>
        <w:t>5</w:t>
      </w:r>
      <w:r w:rsidR="00526790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26790" w:rsidRPr="00C97C3E">
        <w:rPr>
          <w:rFonts w:ascii="Times New Roman" w:hAnsi="Times New Roman" w:cs="Times New Roman"/>
          <w:sz w:val="28"/>
          <w:szCs w:val="28"/>
        </w:rPr>
        <w:t>не предоставляются</w:t>
      </w:r>
      <w:r w:rsidR="00526790">
        <w:rPr>
          <w:rFonts w:ascii="Times New Roman" w:hAnsi="Times New Roman" w:cs="Times New Roman"/>
          <w:sz w:val="28"/>
          <w:szCs w:val="28"/>
        </w:rPr>
        <w:t>.</w:t>
      </w:r>
    </w:p>
    <w:p w:rsidR="00A13E4B" w:rsidRDefault="007812D7" w:rsidP="0078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7)  </w:t>
      </w:r>
      <w:r w:rsidR="00CC0922">
        <w:rPr>
          <w:rFonts w:ascii="Times New Roman" w:hAnsi="Times New Roman" w:cs="Times New Roman"/>
          <w:sz w:val="28"/>
          <w:szCs w:val="28"/>
        </w:rPr>
        <w:t xml:space="preserve">Сформирована сумма дохода </w:t>
      </w:r>
      <w:r>
        <w:rPr>
          <w:rFonts w:ascii="Times New Roman" w:hAnsi="Times New Roman" w:cs="Times New Roman"/>
          <w:sz w:val="28"/>
          <w:szCs w:val="28"/>
        </w:rPr>
        <w:t>на 2023 год и плановый период 2024-20</w:t>
      </w:r>
      <w:r w:rsidR="00CC0922">
        <w:rPr>
          <w:rFonts w:ascii="Times New Roman" w:hAnsi="Times New Roman" w:cs="Times New Roman"/>
          <w:sz w:val="28"/>
          <w:szCs w:val="28"/>
        </w:rPr>
        <w:t>25 годов</w:t>
      </w:r>
      <w:r>
        <w:rPr>
          <w:rFonts w:ascii="Times New Roman" w:hAnsi="Times New Roman" w:cs="Times New Roman"/>
          <w:sz w:val="28"/>
          <w:szCs w:val="28"/>
        </w:rPr>
        <w:t>, получаемая в виде годовой арендной платы</w:t>
      </w:r>
      <w:r w:rsidR="00201BD2">
        <w:rPr>
          <w:rFonts w:ascii="Times New Roman" w:hAnsi="Times New Roman" w:cs="Times New Roman"/>
          <w:sz w:val="28"/>
          <w:szCs w:val="28"/>
        </w:rPr>
        <w:t xml:space="preserve"> за земли, находящиеся в собственности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4541F7">
        <w:rPr>
          <w:rFonts w:ascii="Times New Roman" w:hAnsi="Times New Roman" w:cs="Times New Roman"/>
          <w:sz w:val="28"/>
          <w:szCs w:val="28"/>
        </w:rPr>
        <w:t>запланирован</w:t>
      </w:r>
      <w:r>
        <w:rPr>
          <w:rFonts w:ascii="Times New Roman" w:hAnsi="Times New Roman" w:cs="Times New Roman"/>
          <w:sz w:val="28"/>
          <w:szCs w:val="28"/>
        </w:rPr>
        <w:t>а в равных долях в сумме 9 740,0 тыс. руб.</w:t>
      </w:r>
    </w:p>
    <w:p w:rsidR="00526790" w:rsidRDefault="007812D7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8)</w:t>
      </w:r>
      <w:r w:rsidR="00526790">
        <w:rPr>
          <w:rFonts w:ascii="Times New Roman" w:hAnsi="Times New Roman" w:cs="Times New Roman"/>
          <w:sz w:val="28"/>
          <w:szCs w:val="28"/>
        </w:rPr>
        <w:t xml:space="preserve"> Проект бюджета на 202</w:t>
      </w:r>
      <w:r w:rsidR="00FE5604"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E5604">
        <w:rPr>
          <w:rFonts w:ascii="Times New Roman" w:hAnsi="Times New Roman" w:cs="Times New Roman"/>
          <w:sz w:val="28"/>
          <w:szCs w:val="28"/>
        </w:rPr>
        <w:t>4</w:t>
      </w:r>
      <w:r w:rsidR="00526790">
        <w:rPr>
          <w:rFonts w:ascii="Times New Roman" w:hAnsi="Times New Roman" w:cs="Times New Roman"/>
          <w:sz w:val="28"/>
          <w:szCs w:val="28"/>
        </w:rPr>
        <w:t>-202</w:t>
      </w:r>
      <w:r w:rsidR="00FE5604">
        <w:rPr>
          <w:rFonts w:ascii="Times New Roman" w:hAnsi="Times New Roman" w:cs="Times New Roman"/>
          <w:sz w:val="28"/>
          <w:szCs w:val="28"/>
        </w:rPr>
        <w:t>5</w:t>
      </w:r>
      <w:r w:rsidR="00526790">
        <w:rPr>
          <w:rFonts w:ascii="Times New Roman" w:hAnsi="Times New Roman" w:cs="Times New Roman"/>
          <w:sz w:val="28"/>
          <w:szCs w:val="28"/>
        </w:rPr>
        <w:t xml:space="preserve"> годов сформирован на основе утвержденных администрацией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E5604">
        <w:rPr>
          <w:rFonts w:ascii="Times New Roman" w:hAnsi="Times New Roman" w:cs="Times New Roman"/>
          <w:sz w:val="28"/>
          <w:szCs w:val="28"/>
        </w:rPr>
        <w:t>9</w:t>
      </w:r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F18A4">
        <w:rPr>
          <w:rFonts w:ascii="Times New Roman" w:hAnsi="Times New Roman" w:cs="Times New Roman"/>
          <w:sz w:val="28"/>
          <w:szCs w:val="28"/>
        </w:rPr>
        <w:t xml:space="preserve"> </w:t>
      </w:r>
      <w:r w:rsidR="00526790">
        <w:rPr>
          <w:rFonts w:ascii="Times New Roman" w:hAnsi="Times New Roman" w:cs="Times New Roman"/>
          <w:sz w:val="28"/>
          <w:szCs w:val="28"/>
        </w:rPr>
        <w:t xml:space="preserve">муниципального округа, охватывающих основные направления деятельности органов местного самоуправления </w:t>
      </w:r>
      <w:proofErr w:type="spellStart"/>
      <w:r w:rsidR="0052679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мероприятия по муниципальным программам на 202</w:t>
      </w:r>
      <w:r w:rsidR="00FE56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составляют </w:t>
      </w:r>
      <w:r w:rsidR="00D10837">
        <w:rPr>
          <w:rFonts w:ascii="Times New Roman" w:hAnsi="Times New Roman" w:cs="Times New Roman"/>
          <w:sz w:val="28"/>
          <w:szCs w:val="28"/>
        </w:rPr>
        <w:t>94,5</w:t>
      </w:r>
      <w:r>
        <w:rPr>
          <w:rFonts w:ascii="Times New Roman" w:hAnsi="Times New Roman" w:cs="Times New Roman"/>
          <w:sz w:val="28"/>
          <w:szCs w:val="28"/>
        </w:rPr>
        <w:t>% в структуре местного бюджета, на 202</w:t>
      </w:r>
      <w:r w:rsidR="00FE56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FE5604">
        <w:rPr>
          <w:rFonts w:ascii="Times New Roman" w:hAnsi="Times New Roman" w:cs="Times New Roman"/>
          <w:sz w:val="28"/>
          <w:szCs w:val="28"/>
        </w:rPr>
        <w:t>– 9</w:t>
      </w:r>
      <w:r w:rsidR="00FE5604" w:rsidRPr="00FE5604">
        <w:rPr>
          <w:rFonts w:ascii="Times New Roman" w:hAnsi="Times New Roman" w:cs="Times New Roman"/>
          <w:sz w:val="28"/>
          <w:szCs w:val="28"/>
        </w:rPr>
        <w:t>3</w:t>
      </w:r>
      <w:r w:rsidR="00FA0C9D" w:rsidRPr="00FE5604">
        <w:rPr>
          <w:rFonts w:ascii="Times New Roman" w:hAnsi="Times New Roman" w:cs="Times New Roman"/>
          <w:sz w:val="28"/>
          <w:szCs w:val="28"/>
        </w:rPr>
        <w:t>,7</w:t>
      </w:r>
      <w:r w:rsidRPr="00FE5604">
        <w:rPr>
          <w:rFonts w:ascii="Times New Roman" w:hAnsi="Times New Roman" w:cs="Times New Roman"/>
          <w:sz w:val="28"/>
          <w:szCs w:val="28"/>
        </w:rPr>
        <w:t>%, на 202</w:t>
      </w:r>
      <w:r w:rsidR="00536334">
        <w:rPr>
          <w:rFonts w:ascii="Times New Roman" w:hAnsi="Times New Roman" w:cs="Times New Roman"/>
          <w:sz w:val="28"/>
          <w:szCs w:val="28"/>
        </w:rPr>
        <w:t>5</w:t>
      </w:r>
      <w:r w:rsidRPr="00FE5604">
        <w:rPr>
          <w:rFonts w:ascii="Times New Roman" w:hAnsi="Times New Roman" w:cs="Times New Roman"/>
          <w:sz w:val="28"/>
          <w:szCs w:val="28"/>
        </w:rPr>
        <w:t>г. – 9</w:t>
      </w:r>
      <w:r w:rsidR="00FE5604" w:rsidRPr="00FE5604">
        <w:rPr>
          <w:rFonts w:ascii="Times New Roman" w:hAnsi="Times New Roman" w:cs="Times New Roman"/>
          <w:sz w:val="28"/>
          <w:szCs w:val="28"/>
        </w:rPr>
        <w:t>1</w:t>
      </w:r>
      <w:r w:rsidR="00FA0C9D" w:rsidRPr="00FE5604">
        <w:rPr>
          <w:rFonts w:ascii="Times New Roman" w:hAnsi="Times New Roman" w:cs="Times New Roman"/>
          <w:sz w:val="28"/>
          <w:szCs w:val="28"/>
        </w:rPr>
        <w:t>,</w:t>
      </w:r>
      <w:r w:rsidR="00D10837">
        <w:rPr>
          <w:rFonts w:ascii="Times New Roman" w:hAnsi="Times New Roman" w:cs="Times New Roman"/>
          <w:sz w:val="28"/>
          <w:szCs w:val="28"/>
        </w:rPr>
        <w:t>9</w:t>
      </w:r>
      <w:r w:rsidRPr="00FE5604">
        <w:rPr>
          <w:rFonts w:ascii="Times New Roman" w:hAnsi="Times New Roman" w:cs="Times New Roman"/>
          <w:sz w:val="28"/>
          <w:szCs w:val="28"/>
        </w:rPr>
        <w:t>%.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Доля непрограммных мероприятий в структуре местного бюджета составляет: на 202</w:t>
      </w:r>
      <w:r w:rsidR="00D108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–</w:t>
      </w:r>
      <w:r w:rsidR="00FA0C9D">
        <w:rPr>
          <w:rFonts w:ascii="Times New Roman" w:hAnsi="Times New Roman" w:cs="Times New Roman"/>
          <w:sz w:val="28"/>
          <w:szCs w:val="28"/>
        </w:rPr>
        <w:t>5,</w:t>
      </w:r>
      <w:r w:rsidR="00B304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%, на 202</w:t>
      </w:r>
      <w:r w:rsidR="00D108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B3042E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>%, на 202</w:t>
      </w:r>
      <w:r w:rsidR="00D108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FA0C9D">
        <w:rPr>
          <w:rFonts w:ascii="Times New Roman" w:hAnsi="Times New Roman" w:cs="Times New Roman"/>
          <w:sz w:val="28"/>
          <w:szCs w:val="28"/>
        </w:rPr>
        <w:t>5,3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71375B" w:rsidRDefault="0071375B" w:rsidP="00713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условно-утвержденных расходов в структуре местного бюджета </w:t>
      </w:r>
      <w:r w:rsidR="00D73D6E">
        <w:rPr>
          <w:rFonts w:ascii="Times New Roman" w:hAnsi="Times New Roman" w:cs="Times New Roman"/>
          <w:sz w:val="28"/>
          <w:szCs w:val="28"/>
        </w:rPr>
        <w:t>(без учета расходов местного бюджета, предусмотренных за счет межбюджетных трансфертов из других бюджетов бюджетной системы Российской Федерации</w:t>
      </w:r>
      <w:r w:rsidR="00AD63B7">
        <w:rPr>
          <w:rFonts w:ascii="Times New Roman" w:hAnsi="Times New Roman" w:cs="Times New Roman"/>
          <w:sz w:val="28"/>
          <w:szCs w:val="28"/>
        </w:rPr>
        <w:t>, имеющих целевое назначение</w:t>
      </w:r>
      <w:r w:rsidR="00D73D6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B304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составляет </w:t>
      </w:r>
      <w:r w:rsidR="00B3042E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>%, на 202</w:t>
      </w:r>
      <w:r w:rsidR="00B304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B3042E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94C4A" w:rsidRDefault="00B970A6" w:rsidP="00B97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2B1AA9">
        <w:rPr>
          <w:rFonts w:ascii="Times New Roman" w:hAnsi="Times New Roman" w:cs="Times New Roman"/>
          <w:sz w:val="28"/>
          <w:szCs w:val="28"/>
        </w:rPr>
        <w:t xml:space="preserve">На исполнение публичных нормативных обязательств предусмотрено на очередной финансовый 2023 год в сумме 99 231,20 тыс. руб. </w:t>
      </w:r>
      <w:r w:rsidR="003E426F" w:rsidRPr="002B1AA9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2B1AA9">
        <w:rPr>
          <w:rFonts w:ascii="Times New Roman" w:hAnsi="Times New Roman" w:cs="Times New Roman"/>
          <w:sz w:val="28"/>
          <w:szCs w:val="28"/>
        </w:rPr>
        <w:t>2024-2025 годов в сумме 89 665,05 тыс. руб. и 79 983,21 тыс. руб. соответственно.</w:t>
      </w:r>
    </w:p>
    <w:p w:rsidR="00526790" w:rsidRDefault="00B970A6" w:rsidP="00781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812D7">
        <w:rPr>
          <w:rFonts w:ascii="Times New Roman" w:hAnsi="Times New Roman" w:cs="Times New Roman"/>
          <w:sz w:val="28"/>
          <w:szCs w:val="28"/>
        </w:rPr>
        <w:t xml:space="preserve">) </w:t>
      </w:r>
      <w:r w:rsidR="00494910">
        <w:rPr>
          <w:rFonts w:ascii="Times New Roman" w:hAnsi="Times New Roman" w:cs="Times New Roman"/>
          <w:sz w:val="28"/>
          <w:szCs w:val="28"/>
        </w:rPr>
        <w:t xml:space="preserve">На содержание дорожного фонда </w:t>
      </w:r>
      <w:proofErr w:type="spellStart"/>
      <w:r w:rsidR="0049491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9491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94910" w:rsidRPr="002F3636">
        <w:rPr>
          <w:rFonts w:ascii="Times New Roman" w:hAnsi="Times New Roman" w:cs="Times New Roman"/>
          <w:sz w:val="28"/>
          <w:szCs w:val="28"/>
        </w:rPr>
        <w:t xml:space="preserve"> </w:t>
      </w:r>
      <w:r w:rsidR="00494910">
        <w:rPr>
          <w:rFonts w:ascii="Times New Roman" w:hAnsi="Times New Roman" w:cs="Times New Roman"/>
          <w:sz w:val="28"/>
          <w:szCs w:val="28"/>
        </w:rPr>
        <w:t>запланировано всего бюджетных ассигнований на 2023г. в сумме 37 076,09 тыс. руб., на 2024г. – в сумме 12 217,75 тыс. руб., на 2025г. в сумме 12 877,30 тыс. руб.</w:t>
      </w:r>
    </w:p>
    <w:p w:rsidR="00DE4BF8" w:rsidRDefault="00DE4BF8" w:rsidP="00781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11) Меры социальной поддержки отдельным категориям граждан, работающим и проживающим в сельской местности на территории </w:t>
      </w:r>
      <w:proofErr w:type="spellStart"/>
      <w:r w:rsidRPr="00AA7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Арзгирского</w:t>
      </w:r>
      <w:proofErr w:type="spellEnd"/>
      <w:r w:rsidRPr="00AA7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края, устанавливаются в 2023году и плановом периоде в сумме 0,86317 тыс. руб.</w:t>
      </w:r>
    </w:p>
    <w:p w:rsidR="000721C1" w:rsidRDefault="000721C1" w:rsidP="00472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 </w:t>
      </w:r>
      <w:r w:rsidR="00BF3A9B">
        <w:rPr>
          <w:rFonts w:ascii="Times New Roman" w:hAnsi="Times New Roman" w:cs="Times New Roman"/>
          <w:sz w:val="28"/>
          <w:szCs w:val="28"/>
        </w:rPr>
        <w:t>В соответствии с п.3 ст. 217 Бюджетного кодекса Российской Федерации</w:t>
      </w:r>
      <w:r w:rsidRPr="00DA759C">
        <w:rPr>
          <w:rFonts w:ascii="Times New Roman" w:hAnsi="Times New Roman" w:cs="Times New Roman"/>
          <w:sz w:val="28"/>
          <w:szCs w:val="28"/>
        </w:rPr>
        <w:t xml:space="preserve"> </w:t>
      </w:r>
      <w:r w:rsidR="001806A7">
        <w:rPr>
          <w:rFonts w:ascii="Times New Roman" w:hAnsi="Times New Roman" w:cs="Times New Roman"/>
          <w:sz w:val="28"/>
          <w:szCs w:val="28"/>
        </w:rPr>
        <w:t xml:space="preserve">зарезервированы </w:t>
      </w:r>
      <w:r w:rsidR="00BF3A9B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="001806A7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Pr="00DA759C">
        <w:rPr>
          <w:rFonts w:ascii="Times New Roman" w:hAnsi="Times New Roman" w:cs="Times New Roman"/>
          <w:sz w:val="28"/>
          <w:szCs w:val="28"/>
        </w:rPr>
        <w:t xml:space="preserve"> в сумме 7 219,46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3A9B">
        <w:rPr>
          <w:rFonts w:ascii="Times New Roman" w:hAnsi="Times New Roman" w:cs="Times New Roman"/>
          <w:sz w:val="28"/>
          <w:szCs w:val="28"/>
        </w:rPr>
        <w:t>для внесения изменений в показатели сводной бюджетной росписи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7FB" w:rsidRPr="00412864" w:rsidRDefault="00C247FB" w:rsidP="00C247FB">
      <w:pPr>
        <w:shd w:val="clear" w:color="auto" w:fill="FFFFFF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13) Предлагается установить, что доходы местного бюджета от платы за негативное воздействие на окружающую среду, 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от административных штрафов, установленных Законом Ставропольского края «Об административных правонарушениях в Ставропольском крае» за административные правонарушения в области охраны</w:t>
      </w:r>
      <w:r w:rsidRPr="000B4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 среды и природопользования, от платежей по искам о возмещении вреда, причиненного</w:t>
      </w:r>
      <w:r w:rsidRPr="000B4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реализацию мероприятий, указанных в п.1ст.16.6,</w:t>
      </w:r>
      <w:r w:rsidR="00277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п.1 ст.75.1 и п.1 ст.78.2 Федерального закона «Об охране окружающей среды». </w:t>
      </w:r>
    </w:p>
    <w:p w:rsidR="00936E5F" w:rsidRDefault="00936E5F" w:rsidP="00936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Предлагается установить, что в 2023 году осуществлять казначейское сопровождение следующих средств бюджета муниципального округа, получаемых на основании муниципальных контрактов, договоров (соглашений),</w:t>
      </w:r>
      <w:r w:rsidRPr="00C31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контрактов (договоров):</w:t>
      </w:r>
    </w:p>
    <w:p w:rsidR="00936E5F" w:rsidRDefault="00936E5F" w:rsidP="00936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авансовые платежи по муниципальным контрактам о поставке товаров, выполнении работ, оказании услуг, заключаемым на сумму от 50 000,00 тыс. рублей до 200 000,00 тыс. рублей;</w:t>
      </w:r>
    </w:p>
    <w:p w:rsidR="00C247FB" w:rsidRDefault="00936E5F" w:rsidP="00936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авансовые платежи по контрактам (договорам) о поставке товаров, выполнении работ, оказании услуг, заключаемым муниципальными бюджетными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сумму от 50 000,00 тыс. рублей до 200 000,00 тыс. рублей,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</w:t>
      </w:r>
    </w:p>
    <w:p w:rsidR="00526790" w:rsidRDefault="00526790" w:rsidP="00526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EF">
        <w:rPr>
          <w:rFonts w:ascii="Times New Roman" w:hAnsi="Times New Roman" w:cs="Times New Roman"/>
          <w:sz w:val="28"/>
          <w:szCs w:val="28"/>
        </w:rPr>
        <w:t>Учитывая вышеизложенное, контрольно-</w:t>
      </w:r>
      <w:r>
        <w:rPr>
          <w:rFonts w:ascii="Times New Roman" w:hAnsi="Times New Roman" w:cs="Times New Roman"/>
          <w:sz w:val="28"/>
          <w:szCs w:val="28"/>
        </w:rPr>
        <w:t>счетный орган</w:t>
      </w:r>
      <w:r w:rsidRPr="000440EF">
        <w:rPr>
          <w:rFonts w:ascii="Times New Roman" w:hAnsi="Times New Roman" w:cs="Times New Roman"/>
          <w:sz w:val="28"/>
          <w:szCs w:val="28"/>
        </w:rPr>
        <w:t xml:space="preserve"> считает возможным</w:t>
      </w:r>
      <w:r w:rsidR="00FA0C9D">
        <w:rPr>
          <w:rFonts w:ascii="Times New Roman" w:hAnsi="Times New Roman" w:cs="Times New Roman"/>
          <w:sz w:val="28"/>
          <w:szCs w:val="28"/>
        </w:rPr>
        <w:t xml:space="preserve"> </w:t>
      </w:r>
      <w:r w:rsidRPr="000440E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40EF">
        <w:rPr>
          <w:rFonts w:ascii="Times New Roman" w:hAnsi="Times New Roman" w:cs="Times New Roman"/>
          <w:sz w:val="28"/>
          <w:szCs w:val="28"/>
        </w:rPr>
        <w:t>оветом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0440E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0440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</w:t>
      </w:r>
      <w:r w:rsidRPr="000440EF">
        <w:rPr>
          <w:rFonts w:ascii="Times New Roman" w:hAnsi="Times New Roman" w:cs="Times New Roman"/>
          <w:sz w:val="28"/>
          <w:szCs w:val="28"/>
        </w:rPr>
        <w:t xml:space="preserve">роекта решения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0440EF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FA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0440EF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042E">
        <w:rPr>
          <w:rFonts w:ascii="Times New Roman" w:hAnsi="Times New Roman" w:cs="Times New Roman"/>
          <w:sz w:val="28"/>
          <w:szCs w:val="28"/>
        </w:rPr>
        <w:t>3</w:t>
      </w:r>
      <w:r w:rsidRPr="000440EF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B304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304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в установленном порядке.</w:t>
      </w:r>
    </w:p>
    <w:p w:rsidR="00526790" w:rsidRDefault="00526790" w:rsidP="00526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526790" w:rsidRDefault="00526790" w:rsidP="0052679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526790" w:rsidRDefault="00526790" w:rsidP="00B3042E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304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Е.Н. </w:t>
      </w:r>
      <w:proofErr w:type="spellStart"/>
      <w:r w:rsidR="00B3042E">
        <w:rPr>
          <w:rFonts w:ascii="Times New Roman" w:hAnsi="Times New Roman" w:cs="Times New Roman"/>
          <w:sz w:val="28"/>
          <w:szCs w:val="28"/>
        </w:rPr>
        <w:t>Бурба</w:t>
      </w:r>
      <w:proofErr w:type="spellEnd"/>
    </w:p>
    <w:p w:rsidR="00526790" w:rsidRDefault="00526790" w:rsidP="00526790"/>
    <w:p w:rsidR="008A78B8" w:rsidRDefault="008A78B8" w:rsidP="008A78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контрольно-счетного</w:t>
      </w:r>
    </w:p>
    <w:p w:rsidR="008A78B8" w:rsidRDefault="008A78B8" w:rsidP="008A78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8A78B8" w:rsidRDefault="008A78B8" w:rsidP="008A78B8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12" w:name="_GoBack"/>
      <w:bookmarkEnd w:id="12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А.Г. Супрун</w:t>
      </w:r>
    </w:p>
    <w:p w:rsidR="00B54C51" w:rsidRDefault="00B54C51"/>
    <w:sectPr w:rsidR="00B54C51" w:rsidSect="0030165C">
      <w:footerReference w:type="default" r:id="rId8"/>
      <w:pgSz w:w="11906" w:h="16838"/>
      <w:pgMar w:top="1134" w:right="567" w:bottom="993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BA" w:rsidRDefault="00E961BA">
      <w:pPr>
        <w:spacing w:after="0" w:line="240" w:lineRule="auto"/>
      </w:pPr>
      <w:r>
        <w:separator/>
      </w:r>
    </w:p>
  </w:endnote>
  <w:endnote w:type="continuationSeparator" w:id="0">
    <w:p w:rsidR="00E961BA" w:rsidRDefault="00E9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888146"/>
      <w:docPartObj>
        <w:docPartGallery w:val="Page Numbers (Bottom of Page)"/>
        <w:docPartUnique/>
      </w:docPartObj>
    </w:sdtPr>
    <w:sdtEndPr/>
    <w:sdtContent>
      <w:p w:rsidR="00CC12C5" w:rsidRDefault="00CC12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A78B8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CC12C5" w:rsidRDefault="00CC12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BA" w:rsidRDefault="00E961BA">
      <w:pPr>
        <w:spacing w:after="0" w:line="240" w:lineRule="auto"/>
      </w:pPr>
      <w:r>
        <w:separator/>
      </w:r>
    </w:p>
  </w:footnote>
  <w:footnote w:type="continuationSeparator" w:id="0">
    <w:p w:rsidR="00E961BA" w:rsidRDefault="00E96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D04EB"/>
    <w:multiLevelType w:val="hybridMultilevel"/>
    <w:tmpl w:val="D2CEB3CA"/>
    <w:lvl w:ilvl="0" w:tplc="29E21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6CC0"/>
    <w:multiLevelType w:val="hybridMultilevel"/>
    <w:tmpl w:val="C1C05E92"/>
    <w:lvl w:ilvl="0" w:tplc="819CB06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F1277C"/>
    <w:multiLevelType w:val="hybridMultilevel"/>
    <w:tmpl w:val="1060A4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0D2CA6"/>
    <w:multiLevelType w:val="hybridMultilevel"/>
    <w:tmpl w:val="15A49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8F12BD"/>
    <w:multiLevelType w:val="hybridMultilevel"/>
    <w:tmpl w:val="0B6EC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A74DE"/>
    <w:multiLevelType w:val="hybridMultilevel"/>
    <w:tmpl w:val="D2CEB3CA"/>
    <w:lvl w:ilvl="0" w:tplc="29E21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790"/>
    <w:rsid w:val="00001FDB"/>
    <w:rsid w:val="00003EDC"/>
    <w:rsid w:val="00005C39"/>
    <w:rsid w:val="0000601E"/>
    <w:rsid w:val="0001023C"/>
    <w:rsid w:val="000221BD"/>
    <w:rsid w:val="000249F2"/>
    <w:rsid w:val="00026957"/>
    <w:rsid w:val="00027C4E"/>
    <w:rsid w:val="00031A3D"/>
    <w:rsid w:val="00037F49"/>
    <w:rsid w:val="00041744"/>
    <w:rsid w:val="0004723F"/>
    <w:rsid w:val="00052E98"/>
    <w:rsid w:val="00052FAE"/>
    <w:rsid w:val="00054415"/>
    <w:rsid w:val="000567EE"/>
    <w:rsid w:val="000572E4"/>
    <w:rsid w:val="00060919"/>
    <w:rsid w:val="000618C8"/>
    <w:rsid w:val="00062606"/>
    <w:rsid w:val="00063FE9"/>
    <w:rsid w:val="000721C1"/>
    <w:rsid w:val="00074ED8"/>
    <w:rsid w:val="000815E7"/>
    <w:rsid w:val="000816F2"/>
    <w:rsid w:val="000820F9"/>
    <w:rsid w:val="00084348"/>
    <w:rsid w:val="00087802"/>
    <w:rsid w:val="00090B18"/>
    <w:rsid w:val="00091F42"/>
    <w:rsid w:val="00094DFC"/>
    <w:rsid w:val="000954E8"/>
    <w:rsid w:val="000A3952"/>
    <w:rsid w:val="000A4C57"/>
    <w:rsid w:val="000A69D4"/>
    <w:rsid w:val="000A6F3D"/>
    <w:rsid w:val="000A7C06"/>
    <w:rsid w:val="000B23B8"/>
    <w:rsid w:val="000B2E40"/>
    <w:rsid w:val="000B3E3D"/>
    <w:rsid w:val="000B4AE9"/>
    <w:rsid w:val="000B4B6E"/>
    <w:rsid w:val="000B62E4"/>
    <w:rsid w:val="000B6F29"/>
    <w:rsid w:val="000C0C0B"/>
    <w:rsid w:val="000C5B6D"/>
    <w:rsid w:val="000C5F1B"/>
    <w:rsid w:val="000D58D4"/>
    <w:rsid w:val="000D5F46"/>
    <w:rsid w:val="000E30A3"/>
    <w:rsid w:val="000E44DC"/>
    <w:rsid w:val="000E5141"/>
    <w:rsid w:val="000E57DE"/>
    <w:rsid w:val="000E5D03"/>
    <w:rsid w:val="000E7D6A"/>
    <w:rsid w:val="000E7FB0"/>
    <w:rsid w:val="000F0B8C"/>
    <w:rsid w:val="000F4F79"/>
    <w:rsid w:val="00101BB4"/>
    <w:rsid w:val="00102200"/>
    <w:rsid w:val="0010417F"/>
    <w:rsid w:val="00104945"/>
    <w:rsid w:val="00104B96"/>
    <w:rsid w:val="00112C6C"/>
    <w:rsid w:val="00122945"/>
    <w:rsid w:val="0013453F"/>
    <w:rsid w:val="00143222"/>
    <w:rsid w:val="00151EA9"/>
    <w:rsid w:val="00151EC0"/>
    <w:rsid w:val="00152FCC"/>
    <w:rsid w:val="00154E40"/>
    <w:rsid w:val="001558CD"/>
    <w:rsid w:val="00155A57"/>
    <w:rsid w:val="00160D87"/>
    <w:rsid w:val="00160F7E"/>
    <w:rsid w:val="00162BB8"/>
    <w:rsid w:val="001667A5"/>
    <w:rsid w:val="00167FC5"/>
    <w:rsid w:val="001806A7"/>
    <w:rsid w:val="0018202D"/>
    <w:rsid w:val="0018237B"/>
    <w:rsid w:val="00191A21"/>
    <w:rsid w:val="0019331B"/>
    <w:rsid w:val="001A2989"/>
    <w:rsid w:val="001A4680"/>
    <w:rsid w:val="001B0043"/>
    <w:rsid w:val="001B4160"/>
    <w:rsid w:val="001B7AF4"/>
    <w:rsid w:val="001C0FAD"/>
    <w:rsid w:val="001C31EC"/>
    <w:rsid w:val="001D4D97"/>
    <w:rsid w:val="001D63D5"/>
    <w:rsid w:val="001D6A3A"/>
    <w:rsid w:val="001D7AF4"/>
    <w:rsid w:val="001E668B"/>
    <w:rsid w:val="001E697B"/>
    <w:rsid w:val="001F12D2"/>
    <w:rsid w:val="001F344F"/>
    <w:rsid w:val="00200294"/>
    <w:rsid w:val="002007BB"/>
    <w:rsid w:val="00201BD2"/>
    <w:rsid w:val="00202C72"/>
    <w:rsid w:val="002033B4"/>
    <w:rsid w:val="00204022"/>
    <w:rsid w:val="00212383"/>
    <w:rsid w:val="00222CF4"/>
    <w:rsid w:val="00225E0C"/>
    <w:rsid w:val="00231309"/>
    <w:rsid w:val="0023259E"/>
    <w:rsid w:val="00233B74"/>
    <w:rsid w:val="00237959"/>
    <w:rsid w:val="00240DDC"/>
    <w:rsid w:val="00242386"/>
    <w:rsid w:val="002433E2"/>
    <w:rsid w:val="0024518D"/>
    <w:rsid w:val="00247F3A"/>
    <w:rsid w:val="002523C4"/>
    <w:rsid w:val="00255107"/>
    <w:rsid w:val="002563A5"/>
    <w:rsid w:val="00256975"/>
    <w:rsid w:val="00261696"/>
    <w:rsid w:val="00263609"/>
    <w:rsid w:val="00263DF7"/>
    <w:rsid w:val="00264197"/>
    <w:rsid w:val="00270708"/>
    <w:rsid w:val="00272FA4"/>
    <w:rsid w:val="00273ADF"/>
    <w:rsid w:val="0027437A"/>
    <w:rsid w:val="00275B0C"/>
    <w:rsid w:val="00277CBA"/>
    <w:rsid w:val="00284520"/>
    <w:rsid w:val="00285325"/>
    <w:rsid w:val="002900BA"/>
    <w:rsid w:val="00291052"/>
    <w:rsid w:val="00291E5A"/>
    <w:rsid w:val="0029447B"/>
    <w:rsid w:val="002967E3"/>
    <w:rsid w:val="002970E9"/>
    <w:rsid w:val="002A00B6"/>
    <w:rsid w:val="002A111C"/>
    <w:rsid w:val="002A1379"/>
    <w:rsid w:val="002A38D9"/>
    <w:rsid w:val="002A7545"/>
    <w:rsid w:val="002A7BEC"/>
    <w:rsid w:val="002B0B22"/>
    <w:rsid w:val="002B1AA9"/>
    <w:rsid w:val="002B2806"/>
    <w:rsid w:val="002B54D2"/>
    <w:rsid w:val="002C6490"/>
    <w:rsid w:val="002D03C4"/>
    <w:rsid w:val="002D0A3E"/>
    <w:rsid w:val="002D37D5"/>
    <w:rsid w:val="002D4209"/>
    <w:rsid w:val="002D6364"/>
    <w:rsid w:val="002D6A00"/>
    <w:rsid w:val="002E1760"/>
    <w:rsid w:val="002E49A4"/>
    <w:rsid w:val="002F20B2"/>
    <w:rsid w:val="002F3636"/>
    <w:rsid w:val="002F7154"/>
    <w:rsid w:val="0030165C"/>
    <w:rsid w:val="003055DF"/>
    <w:rsid w:val="003061AC"/>
    <w:rsid w:val="00314271"/>
    <w:rsid w:val="003142BD"/>
    <w:rsid w:val="00314DD3"/>
    <w:rsid w:val="00317DB3"/>
    <w:rsid w:val="003212EF"/>
    <w:rsid w:val="00322B49"/>
    <w:rsid w:val="00323F00"/>
    <w:rsid w:val="00325B62"/>
    <w:rsid w:val="003270E7"/>
    <w:rsid w:val="0032712F"/>
    <w:rsid w:val="00330FF4"/>
    <w:rsid w:val="00331142"/>
    <w:rsid w:val="003426D0"/>
    <w:rsid w:val="003464FB"/>
    <w:rsid w:val="003520D7"/>
    <w:rsid w:val="00355800"/>
    <w:rsid w:val="00356530"/>
    <w:rsid w:val="003570F0"/>
    <w:rsid w:val="00360C9A"/>
    <w:rsid w:val="003735D8"/>
    <w:rsid w:val="003779F4"/>
    <w:rsid w:val="00385074"/>
    <w:rsid w:val="003862E3"/>
    <w:rsid w:val="0039049D"/>
    <w:rsid w:val="00390562"/>
    <w:rsid w:val="00391472"/>
    <w:rsid w:val="0039512A"/>
    <w:rsid w:val="003960CE"/>
    <w:rsid w:val="00397270"/>
    <w:rsid w:val="003A0CBE"/>
    <w:rsid w:val="003A1C61"/>
    <w:rsid w:val="003B1832"/>
    <w:rsid w:val="003B26DE"/>
    <w:rsid w:val="003B36EF"/>
    <w:rsid w:val="003B633E"/>
    <w:rsid w:val="003B76E3"/>
    <w:rsid w:val="003C00BF"/>
    <w:rsid w:val="003C4332"/>
    <w:rsid w:val="003C5BDD"/>
    <w:rsid w:val="003C5DEA"/>
    <w:rsid w:val="003D17B3"/>
    <w:rsid w:val="003D5E0F"/>
    <w:rsid w:val="003E2404"/>
    <w:rsid w:val="003E426F"/>
    <w:rsid w:val="003E64B1"/>
    <w:rsid w:val="003E6D20"/>
    <w:rsid w:val="003E77C6"/>
    <w:rsid w:val="003F007B"/>
    <w:rsid w:val="00400FEA"/>
    <w:rsid w:val="004019D4"/>
    <w:rsid w:val="00402C39"/>
    <w:rsid w:val="00403F5C"/>
    <w:rsid w:val="004045C8"/>
    <w:rsid w:val="00404A5A"/>
    <w:rsid w:val="004055DB"/>
    <w:rsid w:val="00410D19"/>
    <w:rsid w:val="00412DC9"/>
    <w:rsid w:val="00414C0B"/>
    <w:rsid w:val="00420644"/>
    <w:rsid w:val="004208F5"/>
    <w:rsid w:val="0042112C"/>
    <w:rsid w:val="004224B7"/>
    <w:rsid w:val="004250C2"/>
    <w:rsid w:val="00425E72"/>
    <w:rsid w:val="004323D3"/>
    <w:rsid w:val="00436937"/>
    <w:rsid w:val="00436E24"/>
    <w:rsid w:val="00440ACD"/>
    <w:rsid w:val="00441593"/>
    <w:rsid w:val="0044191A"/>
    <w:rsid w:val="00442CE6"/>
    <w:rsid w:val="00444E4C"/>
    <w:rsid w:val="00445838"/>
    <w:rsid w:val="00446C7F"/>
    <w:rsid w:val="00446D5D"/>
    <w:rsid w:val="00450EB4"/>
    <w:rsid w:val="00452A62"/>
    <w:rsid w:val="00453F64"/>
    <w:rsid w:val="00454853"/>
    <w:rsid w:val="00457018"/>
    <w:rsid w:val="004624B0"/>
    <w:rsid w:val="00470A14"/>
    <w:rsid w:val="00470AD7"/>
    <w:rsid w:val="004726F2"/>
    <w:rsid w:val="0048085E"/>
    <w:rsid w:val="00482066"/>
    <w:rsid w:val="004839C8"/>
    <w:rsid w:val="00483E45"/>
    <w:rsid w:val="0049136E"/>
    <w:rsid w:val="004928DE"/>
    <w:rsid w:val="00494403"/>
    <w:rsid w:val="00494910"/>
    <w:rsid w:val="004979DD"/>
    <w:rsid w:val="004979FD"/>
    <w:rsid w:val="004B1F27"/>
    <w:rsid w:val="004B3512"/>
    <w:rsid w:val="004B4A09"/>
    <w:rsid w:val="004B50E9"/>
    <w:rsid w:val="004C5A4D"/>
    <w:rsid w:val="004C737E"/>
    <w:rsid w:val="004D3F59"/>
    <w:rsid w:val="004D408A"/>
    <w:rsid w:val="004D40DE"/>
    <w:rsid w:val="004E1629"/>
    <w:rsid w:val="004E2AE7"/>
    <w:rsid w:val="004F1D26"/>
    <w:rsid w:val="004F2CA1"/>
    <w:rsid w:val="004F5799"/>
    <w:rsid w:val="00501348"/>
    <w:rsid w:val="0050302B"/>
    <w:rsid w:val="005032BA"/>
    <w:rsid w:val="00504BE6"/>
    <w:rsid w:val="0050728F"/>
    <w:rsid w:val="005076AF"/>
    <w:rsid w:val="005078BC"/>
    <w:rsid w:val="005079F4"/>
    <w:rsid w:val="00510C39"/>
    <w:rsid w:val="00510FCF"/>
    <w:rsid w:val="00517FD7"/>
    <w:rsid w:val="00520665"/>
    <w:rsid w:val="00520F44"/>
    <w:rsid w:val="005259F4"/>
    <w:rsid w:val="00526790"/>
    <w:rsid w:val="00526886"/>
    <w:rsid w:val="00535C40"/>
    <w:rsid w:val="00536334"/>
    <w:rsid w:val="00541415"/>
    <w:rsid w:val="00543D63"/>
    <w:rsid w:val="00544056"/>
    <w:rsid w:val="005532A7"/>
    <w:rsid w:val="005564FB"/>
    <w:rsid w:val="0056086F"/>
    <w:rsid w:val="00561E59"/>
    <w:rsid w:val="00563BFD"/>
    <w:rsid w:val="0056565A"/>
    <w:rsid w:val="00566C2A"/>
    <w:rsid w:val="00581D0C"/>
    <w:rsid w:val="00584BFB"/>
    <w:rsid w:val="00586FE8"/>
    <w:rsid w:val="00596C5E"/>
    <w:rsid w:val="005A0DFB"/>
    <w:rsid w:val="005A50A4"/>
    <w:rsid w:val="005A5492"/>
    <w:rsid w:val="005A7402"/>
    <w:rsid w:val="005B276A"/>
    <w:rsid w:val="005C07CC"/>
    <w:rsid w:val="005C2CED"/>
    <w:rsid w:val="005C3A44"/>
    <w:rsid w:val="005D2AA7"/>
    <w:rsid w:val="005D6118"/>
    <w:rsid w:val="005D6D97"/>
    <w:rsid w:val="005E057F"/>
    <w:rsid w:val="005E3B03"/>
    <w:rsid w:val="005E420B"/>
    <w:rsid w:val="005E43AD"/>
    <w:rsid w:val="005F18A4"/>
    <w:rsid w:val="00602B63"/>
    <w:rsid w:val="00604AAF"/>
    <w:rsid w:val="006061FC"/>
    <w:rsid w:val="00611F4C"/>
    <w:rsid w:val="006246B3"/>
    <w:rsid w:val="00634725"/>
    <w:rsid w:val="0063510B"/>
    <w:rsid w:val="006420D6"/>
    <w:rsid w:val="00643015"/>
    <w:rsid w:val="00645B61"/>
    <w:rsid w:val="006465C0"/>
    <w:rsid w:val="006472B7"/>
    <w:rsid w:val="00660B88"/>
    <w:rsid w:val="00662386"/>
    <w:rsid w:val="00666BE8"/>
    <w:rsid w:val="00666DFE"/>
    <w:rsid w:val="00667D9A"/>
    <w:rsid w:val="00667EF8"/>
    <w:rsid w:val="006764D9"/>
    <w:rsid w:val="00677319"/>
    <w:rsid w:val="006864A6"/>
    <w:rsid w:val="00687505"/>
    <w:rsid w:val="00691BB1"/>
    <w:rsid w:val="00692E80"/>
    <w:rsid w:val="00695123"/>
    <w:rsid w:val="00695B27"/>
    <w:rsid w:val="0069711B"/>
    <w:rsid w:val="006973B4"/>
    <w:rsid w:val="006A063E"/>
    <w:rsid w:val="006A6165"/>
    <w:rsid w:val="006B0C2B"/>
    <w:rsid w:val="006B10EC"/>
    <w:rsid w:val="006B4A29"/>
    <w:rsid w:val="006B55AF"/>
    <w:rsid w:val="006C2BCC"/>
    <w:rsid w:val="006C38E4"/>
    <w:rsid w:val="006C5922"/>
    <w:rsid w:val="006C79D4"/>
    <w:rsid w:val="006D7BBC"/>
    <w:rsid w:val="006E0AC4"/>
    <w:rsid w:val="006E0C84"/>
    <w:rsid w:val="006F4D06"/>
    <w:rsid w:val="006F55E9"/>
    <w:rsid w:val="006F70F7"/>
    <w:rsid w:val="007004DF"/>
    <w:rsid w:val="00701098"/>
    <w:rsid w:val="007019A4"/>
    <w:rsid w:val="00702466"/>
    <w:rsid w:val="00704F8C"/>
    <w:rsid w:val="0071375B"/>
    <w:rsid w:val="0071498D"/>
    <w:rsid w:val="00715F33"/>
    <w:rsid w:val="0072742B"/>
    <w:rsid w:val="007360DC"/>
    <w:rsid w:val="00737C01"/>
    <w:rsid w:val="007432CB"/>
    <w:rsid w:val="00743C3C"/>
    <w:rsid w:val="00744BE2"/>
    <w:rsid w:val="00747424"/>
    <w:rsid w:val="00750757"/>
    <w:rsid w:val="007518DC"/>
    <w:rsid w:val="00761341"/>
    <w:rsid w:val="00771D0E"/>
    <w:rsid w:val="0077660E"/>
    <w:rsid w:val="007812D7"/>
    <w:rsid w:val="007865C6"/>
    <w:rsid w:val="00793AE7"/>
    <w:rsid w:val="007960BE"/>
    <w:rsid w:val="007979F3"/>
    <w:rsid w:val="00797DE2"/>
    <w:rsid w:val="007A1996"/>
    <w:rsid w:val="007A449D"/>
    <w:rsid w:val="007A5457"/>
    <w:rsid w:val="007A661E"/>
    <w:rsid w:val="007A7F38"/>
    <w:rsid w:val="007B4A0E"/>
    <w:rsid w:val="007C101B"/>
    <w:rsid w:val="007C1B25"/>
    <w:rsid w:val="007C42F5"/>
    <w:rsid w:val="007C62E2"/>
    <w:rsid w:val="007D151A"/>
    <w:rsid w:val="007D1F1B"/>
    <w:rsid w:val="007D4474"/>
    <w:rsid w:val="007D7EA8"/>
    <w:rsid w:val="007E0448"/>
    <w:rsid w:val="007E0766"/>
    <w:rsid w:val="007E288F"/>
    <w:rsid w:val="007E3BB5"/>
    <w:rsid w:val="007E4239"/>
    <w:rsid w:val="007F42A1"/>
    <w:rsid w:val="007F634F"/>
    <w:rsid w:val="007F792E"/>
    <w:rsid w:val="00803DA1"/>
    <w:rsid w:val="00833613"/>
    <w:rsid w:val="00833CB6"/>
    <w:rsid w:val="0083780C"/>
    <w:rsid w:val="00840FEC"/>
    <w:rsid w:val="00841867"/>
    <w:rsid w:val="00844DB7"/>
    <w:rsid w:val="008531D2"/>
    <w:rsid w:val="008546FE"/>
    <w:rsid w:val="00857FE4"/>
    <w:rsid w:val="008627C4"/>
    <w:rsid w:val="0086771F"/>
    <w:rsid w:val="008705DA"/>
    <w:rsid w:val="00873980"/>
    <w:rsid w:val="008748D8"/>
    <w:rsid w:val="00876645"/>
    <w:rsid w:val="00881896"/>
    <w:rsid w:val="00882A04"/>
    <w:rsid w:val="00886A0D"/>
    <w:rsid w:val="0089544B"/>
    <w:rsid w:val="008966A9"/>
    <w:rsid w:val="00897917"/>
    <w:rsid w:val="008A1CD0"/>
    <w:rsid w:val="008A2839"/>
    <w:rsid w:val="008A78B8"/>
    <w:rsid w:val="008B1A03"/>
    <w:rsid w:val="008B1A79"/>
    <w:rsid w:val="008B3052"/>
    <w:rsid w:val="008B5676"/>
    <w:rsid w:val="008B7356"/>
    <w:rsid w:val="008C1DC0"/>
    <w:rsid w:val="008C5BC6"/>
    <w:rsid w:val="008C60CC"/>
    <w:rsid w:val="008D34E0"/>
    <w:rsid w:val="008E2B60"/>
    <w:rsid w:val="008F2A08"/>
    <w:rsid w:val="008F3C1E"/>
    <w:rsid w:val="008F6009"/>
    <w:rsid w:val="00907034"/>
    <w:rsid w:val="00910FFA"/>
    <w:rsid w:val="00911A7F"/>
    <w:rsid w:val="00912DBC"/>
    <w:rsid w:val="00921298"/>
    <w:rsid w:val="00922076"/>
    <w:rsid w:val="0092344B"/>
    <w:rsid w:val="00924C42"/>
    <w:rsid w:val="00926DC9"/>
    <w:rsid w:val="00930B9F"/>
    <w:rsid w:val="0093102A"/>
    <w:rsid w:val="00933AA9"/>
    <w:rsid w:val="00935DC8"/>
    <w:rsid w:val="00936E5F"/>
    <w:rsid w:val="00937923"/>
    <w:rsid w:val="009421C7"/>
    <w:rsid w:val="009423C1"/>
    <w:rsid w:val="009427FF"/>
    <w:rsid w:val="00944868"/>
    <w:rsid w:val="009521E3"/>
    <w:rsid w:val="0095458D"/>
    <w:rsid w:val="009577C3"/>
    <w:rsid w:val="00961465"/>
    <w:rsid w:val="00963715"/>
    <w:rsid w:val="00970F01"/>
    <w:rsid w:val="00972B5A"/>
    <w:rsid w:val="0097704E"/>
    <w:rsid w:val="00981C42"/>
    <w:rsid w:val="009839ED"/>
    <w:rsid w:val="0098686B"/>
    <w:rsid w:val="00995255"/>
    <w:rsid w:val="0099590B"/>
    <w:rsid w:val="009973E0"/>
    <w:rsid w:val="009A3D17"/>
    <w:rsid w:val="009A4EEE"/>
    <w:rsid w:val="009A6945"/>
    <w:rsid w:val="009A7ED2"/>
    <w:rsid w:val="009B5D9C"/>
    <w:rsid w:val="009C037D"/>
    <w:rsid w:val="009C1C13"/>
    <w:rsid w:val="009C4EF0"/>
    <w:rsid w:val="009C6751"/>
    <w:rsid w:val="009D0D2A"/>
    <w:rsid w:val="009E7B8B"/>
    <w:rsid w:val="009F71CE"/>
    <w:rsid w:val="00A02832"/>
    <w:rsid w:val="00A048C7"/>
    <w:rsid w:val="00A10595"/>
    <w:rsid w:val="00A12529"/>
    <w:rsid w:val="00A12EF9"/>
    <w:rsid w:val="00A13DAA"/>
    <w:rsid w:val="00A13E4B"/>
    <w:rsid w:val="00A207C0"/>
    <w:rsid w:val="00A20E25"/>
    <w:rsid w:val="00A21B38"/>
    <w:rsid w:val="00A25533"/>
    <w:rsid w:val="00A272B4"/>
    <w:rsid w:val="00A42FB4"/>
    <w:rsid w:val="00A43241"/>
    <w:rsid w:val="00A44FB7"/>
    <w:rsid w:val="00A53A81"/>
    <w:rsid w:val="00A5674A"/>
    <w:rsid w:val="00A603DA"/>
    <w:rsid w:val="00A60B10"/>
    <w:rsid w:val="00A6102C"/>
    <w:rsid w:val="00A6518E"/>
    <w:rsid w:val="00A77EA8"/>
    <w:rsid w:val="00A81026"/>
    <w:rsid w:val="00A82369"/>
    <w:rsid w:val="00A90DA3"/>
    <w:rsid w:val="00A91490"/>
    <w:rsid w:val="00A92038"/>
    <w:rsid w:val="00A96314"/>
    <w:rsid w:val="00AA0140"/>
    <w:rsid w:val="00AA1D78"/>
    <w:rsid w:val="00AA7F93"/>
    <w:rsid w:val="00AB325E"/>
    <w:rsid w:val="00AB3A86"/>
    <w:rsid w:val="00AB7060"/>
    <w:rsid w:val="00AC1986"/>
    <w:rsid w:val="00AC308E"/>
    <w:rsid w:val="00AC504D"/>
    <w:rsid w:val="00AC5439"/>
    <w:rsid w:val="00AC65F3"/>
    <w:rsid w:val="00AD2390"/>
    <w:rsid w:val="00AD606E"/>
    <w:rsid w:val="00AD63B7"/>
    <w:rsid w:val="00AD6CD7"/>
    <w:rsid w:val="00AE009C"/>
    <w:rsid w:val="00AE1355"/>
    <w:rsid w:val="00AE31F3"/>
    <w:rsid w:val="00AF6B8E"/>
    <w:rsid w:val="00AF6CED"/>
    <w:rsid w:val="00AF7DDD"/>
    <w:rsid w:val="00B05DDD"/>
    <w:rsid w:val="00B06CD2"/>
    <w:rsid w:val="00B10B7F"/>
    <w:rsid w:val="00B17A98"/>
    <w:rsid w:val="00B17F00"/>
    <w:rsid w:val="00B20976"/>
    <w:rsid w:val="00B26295"/>
    <w:rsid w:val="00B2725A"/>
    <w:rsid w:val="00B27A00"/>
    <w:rsid w:val="00B3042E"/>
    <w:rsid w:val="00B3405A"/>
    <w:rsid w:val="00B442D8"/>
    <w:rsid w:val="00B4762C"/>
    <w:rsid w:val="00B524EE"/>
    <w:rsid w:val="00B53B6C"/>
    <w:rsid w:val="00B54C51"/>
    <w:rsid w:val="00B57CFC"/>
    <w:rsid w:val="00B57E50"/>
    <w:rsid w:val="00B638C2"/>
    <w:rsid w:val="00B650AE"/>
    <w:rsid w:val="00B70034"/>
    <w:rsid w:val="00B712CB"/>
    <w:rsid w:val="00B727E0"/>
    <w:rsid w:val="00B73DA7"/>
    <w:rsid w:val="00B7790D"/>
    <w:rsid w:val="00B816D9"/>
    <w:rsid w:val="00B827AE"/>
    <w:rsid w:val="00B874E1"/>
    <w:rsid w:val="00B87CDE"/>
    <w:rsid w:val="00B90863"/>
    <w:rsid w:val="00B91E69"/>
    <w:rsid w:val="00B9263F"/>
    <w:rsid w:val="00B94F12"/>
    <w:rsid w:val="00B9583D"/>
    <w:rsid w:val="00B970A6"/>
    <w:rsid w:val="00B9740F"/>
    <w:rsid w:val="00BA0CEA"/>
    <w:rsid w:val="00BA4658"/>
    <w:rsid w:val="00BA5935"/>
    <w:rsid w:val="00BA6ABD"/>
    <w:rsid w:val="00BB4F58"/>
    <w:rsid w:val="00BC0312"/>
    <w:rsid w:val="00BC19EF"/>
    <w:rsid w:val="00BC1EFF"/>
    <w:rsid w:val="00BC3619"/>
    <w:rsid w:val="00BC3A8D"/>
    <w:rsid w:val="00BD1B17"/>
    <w:rsid w:val="00BE0399"/>
    <w:rsid w:val="00BE0C6E"/>
    <w:rsid w:val="00BE0DBE"/>
    <w:rsid w:val="00BE25C8"/>
    <w:rsid w:val="00BE2973"/>
    <w:rsid w:val="00BE44D6"/>
    <w:rsid w:val="00BE76A9"/>
    <w:rsid w:val="00BF3A9B"/>
    <w:rsid w:val="00BF620B"/>
    <w:rsid w:val="00C01C96"/>
    <w:rsid w:val="00C04F68"/>
    <w:rsid w:val="00C06257"/>
    <w:rsid w:val="00C077E3"/>
    <w:rsid w:val="00C10F90"/>
    <w:rsid w:val="00C13D06"/>
    <w:rsid w:val="00C14600"/>
    <w:rsid w:val="00C2328F"/>
    <w:rsid w:val="00C247FB"/>
    <w:rsid w:val="00C31CA9"/>
    <w:rsid w:val="00C32B8D"/>
    <w:rsid w:val="00C37487"/>
    <w:rsid w:val="00C52858"/>
    <w:rsid w:val="00C534E2"/>
    <w:rsid w:val="00C537BC"/>
    <w:rsid w:val="00C56A0F"/>
    <w:rsid w:val="00C62AF4"/>
    <w:rsid w:val="00C662E3"/>
    <w:rsid w:val="00C67130"/>
    <w:rsid w:val="00C81D2B"/>
    <w:rsid w:val="00C82A1A"/>
    <w:rsid w:val="00C84597"/>
    <w:rsid w:val="00C86BA3"/>
    <w:rsid w:val="00C9377F"/>
    <w:rsid w:val="00C94C4A"/>
    <w:rsid w:val="00C952FC"/>
    <w:rsid w:val="00CA166D"/>
    <w:rsid w:val="00CB5036"/>
    <w:rsid w:val="00CB62D2"/>
    <w:rsid w:val="00CC05B1"/>
    <w:rsid w:val="00CC0922"/>
    <w:rsid w:val="00CC12C5"/>
    <w:rsid w:val="00CC57DB"/>
    <w:rsid w:val="00CC5FC1"/>
    <w:rsid w:val="00CD32DD"/>
    <w:rsid w:val="00CD42E7"/>
    <w:rsid w:val="00CD5619"/>
    <w:rsid w:val="00CE0637"/>
    <w:rsid w:val="00CE0C4A"/>
    <w:rsid w:val="00CE100D"/>
    <w:rsid w:val="00CE6CC4"/>
    <w:rsid w:val="00CE6D78"/>
    <w:rsid w:val="00CE7F7B"/>
    <w:rsid w:val="00CF0E6E"/>
    <w:rsid w:val="00D00DFF"/>
    <w:rsid w:val="00D0120B"/>
    <w:rsid w:val="00D057A2"/>
    <w:rsid w:val="00D10837"/>
    <w:rsid w:val="00D10998"/>
    <w:rsid w:val="00D114CF"/>
    <w:rsid w:val="00D15D17"/>
    <w:rsid w:val="00D165E4"/>
    <w:rsid w:val="00D23432"/>
    <w:rsid w:val="00D23ACC"/>
    <w:rsid w:val="00D24923"/>
    <w:rsid w:val="00D310CE"/>
    <w:rsid w:val="00D33C63"/>
    <w:rsid w:val="00D33DEC"/>
    <w:rsid w:val="00D35DE8"/>
    <w:rsid w:val="00D417D4"/>
    <w:rsid w:val="00D42DC5"/>
    <w:rsid w:val="00D45FE8"/>
    <w:rsid w:val="00D55A89"/>
    <w:rsid w:val="00D60106"/>
    <w:rsid w:val="00D602E6"/>
    <w:rsid w:val="00D61A4D"/>
    <w:rsid w:val="00D61B15"/>
    <w:rsid w:val="00D70392"/>
    <w:rsid w:val="00D70AD3"/>
    <w:rsid w:val="00D73D6E"/>
    <w:rsid w:val="00D75A8B"/>
    <w:rsid w:val="00D773C1"/>
    <w:rsid w:val="00D80A42"/>
    <w:rsid w:val="00D81565"/>
    <w:rsid w:val="00D81802"/>
    <w:rsid w:val="00D83C7C"/>
    <w:rsid w:val="00D91529"/>
    <w:rsid w:val="00D91A88"/>
    <w:rsid w:val="00D93DDC"/>
    <w:rsid w:val="00D94808"/>
    <w:rsid w:val="00D94EED"/>
    <w:rsid w:val="00D9618D"/>
    <w:rsid w:val="00DA2BE4"/>
    <w:rsid w:val="00DA4A2F"/>
    <w:rsid w:val="00DA6506"/>
    <w:rsid w:val="00DA6AD6"/>
    <w:rsid w:val="00DA6E20"/>
    <w:rsid w:val="00DA70E7"/>
    <w:rsid w:val="00DA7294"/>
    <w:rsid w:val="00DA7501"/>
    <w:rsid w:val="00DA759C"/>
    <w:rsid w:val="00DB3D78"/>
    <w:rsid w:val="00DB48F7"/>
    <w:rsid w:val="00DB548A"/>
    <w:rsid w:val="00DB56DF"/>
    <w:rsid w:val="00DB6048"/>
    <w:rsid w:val="00DB66C5"/>
    <w:rsid w:val="00DB6DF0"/>
    <w:rsid w:val="00DC7022"/>
    <w:rsid w:val="00DC77AA"/>
    <w:rsid w:val="00DC7991"/>
    <w:rsid w:val="00DD5976"/>
    <w:rsid w:val="00DE1AF9"/>
    <w:rsid w:val="00DE3FAA"/>
    <w:rsid w:val="00DE4BF8"/>
    <w:rsid w:val="00DE72B0"/>
    <w:rsid w:val="00DF0DD7"/>
    <w:rsid w:val="00E002B1"/>
    <w:rsid w:val="00E02E8D"/>
    <w:rsid w:val="00E1233A"/>
    <w:rsid w:val="00E161B0"/>
    <w:rsid w:val="00E3364C"/>
    <w:rsid w:val="00E346D0"/>
    <w:rsid w:val="00E37D14"/>
    <w:rsid w:val="00E41598"/>
    <w:rsid w:val="00E41F25"/>
    <w:rsid w:val="00E43FCB"/>
    <w:rsid w:val="00E5355F"/>
    <w:rsid w:val="00E64144"/>
    <w:rsid w:val="00E6702A"/>
    <w:rsid w:val="00E8641A"/>
    <w:rsid w:val="00E94000"/>
    <w:rsid w:val="00E959C1"/>
    <w:rsid w:val="00E961BA"/>
    <w:rsid w:val="00EA12E4"/>
    <w:rsid w:val="00EA2CCC"/>
    <w:rsid w:val="00EB00DF"/>
    <w:rsid w:val="00EB0561"/>
    <w:rsid w:val="00EB108F"/>
    <w:rsid w:val="00EB3B77"/>
    <w:rsid w:val="00EB484E"/>
    <w:rsid w:val="00EC08EE"/>
    <w:rsid w:val="00EC43E9"/>
    <w:rsid w:val="00EC4F0C"/>
    <w:rsid w:val="00EC7AFD"/>
    <w:rsid w:val="00ED3E91"/>
    <w:rsid w:val="00ED43A3"/>
    <w:rsid w:val="00ED57FF"/>
    <w:rsid w:val="00EE3713"/>
    <w:rsid w:val="00EE537D"/>
    <w:rsid w:val="00EE5B13"/>
    <w:rsid w:val="00EE63A9"/>
    <w:rsid w:val="00EF2399"/>
    <w:rsid w:val="00EF5E8F"/>
    <w:rsid w:val="00EF6C63"/>
    <w:rsid w:val="00EF7EDE"/>
    <w:rsid w:val="00F0226B"/>
    <w:rsid w:val="00F12592"/>
    <w:rsid w:val="00F12989"/>
    <w:rsid w:val="00F23BF3"/>
    <w:rsid w:val="00F26A21"/>
    <w:rsid w:val="00F3222D"/>
    <w:rsid w:val="00F32529"/>
    <w:rsid w:val="00F348F8"/>
    <w:rsid w:val="00F41123"/>
    <w:rsid w:val="00F4268C"/>
    <w:rsid w:val="00F438BA"/>
    <w:rsid w:val="00F46A27"/>
    <w:rsid w:val="00F471F1"/>
    <w:rsid w:val="00F516E1"/>
    <w:rsid w:val="00F60CA1"/>
    <w:rsid w:val="00F61FAD"/>
    <w:rsid w:val="00F62836"/>
    <w:rsid w:val="00F65467"/>
    <w:rsid w:val="00F71E02"/>
    <w:rsid w:val="00F72936"/>
    <w:rsid w:val="00F74113"/>
    <w:rsid w:val="00F76E08"/>
    <w:rsid w:val="00F8279E"/>
    <w:rsid w:val="00F82B6B"/>
    <w:rsid w:val="00F82F3C"/>
    <w:rsid w:val="00F865A2"/>
    <w:rsid w:val="00F9083A"/>
    <w:rsid w:val="00F91B87"/>
    <w:rsid w:val="00F9243C"/>
    <w:rsid w:val="00FA0C9D"/>
    <w:rsid w:val="00FA0E2B"/>
    <w:rsid w:val="00FA35A5"/>
    <w:rsid w:val="00FA47A8"/>
    <w:rsid w:val="00FA5E23"/>
    <w:rsid w:val="00FA6A08"/>
    <w:rsid w:val="00FB0F18"/>
    <w:rsid w:val="00FB3710"/>
    <w:rsid w:val="00FC2320"/>
    <w:rsid w:val="00FC6F1B"/>
    <w:rsid w:val="00FD4977"/>
    <w:rsid w:val="00FD50AF"/>
    <w:rsid w:val="00FD76DB"/>
    <w:rsid w:val="00FE0958"/>
    <w:rsid w:val="00FE2554"/>
    <w:rsid w:val="00FE5604"/>
    <w:rsid w:val="00FE68A2"/>
    <w:rsid w:val="00FE7A96"/>
    <w:rsid w:val="00FE7B88"/>
    <w:rsid w:val="00FF2139"/>
    <w:rsid w:val="00FF3BC5"/>
    <w:rsid w:val="00FF5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84C9F-8092-495B-9EC4-F83650B8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790"/>
    <w:pPr>
      <w:ind w:left="720"/>
      <w:contextualSpacing/>
    </w:pPr>
  </w:style>
  <w:style w:type="table" w:styleId="a4">
    <w:name w:val="Table Grid"/>
    <w:basedOn w:val="a1"/>
    <w:uiPriority w:val="59"/>
    <w:rsid w:val="0052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267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526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790"/>
  </w:style>
  <w:style w:type="paragraph" w:styleId="a7">
    <w:name w:val="footer"/>
    <w:basedOn w:val="a"/>
    <w:link w:val="a8"/>
    <w:uiPriority w:val="99"/>
    <w:unhideWhenUsed/>
    <w:rsid w:val="00526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790"/>
  </w:style>
  <w:style w:type="paragraph" w:styleId="a9">
    <w:name w:val="Balloon Text"/>
    <w:basedOn w:val="a"/>
    <w:link w:val="aa"/>
    <w:uiPriority w:val="99"/>
    <w:semiHidden/>
    <w:unhideWhenUsed/>
    <w:rsid w:val="0052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6790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52679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c">
    <w:name w:val="Strong"/>
    <w:basedOn w:val="a0"/>
    <w:qFormat/>
    <w:rsid w:val="00526790"/>
    <w:rPr>
      <w:rFonts w:ascii="Verdana" w:hAnsi="Verdana" w:hint="default"/>
      <w:b/>
      <w:bCs/>
    </w:rPr>
  </w:style>
  <w:style w:type="table" w:styleId="ad">
    <w:name w:val="Table Elegant"/>
    <w:basedOn w:val="a1"/>
    <w:rsid w:val="00526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"/>
    <w:link w:val="af"/>
    <w:rsid w:val="005267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26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26790"/>
  </w:style>
  <w:style w:type="character" w:styleId="af0">
    <w:name w:val="Hyperlink"/>
    <w:basedOn w:val="a0"/>
    <w:uiPriority w:val="99"/>
    <w:semiHidden/>
    <w:unhideWhenUsed/>
    <w:rsid w:val="00526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D48F1-37FE-4BE8-B431-1A37B8CE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4240</TotalTime>
  <Pages>31</Pages>
  <Words>10741</Words>
  <Characters>61224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888</cp:revision>
  <cp:lastPrinted>2022-11-24T07:06:00Z</cp:lastPrinted>
  <dcterms:created xsi:type="dcterms:W3CDTF">2021-11-11T11:32:00Z</dcterms:created>
  <dcterms:modified xsi:type="dcterms:W3CDTF">2022-11-30T13:14:00Z</dcterms:modified>
</cp:coreProperties>
</file>