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90" w:rsidRPr="00964FFF" w:rsidRDefault="00526790" w:rsidP="000E3755">
      <w:pPr>
        <w:tabs>
          <w:tab w:val="left" w:pos="284"/>
        </w:tabs>
        <w:spacing w:after="0" w:line="240" w:lineRule="auto"/>
        <w:ind w:left="284" w:hanging="284"/>
        <w:jc w:val="center"/>
        <w:rPr>
          <w:rFonts w:ascii="Times New Roman" w:eastAsia="Times New Roman" w:hAnsi="Times New Roman" w:cs="Times New Roman"/>
          <w:b/>
          <w:sz w:val="24"/>
          <w:szCs w:val="24"/>
          <w:lang w:eastAsia="ru-RU"/>
        </w:rPr>
      </w:pPr>
      <w:r w:rsidRPr="00964FFF">
        <w:rPr>
          <w:rFonts w:ascii="Times New Roman" w:eastAsia="Times New Roman" w:hAnsi="Times New Roman" w:cs="Times New Roman"/>
          <w:b/>
          <w:sz w:val="24"/>
          <w:szCs w:val="24"/>
          <w:lang w:eastAsia="ru-RU"/>
        </w:rPr>
        <w:t xml:space="preserve">КОНТРОЛЬНО-СЧЕТНЫЙ ОРГАН </w:t>
      </w:r>
    </w:p>
    <w:p w:rsidR="00526790" w:rsidRPr="00964FFF" w:rsidRDefault="00526790" w:rsidP="00526790">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964FFF">
        <w:rPr>
          <w:rFonts w:ascii="Times New Roman" w:eastAsia="Times New Roman" w:hAnsi="Times New Roman" w:cs="Times New Roman"/>
          <w:b/>
          <w:sz w:val="24"/>
          <w:szCs w:val="24"/>
          <w:lang w:eastAsia="ru-RU"/>
        </w:rPr>
        <w:t xml:space="preserve">АРЗГИРСКОГО МУНИЦИПАЛЬНОГО </w:t>
      </w:r>
      <w:r>
        <w:rPr>
          <w:rFonts w:ascii="Times New Roman" w:eastAsia="Times New Roman" w:hAnsi="Times New Roman" w:cs="Times New Roman"/>
          <w:b/>
          <w:sz w:val="24"/>
          <w:szCs w:val="24"/>
          <w:lang w:eastAsia="ru-RU"/>
        </w:rPr>
        <w:t xml:space="preserve">ОКРУГА </w:t>
      </w:r>
      <w:r w:rsidRPr="00964FFF">
        <w:rPr>
          <w:rFonts w:ascii="Times New Roman" w:eastAsia="Times New Roman" w:hAnsi="Times New Roman" w:cs="Times New Roman"/>
          <w:b/>
          <w:sz w:val="24"/>
          <w:szCs w:val="24"/>
          <w:lang w:eastAsia="ru-RU"/>
        </w:rPr>
        <w:t>СТАВРОПОЛЬСКОГО КРАЯ</w:t>
      </w:r>
    </w:p>
    <w:p w:rsidR="00526790" w:rsidRPr="00964FFF" w:rsidRDefault="00526790" w:rsidP="00526790">
      <w:pPr>
        <w:spacing w:after="0" w:line="240" w:lineRule="auto"/>
        <w:ind w:right="-284"/>
        <w:jc w:val="both"/>
        <w:rPr>
          <w:rFonts w:ascii="Times New Roman" w:eastAsia="Times New Roman" w:hAnsi="Times New Roman" w:cs="Times New Roman"/>
          <w:sz w:val="28"/>
          <w:szCs w:val="28"/>
          <w:lang w:eastAsia="ru-RU"/>
        </w:rPr>
      </w:pPr>
    </w:p>
    <w:p w:rsidR="00526790" w:rsidRDefault="00526790" w:rsidP="00526790">
      <w:pPr>
        <w:spacing w:line="240" w:lineRule="auto"/>
        <w:jc w:val="center"/>
        <w:rPr>
          <w:rFonts w:ascii="Times New Roman" w:hAnsi="Times New Roman" w:cs="Times New Roman"/>
          <w:b/>
          <w:sz w:val="28"/>
          <w:szCs w:val="28"/>
        </w:rPr>
      </w:pPr>
    </w:p>
    <w:p w:rsidR="00526790" w:rsidRPr="00360A54" w:rsidRDefault="00526790" w:rsidP="00526790">
      <w:pPr>
        <w:spacing w:line="240" w:lineRule="auto"/>
        <w:jc w:val="center"/>
        <w:rPr>
          <w:rFonts w:ascii="Times New Roman" w:hAnsi="Times New Roman" w:cs="Times New Roman"/>
          <w:b/>
          <w:sz w:val="28"/>
          <w:szCs w:val="28"/>
        </w:rPr>
      </w:pPr>
      <w:r w:rsidRPr="00360A54">
        <w:rPr>
          <w:rFonts w:ascii="Times New Roman" w:hAnsi="Times New Roman" w:cs="Times New Roman"/>
          <w:b/>
          <w:sz w:val="28"/>
          <w:szCs w:val="28"/>
        </w:rPr>
        <w:t>ЗАКЛЮЧЕНИЕ</w:t>
      </w:r>
    </w:p>
    <w:p w:rsidR="00526790" w:rsidRDefault="00526790" w:rsidP="00526790">
      <w:pPr>
        <w:spacing w:after="0" w:line="240" w:lineRule="auto"/>
        <w:jc w:val="center"/>
        <w:rPr>
          <w:rFonts w:ascii="Times New Roman" w:hAnsi="Times New Roman" w:cs="Times New Roman"/>
          <w:sz w:val="28"/>
          <w:szCs w:val="28"/>
        </w:rPr>
      </w:pPr>
      <w:r w:rsidRPr="000440EF">
        <w:rPr>
          <w:rFonts w:ascii="Times New Roman" w:hAnsi="Times New Roman" w:cs="Times New Roman"/>
          <w:sz w:val="28"/>
          <w:szCs w:val="28"/>
        </w:rPr>
        <w:t>контрольно-</w:t>
      </w:r>
      <w:r>
        <w:rPr>
          <w:rFonts w:ascii="Times New Roman" w:hAnsi="Times New Roman" w:cs="Times New Roman"/>
          <w:sz w:val="28"/>
          <w:szCs w:val="28"/>
        </w:rPr>
        <w:t>счетного органа</w:t>
      </w:r>
    </w:p>
    <w:p w:rsidR="00526790" w:rsidRDefault="00526790" w:rsidP="00526790">
      <w:pPr>
        <w:spacing w:after="0" w:line="240" w:lineRule="auto"/>
        <w:jc w:val="center"/>
        <w:rPr>
          <w:rFonts w:ascii="Times New Roman" w:hAnsi="Times New Roman" w:cs="Times New Roman"/>
          <w:sz w:val="28"/>
          <w:szCs w:val="28"/>
        </w:rPr>
      </w:pPr>
      <w:r w:rsidRPr="000440EF">
        <w:rPr>
          <w:rFonts w:ascii="Times New Roman" w:hAnsi="Times New Roman" w:cs="Times New Roman"/>
          <w:sz w:val="28"/>
          <w:szCs w:val="28"/>
        </w:rPr>
        <w:t xml:space="preserve">Арзгирского муниципального </w:t>
      </w:r>
      <w:r>
        <w:rPr>
          <w:rFonts w:ascii="Times New Roman" w:hAnsi="Times New Roman" w:cs="Times New Roman"/>
          <w:sz w:val="28"/>
          <w:szCs w:val="28"/>
        </w:rPr>
        <w:t>округа</w:t>
      </w:r>
      <w:r w:rsidRPr="000440EF">
        <w:rPr>
          <w:rFonts w:ascii="Times New Roman" w:hAnsi="Times New Roman" w:cs="Times New Roman"/>
          <w:sz w:val="28"/>
          <w:szCs w:val="28"/>
        </w:rPr>
        <w:t xml:space="preserve"> Ставропольского края </w:t>
      </w:r>
    </w:p>
    <w:p w:rsidR="00526790" w:rsidRDefault="00526790" w:rsidP="00526790">
      <w:pPr>
        <w:spacing w:after="0" w:line="240" w:lineRule="auto"/>
        <w:jc w:val="center"/>
        <w:rPr>
          <w:rFonts w:ascii="Times New Roman" w:hAnsi="Times New Roman" w:cs="Times New Roman"/>
          <w:sz w:val="28"/>
          <w:szCs w:val="28"/>
        </w:rPr>
      </w:pPr>
      <w:r w:rsidRPr="000440EF">
        <w:rPr>
          <w:rFonts w:ascii="Times New Roman" w:hAnsi="Times New Roman" w:cs="Times New Roman"/>
          <w:sz w:val="28"/>
          <w:szCs w:val="28"/>
        </w:rPr>
        <w:t xml:space="preserve">на проект решения </w:t>
      </w:r>
      <w:r>
        <w:rPr>
          <w:rFonts w:ascii="Times New Roman" w:hAnsi="Times New Roman" w:cs="Times New Roman"/>
          <w:sz w:val="28"/>
          <w:szCs w:val="28"/>
        </w:rPr>
        <w:t>С</w:t>
      </w:r>
      <w:r w:rsidRPr="000440EF">
        <w:rPr>
          <w:rFonts w:ascii="Times New Roman" w:hAnsi="Times New Roman" w:cs="Times New Roman"/>
          <w:sz w:val="28"/>
          <w:szCs w:val="28"/>
        </w:rPr>
        <w:t xml:space="preserve">овета </w:t>
      </w:r>
      <w:r>
        <w:rPr>
          <w:rFonts w:ascii="Times New Roman" w:hAnsi="Times New Roman" w:cs="Times New Roman"/>
          <w:sz w:val="28"/>
          <w:szCs w:val="28"/>
        </w:rPr>
        <w:t xml:space="preserve">депутатов </w:t>
      </w:r>
      <w:r w:rsidRPr="000440EF">
        <w:rPr>
          <w:rFonts w:ascii="Times New Roman" w:hAnsi="Times New Roman" w:cs="Times New Roman"/>
          <w:sz w:val="28"/>
          <w:szCs w:val="28"/>
        </w:rPr>
        <w:t xml:space="preserve">Арзгирского муниципального </w:t>
      </w:r>
      <w:r>
        <w:rPr>
          <w:rFonts w:ascii="Times New Roman" w:hAnsi="Times New Roman" w:cs="Times New Roman"/>
          <w:sz w:val="28"/>
          <w:szCs w:val="28"/>
        </w:rPr>
        <w:t xml:space="preserve">округа Ставропольского края </w:t>
      </w:r>
    </w:p>
    <w:p w:rsidR="00526790" w:rsidRDefault="00526790" w:rsidP="00526790">
      <w:pPr>
        <w:spacing w:after="0" w:line="240" w:lineRule="auto"/>
        <w:jc w:val="center"/>
        <w:rPr>
          <w:rFonts w:ascii="Times New Roman" w:hAnsi="Times New Roman" w:cs="Times New Roman"/>
          <w:sz w:val="28"/>
          <w:szCs w:val="28"/>
        </w:rPr>
      </w:pPr>
      <w:r w:rsidRPr="000440EF">
        <w:rPr>
          <w:rFonts w:ascii="Times New Roman" w:hAnsi="Times New Roman" w:cs="Times New Roman"/>
          <w:sz w:val="28"/>
          <w:szCs w:val="28"/>
        </w:rPr>
        <w:t xml:space="preserve">«О бюджете Арзгирского муниципального </w:t>
      </w:r>
      <w:r>
        <w:rPr>
          <w:rFonts w:ascii="Times New Roman" w:hAnsi="Times New Roman" w:cs="Times New Roman"/>
          <w:sz w:val="28"/>
          <w:szCs w:val="28"/>
        </w:rPr>
        <w:t>округа</w:t>
      </w:r>
      <w:r w:rsidRPr="000440EF">
        <w:rPr>
          <w:rFonts w:ascii="Times New Roman" w:hAnsi="Times New Roman" w:cs="Times New Roman"/>
          <w:sz w:val="28"/>
          <w:szCs w:val="28"/>
        </w:rPr>
        <w:t xml:space="preserve"> Ставропольского края на 20</w:t>
      </w:r>
      <w:r>
        <w:rPr>
          <w:rFonts w:ascii="Times New Roman" w:hAnsi="Times New Roman" w:cs="Times New Roman"/>
          <w:sz w:val="28"/>
          <w:szCs w:val="28"/>
        </w:rPr>
        <w:t>2</w:t>
      </w:r>
      <w:r w:rsidR="0047015B">
        <w:rPr>
          <w:rFonts w:ascii="Times New Roman" w:hAnsi="Times New Roman" w:cs="Times New Roman"/>
          <w:sz w:val="28"/>
          <w:szCs w:val="28"/>
        </w:rPr>
        <w:t>4</w:t>
      </w:r>
      <w:r w:rsidRPr="000440EF">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w:t>
      </w:r>
      <w:r w:rsidR="0047015B">
        <w:rPr>
          <w:rFonts w:ascii="Times New Roman" w:hAnsi="Times New Roman" w:cs="Times New Roman"/>
          <w:sz w:val="28"/>
          <w:szCs w:val="28"/>
        </w:rPr>
        <w:t>5</w:t>
      </w:r>
      <w:r>
        <w:rPr>
          <w:rFonts w:ascii="Times New Roman" w:hAnsi="Times New Roman" w:cs="Times New Roman"/>
          <w:sz w:val="28"/>
          <w:szCs w:val="28"/>
        </w:rPr>
        <w:t>и 202</w:t>
      </w:r>
      <w:r w:rsidR="0047015B">
        <w:rPr>
          <w:rFonts w:ascii="Times New Roman" w:hAnsi="Times New Roman" w:cs="Times New Roman"/>
          <w:sz w:val="28"/>
          <w:szCs w:val="28"/>
        </w:rPr>
        <w:t>6</w:t>
      </w:r>
      <w:r>
        <w:rPr>
          <w:rFonts w:ascii="Times New Roman" w:hAnsi="Times New Roman" w:cs="Times New Roman"/>
          <w:sz w:val="28"/>
          <w:szCs w:val="28"/>
        </w:rPr>
        <w:t xml:space="preserve"> годов</w:t>
      </w:r>
      <w:r w:rsidRPr="000440EF">
        <w:rPr>
          <w:rFonts w:ascii="Times New Roman" w:hAnsi="Times New Roman" w:cs="Times New Roman"/>
          <w:sz w:val="28"/>
          <w:szCs w:val="28"/>
        </w:rPr>
        <w:t>»</w:t>
      </w:r>
    </w:p>
    <w:p w:rsidR="00526790" w:rsidRDefault="0094475D" w:rsidP="0094475D">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5A2F6B" w:rsidRDefault="0094475D" w:rsidP="0094475D">
      <w:pPr>
        <w:tabs>
          <w:tab w:val="center" w:pos="474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30 ноября 2023г.</w:t>
      </w:r>
      <w:r>
        <w:rPr>
          <w:rFonts w:ascii="Times New Roman" w:hAnsi="Times New Roman" w:cs="Times New Roman"/>
          <w:sz w:val="28"/>
          <w:szCs w:val="28"/>
        </w:rPr>
        <w:tab/>
        <w:t xml:space="preserve">                         </w:t>
      </w:r>
    </w:p>
    <w:p w:rsidR="0094475D" w:rsidRPr="000440EF" w:rsidRDefault="0094475D" w:rsidP="00526790">
      <w:pPr>
        <w:spacing w:after="0" w:line="240" w:lineRule="auto"/>
        <w:jc w:val="center"/>
        <w:rPr>
          <w:rFonts w:ascii="Times New Roman" w:hAnsi="Times New Roman" w:cs="Times New Roman"/>
          <w:sz w:val="28"/>
          <w:szCs w:val="28"/>
        </w:rPr>
      </w:pPr>
    </w:p>
    <w:p w:rsidR="00526790" w:rsidRPr="00360A54" w:rsidRDefault="00526790" w:rsidP="00526790">
      <w:pPr>
        <w:pStyle w:val="a3"/>
        <w:numPr>
          <w:ilvl w:val="0"/>
          <w:numId w:val="1"/>
        </w:numPr>
        <w:spacing w:line="240" w:lineRule="auto"/>
        <w:jc w:val="center"/>
        <w:rPr>
          <w:rFonts w:ascii="Times New Roman" w:hAnsi="Times New Roman" w:cs="Times New Roman"/>
          <w:b/>
          <w:sz w:val="28"/>
          <w:szCs w:val="28"/>
        </w:rPr>
      </w:pPr>
      <w:r w:rsidRPr="00360A54">
        <w:rPr>
          <w:rFonts w:ascii="Times New Roman" w:hAnsi="Times New Roman" w:cs="Times New Roman"/>
          <w:b/>
          <w:sz w:val="28"/>
          <w:szCs w:val="28"/>
        </w:rPr>
        <w:t>Общие положения.</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 контрольно-счетного органа Арзгирского муниципального округа Ставропольского края на проект решения Совета депутатов Арзгирского муниципального округа Ставропольского края «О бюджете Арзгирского муниципального округа Ставропольского края на 202</w:t>
      </w:r>
      <w:r w:rsidR="00204D7E">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204D7E">
        <w:rPr>
          <w:rFonts w:ascii="Times New Roman" w:hAnsi="Times New Roman" w:cs="Times New Roman"/>
          <w:sz w:val="28"/>
          <w:szCs w:val="28"/>
        </w:rPr>
        <w:t>5</w:t>
      </w:r>
      <w:r>
        <w:rPr>
          <w:rFonts w:ascii="Times New Roman" w:hAnsi="Times New Roman" w:cs="Times New Roman"/>
          <w:sz w:val="28"/>
          <w:szCs w:val="28"/>
        </w:rPr>
        <w:t xml:space="preserve"> и 202</w:t>
      </w:r>
      <w:r w:rsidR="00204D7E">
        <w:rPr>
          <w:rFonts w:ascii="Times New Roman" w:hAnsi="Times New Roman" w:cs="Times New Roman"/>
          <w:sz w:val="28"/>
          <w:szCs w:val="28"/>
        </w:rPr>
        <w:t>6</w:t>
      </w:r>
      <w:r>
        <w:rPr>
          <w:rFonts w:ascii="Times New Roman" w:hAnsi="Times New Roman" w:cs="Times New Roman"/>
          <w:sz w:val="28"/>
          <w:szCs w:val="28"/>
        </w:rPr>
        <w:t xml:space="preserve"> годов» (далее – проект решения о бюджете) подготовлено в соответствии с Бюджетным кодексом Российской Федерации, пунктом 3.3 </w:t>
      </w:r>
      <w:r w:rsidRPr="00186B5F">
        <w:rPr>
          <w:rFonts w:ascii="Times New Roman" w:hAnsi="Times New Roman" w:cs="Times New Roman"/>
          <w:sz w:val="28"/>
          <w:szCs w:val="28"/>
        </w:rPr>
        <w:t>Положения</w:t>
      </w:r>
      <w:r>
        <w:rPr>
          <w:rFonts w:ascii="Times New Roman" w:hAnsi="Times New Roman" w:cs="Times New Roman"/>
          <w:sz w:val="28"/>
          <w:szCs w:val="28"/>
        </w:rPr>
        <w:t xml:space="preserve"> о бюджетном процессе в Арзгирском муниципальном округе Ставропольского края, пунктом 1.2 статьи 8 Положения о контрольно-счетном органе Арзгирского муниципального округа Ставропольского края, п.2.</w:t>
      </w:r>
      <w:r w:rsidR="00B3405A">
        <w:rPr>
          <w:rFonts w:ascii="Times New Roman" w:hAnsi="Times New Roman" w:cs="Times New Roman"/>
          <w:sz w:val="28"/>
          <w:szCs w:val="28"/>
        </w:rPr>
        <w:t>7</w:t>
      </w:r>
      <w:r>
        <w:rPr>
          <w:rFonts w:ascii="Times New Roman" w:hAnsi="Times New Roman" w:cs="Times New Roman"/>
          <w:sz w:val="28"/>
          <w:szCs w:val="28"/>
        </w:rPr>
        <w:t xml:space="preserve"> плана работы контрольно-счетного органа Арзгирского муниципального окр</w:t>
      </w:r>
      <w:r w:rsidR="00510FCF">
        <w:rPr>
          <w:rFonts w:ascii="Times New Roman" w:hAnsi="Times New Roman" w:cs="Times New Roman"/>
          <w:sz w:val="28"/>
          <w:szCs w:val="28"/>
        </w:rPr>
        <w:t>уга Ставропольского края на 202</w:t>
      </w:r>
      <w:r w:rsidR="00204D7E">
        <w:rPr>
          <w:rFonts w:ascii="Times New Roman" w:hAnsi="Times New Roman" w:cs="Times New Roman"/>
          <w:sz w:val="28"/>
          <w:szCs w:val="28"/>
        </w:rPr>
        <w:t>3</w:t>
      </w:r>
      <w:r>
        <w:rPr>
          <w:rFonts w:ascii="Times New Roman" w:hAnsi="Times New Roman" w:cs="Times New Roman"/>
          <w:sz w:val="28"/>
          <w:szCs w:val="28"/>
        </w:rPr>
        <w:t xml:space="preserve">г., приказом контрольно-счетного органа от </w:t>
      </w:r>
      <w:r w:rsidR="00662386">
        <w:rPr>
          <w:rFonts w:ascii="Times New Roman" w:hAnsi="Times New Roman" w:cs="Times New Roman"/>
          <w:sz w:val="28"/>
          <w:szCs w:val="28"/>
        </w:rPr>
        <w:t>1</w:t>
      </w:r>
      <w:r w:rsidR="00204D7E">
        <w:rPr>
          <w:rFonts w:ascii="Times New Roman" w:hAnsi="Times New Roman" w:cs="Times New Roman"/>
          <w:sz w:val="28"/>
          <w:szCs w:val="28"/>
        </w:rPr>
        <w:t>6</w:t>
      </w:r>
      <w:r w:rsidR="006B55AF">
        <w:rPr>
          <w:rFonts w:ascii="Times New Roman" w:hAnsi="Times New Roman" w:cs="Times New Roman"/>
          <w:sz w:val="28"/>
          <w:szCs w:val="28"/>
        </w:rPr>
        <w:t>.</w:t>
      </w:r>
      <w:r>
        <w:rPr>
          <w:rFonts w:ascii="Times New Roman" w:hAnsi="Times New Roman" w:cs="Times New Roman"/>
          <w:sz w:val="28"/>
          <w:szCs w:val="28"/>
        </w:rPr>
        <w:t>11.202</w:t>
      </w:r>
      <w:r w:rsidR="00204D7E">
        <w:rPr>
          <w:rFonts w:ascii="Times New Roman" w:hAnsi="Times New Roman" w:cs="Times New Roman"/>
          <w:sz w:val="28"/>
          <w:szCs w:val="28"/>
        </w:rPr>
        <w:t>3</w:t>
      </w:r>
      <w:r>
        <w:rPr>
          <w:rFonts w:ascii="Times New Roman" w:hAnsi="Times New Roman" w:cs="Times New Roman"/>
          <w:sz w:val="28"/>
          <w:szCs w:val="28"/>
        </w:rPr>
        <w:t>г. №</w:t>
      </w:r>
      <w:r w:rsidR="00142C5A">
        <w:rPr>
          <w:rFonts w:ascii="Times New Roman" w:hAnsi="Times New Roman" w:cs="Times New Roman"/>
          <w:sz w:val="28"/>
          <w:szCs w:val="28"/>
        </w:rPr>
        <w:t>36</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подготовке Заключения контрольно-счетный орган учитывал необходимость реализации положений, сформулированных в Основных направлениях бюджетной и налоговой политики Арзгирского муниципального округа на 202</w:t>
      </w:r>
      <w:r w:rsidR="00204D7E">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204D7E">
        <w:rPr>
          <w:rFonts w:ascii="Times New Roman" w:hAnsi="Times New Roman" w:cs="Times New Roman"/>
          <w:sz w:val="28"/>
          <w:szCs w:val="28"/>
        </w:rPr>
        <w:t>5</w:t>
      </w:r>
      <w:r>
        <w:rPr>
          <w:rFonts w:ascii="Times New Roman" w:hAnsi="Times New Roman" w:cs="Times New Roman"/>
          <w:sz w:val="28"/>
          <w:szCs w:val="28"/>
        </w:rPr>
        <w:t>и 202</w:t>
      </w:r>
      <w:r w:rsidR="00204D7E">
        <w:rPr>
          <w:rFonts w:ascii="Times New Roman" w:hAnsi="Times New Roman" w:cs="Times New Roman"/>
          <w:sz w:val="28"/>
          <w:szCs w:val="28"/>
        </w:rPr>
        <w:t>6</w:t>
      </w:r>
      <w:r>
        <w:rPr>
          <w:rFonts w:ascii="Times New Roman" w:hAnsi="Times New Roman" w:cs="Times New Roman"/>
          <w:sz w:val="28"/>
          <w:szCs w:val="28"/>
        </w:rPr>
        <w:t xml:space="preserve"> годов, утвержденных </w:t>
      </w:r>
      <w:r w:rsidR="006465C0">
        <w:rPr>
          <w:rFonts w:ascii="Times New Roman" w:hAnsi="Times New Roman" w:cs="Times New Roman"/>
          <w:sz w:val="28"/>
          <w:szCs w:val="28"/>
        </w:rPr>
        <w:t>распоряжением</w:t>
      </w:r>
      <w:r>
        <w:rPr>
          <w:rFonts w:ascii="Times New Roman" w:hAnsi="Times New Roman" w:cs="Times New Roman"/>
          <w:sz w:val="28"/>
          <w:szCs w:val="28"/>
        </w:rPr>
        <w:t xml:space="preserve"> администрации Арзгирского муниципального </w:t>
      </w:r>
      <w:r w:rsidR="006465C0">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от </w:t>
      </w:r>
      <w:r w:rsidR="00CA79BF" w:rsidRPr="00CA79BF">
        <w:rPr>
          <w:rFonts w:ascii="Times New Roman" w:hAnsi="Times New Roman" w:cs="Times New Roman"/>
          <w:sz w:val="28"/>
          <w:szCs w:val="28"/>
        </w:rPr>
        <w:t>22 сентября 2023г.</w:t>
      </w:r>
      <w:r w:rsidRPr="00CA79BF">
        <w:rPr>
          <w:rFonts w:ascii="Times New Roman" w:hAnsi="Times New Roman" w:cs="Times New Roman"/>
          <w:sz w:val="28"/>
          <w:szCs w:val="28"/>
        </w:rPr>
        <w:t xml:space="preserve"> №</w:t>
      </w:r>
      <w:r w:rsidR="00CA79BF" w:rsidRPr="00CA79BF">
        <w:rPr>
          <w:rFonts w:ascii="Times New Roman" w:hAnsi="Times New Roman" w:cs="Times New Roman"/>
          <w:sz w:val="28"/>
          <w:szCs w:val="28"/>
        </w:rPr>
        <w:t>246</w:t>
      </w:r>
      <w:r w:rsidRPr="00CA79BF">
        <w:rPr>
          <w:rFonts w:ascii="Times New Roman" w:hAnsi="Times New Roman" w:cs="Times New Roman"/>
          <w:sz w:val="28"/>
          <w:szCs w:val="28"/>
        </w:rPr>
        <w:t>-р</w:t>
      </w:r>
      <w:r w:rsidR="00B3405A">
        <w:rPr>
          <w:rFonts w:ascii="Times New Roman" w:hAnsi="Times New Roman" w:cs="Times New Roman"/>
          <w:sz w:val="28"/>
          <w:szCs w:val="28"/>
        </w:rPr>
        <w:t>,</w:t>
      </w:r>
      <w:r w:rsidR="00CA79BF">
        <w:rPr>
          <w:rFonts w:ascii="Times New Roman" w:hAnsi="Times New Roman" w:cs="Times New Roman"/>
          <w:sz w:val="28"/>
          <w:szCs w:val="28"/>
        </w:rPr>
        <w:t xml:space="preserve"> </w:t>
      </w:r>
      <w:r w:rsidR="00B3405A">
        <w:rPr>
          <w:rFonts w:ascii="Times New Roman" w:hAnsi="Times New Roman" w:cs="Times New Roman"/>
          <w:sz w:val="28"/>
          <w:szCs w:val="28"/>
        </w:rPr>
        <w:t>а также прогноза</w:t>
      </w:r>
      <w:r w:rsidR="007F792E">
        <w:rPr>
          <w:rFonts w:ascii="Times New Roman" w:hAnsi="Times New Roman" w:cs="Times New Roman"/>
          <w:sz w:val="28"/>
          <w:szCs w:val="28"/>
        </w:rPr>
        <w:t xml:space="preserve"> социально-экономического развития</w:t>
      </w:r>
      <w:r w:rsidR="00204D7E">
        <w:rPr>
          <w:rFonts w:ascii="Times New Roman" w:hAnsi="Times New Roman" w:cs="Times New Roman"/>
          <w:sz w:val="28"/>
          <w:szCs w:val="28"/>
        </w:rPr>
        <w:t xml:space="preserve"> </w:t>
      </w:r>
      <w:r w:rsidR="007F792E">
        <w:rPr>
          <w:rFonts w:ascii="Times New Roman" w:hAnsi="Times New Roman" w:cs="Times New Roman"/>
          <w:sz w:val="28"/>
          <w:szCs w:val="28"/>
        </w:rPr>
        <w:t>Арзгирского муниципального округа Ставропольского края на 202</w:t>
      </w:r>
      <w:r w:rsidR="00204D7E">
        <w:rPr>
          <w:rFonts w:ascii="Times New Roman" w:hAnsi="Times New Roman" w:cs="Times New Roman"/>
          <w:sz w:val="28"/>
          <w:szCs w:val="28"/>
        </w:rPr>
        <w:t>4</w:t>
      </w:r>
      <w:r w:rsidR="007F792E">
        <w:rPr>
          <w:rFonts w:ascii="Times New Roman" w:hAnsi="Times New Roman" w:cs="Times New Roman"/>
          <w:sz w:val="28"/>
          <w:szCs w:val="28"/>
        </w:rPr>
        <w:t>-202</w:t>
      </w:r>
      <w:r w:rsidR="00204D7E">
        <w:rPr>
          <w:rFonts w:ascii="Times New Roman" w:hAnsi="Times New Roman" w:cs="Times New Roman"/>
          <w:sz w:val="28"/>
          <w:szCs w:val="28"/>
        </w:rPr>
        <w:t>6</w:t>
      </w:r>
      <w:r w:rsidR="007F792E">
        <w:rPr>
          <w:rFonts w:ascii="Times New Roman" w:hAnsi="Times New Roman" w:cs="Times New Roman"/>
          <w:sz w:val="28"/>
          <w:szCs w:val="28"/>
        </w:rPr>
        <w:t xml:space="preserve">годы, утвержденного постановлением администрации Арзгирского муниципального округа Ставропольского края от </w:t>
      </w:r>
      <w:r w:rsidR="005E1831" w:rsidRPr="00D15A51">
        <w:rPr>
          <w:rFonts w:ascii="Times New Roman" w:hAnsi="Times New Roman" w:cs="Times New Roman"/>
          <w:sz w:val="28"/>
          <w:szCs w:val="28"/>
        </w:rPr>
        <w:t>10 ноября 2023г. №799</w:t>
      </w:r>
      <w:r w:rsidR="007F792E" w:rsidRPr="00D15A51">
        <w:rPr>
          <w:rFonts w:ascii="Times New Roman" w:hAnsi="Times New Roman" w:cs="Times New Roman"/>
          <w:sz w:val="28"/>
          <w:szCs w:val="28"/>
        </w:rPr>
        <w:t>.</w:t>
      </w:r>
    </w:p>
    <w:p w:rsidR="000B62E4" w:rsidRDefault="000B62E4" w:rsidP="00526790">
      <w:pPr>
        <w:spacing w:after="0" w:line="240" w:lineRule="auto"/>
        <w:ind w:firstLine="567"/>
        <w:jc w:val="both"/>
        <w:rPr>
          <w:rFonts w:ascii="Times New Roman" w:hAnsi="Times New Roman" w:cs="Times New Roman"/>
          <w:sz w:val="28"/>
          <w:szCs w:val="28"/>
        </w:rPr>
      </w:pPr>
    </w:p>
    <w:p w:rsidR="00526790" w:rsidRPr="00360A54" w:rsidRDefault="00526790" w:rsidP="00526790">
      <w:pPr>
        <w:pStyle w:val="a3"/>
        <w:numPr>
          <w:ilvl w:val="0"/>
          <w:numId w:val="1"/>
        </w:numPr>
        <w:spacing w:after="0" w:line="240" w:lineRule="auto"/>
        <w:jc w:val="center"/>
        <w:rPr>
          <w:rFonts w:ascii="Times New Roman" w:hAnsi="Times New Roman" w:cs="Times New Roman"/>
          <w:b/>
          <w:sz w:val="28"/>
          <w:szCs w:val="28"/>
        </w:rPr>
      </w:pPr>
      <w:r w:rsidRPr="00360A54">
        <w:rPr>
          <w:rFonts w:ascii="Times New Roman" w:hAnsi="Times New Roman" w:cs="Times New Roman"/>
          <w:b/>
          <w:sz w:val="28"/>
          <w:szCs w:val="28"/>
        </w:rPr>
        <w:t xml:space="preserve">Анализ соответствия проекта решения о бюджете, документов и материалов, представляемых одновременно с ним, Бюджетному кодексу Российской Федерации и иным нормативно-правовым актам Российской Федерации, Ставропольского края, Арзгирского муниципального </w:t>
      </w:r>
      <w:r>
        <w:rPr>
          <w:rFonts w:ascii="Times New Roman" w:hAnsi="Times New Roman" w:cs="Times New Roman"/>
          <w:b/>
          <w:sz w:val="28"/>
          <w:szCs w:val="28"/>
        </w:rPr>
        <w:t>округа</w:t>
      </w:r>
      <w:r w:rsidRPr="00360A54">
        <w:rPr>
          <w:rFonts w:ascii="Times New Roman" w:hAnsi="Times New Roman" w:cs="Times New Roman"/>
          <w:b/>
          <w:sz w:val="28"/>
          <w:szCs w:val="28"/>
        </w:rPr>
        <w:t>.</w:t>
      </w:r>
    </w:p>
    <w:p w:rsidR="00526790" w:rsidRPr="000440EF" w:rsidRDefault="00526790" w:rsidP="00526790">
      <w:pPr>
        <w:pStyle w:val="a3"/>
        <w:tabs>
          <w:tab w:val="left" w:pos="2992"/>
        </w:tabs>
        <w:spacing w:after="0" w:line="240" w:lineRule="auto"/>
        <w:ind w:left="1080"/>
        <w:rPr>
          <w:rFonts w:ascii="Times New Roman" w:hAnsi="Times New Roman" w:cs="Times New Roman"/>
          <w:sz w:val="28"/>
          <w:szCs w:val="28"/>
        </w:rPr>
      </w:pPr>
      <w:r>
        <w:rPr>
          <w:rFonts w:ascii="Times New Roman" w:hAnsi="Times New Roman" w:cs="Times New Roman"/>
          <w:sz w:val="28"/>
          <w:szCs w:val="28"/>
        </w:rPr>
        <w:lastRenderedPageBreak/>
        <w:tab/>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результате проведенного контрольно-счетным органом анализа соответствия проекта решения о бюджете требованиям бюджетного законодательства РФ, Ставропольского края, нормативно-правовым актам Арзгирского муниципального округа установлено следующее.</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бюджете внесен главой Арзгирского муниципального </w:t>
      </w:r>
      <w:r w:rsidR="00B87814">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на рассмотрение Совета депутатов Арзгирского муниципального округа </w:t>
      </w:r>
      <w:r w:rsidR="001F5124">
        <w:rPr>
          <w:rFonts w:ascii="Times New Roman" w:hAnsi="Times New Roman" w:cs="Times New Roman"/>
          <w:sz w:val="28"/>
          <w:szCs w:val="28"/>
        </w:rPr>
        <w:t>13</w:t>
      </w:r>
      <w:r w:rsidR="00C12042" w:rsidRPr="00C12042">
        <w:rPr>
          <w:rFonts w:ascii="Times New Roman" w:hAnsi="Times New Roman" w:cs="Times New Roman"/>
          <w:sz w:val="28"/>
          <w:szCs w:val="28"/>
        </w:rPr>
        <w:t xml:space="preserve"> ноября 2</w:t>
      </w:r>
      <w:r w:rsidRPr="00C12042">
        <w:rPr>
          <w:rFonts w:ascii="Times New Roman" w:hAnsi="Times New Roman" w:cs="Times New Roman"/>
          <w:sz w:val="28"/>
          <w:szCs w:val="28"/>
        </w:rPr>
        <w:t>02</w:t>
      </w:r>
      <w:r w:rsidR="00C12042" w:rsidRPr="00C12042">
        <w:rPr>
          <w:rFonts w:ascii="Times New Roman" w:hAnsi="Times New Roman" w:cs="Times New Roman"/>
          <w:sz w:val="28"/>
          <w:szCs w:val="28"/>
        </w:rPr>
        <w:t>3</w:t>
      </w:r>
      <w:r>
        <w:rPr>
          <w:rFonts w:ascii="Times New Roman" w:hAnsi="Times New Roman" w:cs="Times New Roman"/>
          <w:sz w:val="28"/>
          <w:szCs w:val="28"/>
        </w:rPr>
        <w:t xml:space="preserve"> года, </w:t>
      </w:r>
      <w:r w:rsidRPr="00F865A2">
        <w:rPr>
          <w:rFonts w:ascii="Times New Roman" w:hAnsi="Times New Roman" w:cs="Times New Roman"/>
          <w:sz w:val="28"/>
          <w:szCs w:val="28"/>
        </w:rPr>
        <w:t>то есть в срок, установленный Бюджетным кодексом</w:t>
      </w:r>
      <w:r w:rsidR="00A77EA8" w:rsidRPr="00F865A2">
        <w:rPr>
          <w:rFonts w:ascii="Times New Roman" w:hAnsi="Times New Roman" w:cs="Times New Roman"/>
          <w:sz w:val="28"/>
          <w:szCs w:val="28"/>
        </w:rPr>
        <w:t xml:space="preserve"> Российской Федерации</w:t>
      </w:r>
      <w:r w:rsidR="001F5124">
        <w:rPr>
          <w:rFonts w:ascii="Times New Roman" w:hAnsi="Times New Roman" w:cs="Times New Roman"/>
          <w:sz w:val="28"/>
          <w:szCs w:val="28"/>
        </w:rPr>
        <w:t xml:space="preserve"> </w:t>
      </w:r>
      <w:r>
        <w:rPr>
          <w:rFonts w:ascii="Times New Roman" w:hAnsi="Times New Roman" w:cs="Times New Roman"/>
          <w:sz w:val="28"/>
          <w:szCs w:val="28"/>
        </w:rPr>
        <w:t xml:space="preserve">и </w:t>
      </w:r>
      <w:r w:rsidR="00A77EA8">
        <w:rPr>
          <w:rFonts w:ascii="Times New Roman" w:hAnsi="Times New Roman" w:cs="Times New Roman"/>
          <w:sz w:val="28"/>
          <w:szCs w:val="28"/>
        </w:rPr>
        <w:t xml:space="preserve">п. </w:t>
      </w:r>
      <w:r w:rsidR="00A77EA8" w:rsidRPr="001F5124">
        <w:rPr>
          <w:rFonts w:ascii="Times New Roman" w:hAnsi="Times New Roman" w:cs="Times New Roman"/>
          <w:sz w:val="28"/>
          <w:szCs w:val="28"/>
        </w:rPr>
        <w:t>5.7.1</w:t>
      </w:r>
      <w:r>
        <w:rPr>
          <w:rFonts w:ascii="Times New Roman" w:hAnsi="Times New Roman" w:cs="Times New Roman"/>
          <w:sz w:val="28"/>
          <w:szCs w:val="28"/>
        </w:rPr>
        <w:t xml:space="preserve"> Положения о бюджетном процессе в Арзгирском муниципальном округе Ставропольского края</w:t>
      </w:r>
      <w:r w:rsidR="00A77EA8">
        <w:rPr>
          <w:rFonts w:ascii="Times New Roman" w:hAnsi="Times New Roman" w:cs="Times New Roman"/>
          <w:sz w:val="28"/>
          <w:szCs w:val="28"/>
        </w:rPr>
        <w:t>, утвержденного решением Совета депутатов Арзгирского муниципального округа Ставропольского края от 13.10.2020г. №17</w:t>
      </w:r>
      <w:r>
        <w:rPr>
          <w:rFonts w:ascii="Times New Roman" w:hAnsi="Times New Roman" w:cs="Times New Roman"/>
          <w:sz w:val="28"/>
          <w:szCs w:val="28"/>
        </w:rPr>
        <w:t xml:space="preserve"> (далее – Положение о бюджетном процессе).</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Соблюден порядок составления проекта бюджета на очередной финансовый год и плановый период, определенный </w:t>
      </w:r>
      <w:r w:rsidRPr="00F61FAD">
        <w:rPr>
          <w:rFonts w:ascii="Times New Roman" w:hAnsi="Times New Roman" w:cs="Times New Roman"/>
          <w:sz w:val="28"/>
          <w:szCs w:val="28"/>
        </w:rPr>
        <w:t xml:space="preserve">в ст. 169, 171-174.2 и 184 Бюджетного кодекса Российской Федерации и п. </w:t>
      </w:r>
      <w:r w:rsidRPr="00474E4E">
        <w:rPr>
          <w:rFonts w:ascii="Times New Roman" w:hAnsi="Times New Roman" w:cs="Times New Roman"/>
          <w:sz w:val="28"/>
          <w:szCs w:val="28"/>
        </w:rPr>
        <w:t>5.5, 5.7</w:t>
      </w:r>
      <w:r w:rsidRPr="00F61FAD">
        <w:rPr>
          <w:rFonts w:ascii="Times New Roman" w:hAnsi="Times New Roman" w:cs="Times New Roman"/>
          <w:sz w:val="28"/>
          <w:szCs w:val="28"/>
        </w:rPr>
        <w:t xml:space="preserve"> Положения о бюджетном процессе.</w:t>
      </w:r>
    </w:p>
    <w:p w:rsidR="00526790" w:rsidRPr="00713E09" w:rsidRDefault="00526790" w:rsidP="00526790">
      <w:pPr>
        <w:spacing w:after="0" w:line="240" w:lineRule="auto"/>
        <w:ind w:firstLine="567"/>
        <w:jc w:val="both"/>
        <w:rPr>
          <w:rFonts w:ascii="Times New Roman" w:hAnsi="Times New Roman" w:cs="Times New Roman"/>
          <w:sz w:val="28"/>
          <w:szCs w:val="28"/>
        </w:rPr>
      </w:pPr>
      <w:r w:rsidRPr="005C07CC">
        <w:rPr>
          <w:rFonts w:ascii="Times New Roman" w:hAnsi="Times New Roman" w:cs="Times New Roman"/>
          <w:sz w:val="28"/>
          <w:szCs w:val="28"/>
        </w:rPr>
        <w:t>Состав показателей, включенных в проект решения о бюджете, соответствует требованиям ст. 184.1 БК РФ и п. 6.1 Положения о бюджетном процессе</w:t>
      </w:r>
      <w:r w:rsidRPr="00713E09">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sidRPr="005C07CC">
        <w:rPr>
          <w:rFonts w:ascii="Times New Roman" w:hAnsi="Times New Roman" w:cs="Times New Roman"/>
          <w:sz w:val="28"/>
          <w:szCs w:val="28"/>
        </w:rPr>
        <w:t>Пакет документов и материалов, предоставленных одновременно с проектом бюджета, соответствует требованиям статьи 184.2 БК РФ и п.5.7 Положения о бюджетном процессе</w:t>
      </w:r>
      <w:r w:rsidRPr="00713E09">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 представлены следующие документы и материалы, предусмотренные п.5.7 </w:t>
      </w:r>
      <w:r w:rsidRPr="00713E09">
        <w:rPr>
          <w:rFonts w:ascii="Times New Roman" w:hAnsi="Times New Roman" w:cs="Times New Roman"/>
          <w:sz w:val="28"/>
          <w:szCs w:val="28"/>
        </w:rPr>
        <w:t>Положения о бюджетном процессе</w:t>
      </w:r>
      <w:r>
        <w:rPr>
          <w:rFonts w:ascii="Times New Roman" w:hAnsi="Times New Roman" w:cs="Times New Roman"/>
          <w:sz w:val="28"/>
          <w:szCs w:val="28"/>
        </w:rPr>
        <w:t>, которые указаны в представленной к проекту бюджета Пояснительной записке по отклонению представленных ма</w:t>
      </w:r>
      <w:r w:rsidR="00F865A2">
        <w:rPr>
          <w:rFonts w:ascii="Times New Roman" w:hAnsi="Times New Roman" w:cs="Times New Roman"/>
          <w:sz w:val="28"/>
          <w:szCs w:val="28"/>
        </w:rPr>
        <w:t xml:space="preserve">териалов с проектом бюджета на </w:t>
      </w:r>
      <w:r>
        <w:rPr>
          <w:rFonts w:ascii="Times New Roman" w:hAnsi="Times New Roman" w:cs="Times New Roman"/>
          <w:sz w:val="28"/>
          <w:szCs w:val="28"/>
        </w:rPr>
        <w:t>202</w:t>
      </w:r>
      <w:r w:rsidR="003B60A0">
        <w:rPr>
          <w:rFonts w:ascii="Times New Roman" w:hAnsi="Times New Roman" w:cs="Times New Roman"/>
          <w:sz w:val="28"/>
          <w:szCs w:val="28"/>
        </w:rPr>
        <w:t>4</w:t>
      </w:r>
      <w:r>
        <w:rPr>
          <w:rFonts w:ascii="Times New Roman" w:hAnsi="Times New Roman" w:cs="Times New Roman"/>
          <w:sz w:val="28"/>
          <w:szCs w:val="28"/>
        </w:rPr>
        <w:t>г. и плановый период 202</w:t>
      </w:r>
      <w:r w:rsidR="003B60A0">
        <w:rPr>
          <w:rFonts w:ascii="Times New Roman" w:hAnsi="Times New Roman" w:cs="Times New Roman"/>
          <w:sz w:val="28"/>
          <w:szCs w:val="28"/>
        </w:rPr>
        <w:t>5</w:t>
      </w:r>
      <w:r>
        <w:rPr>
          <w:rFonts w:ascii="Times New Roman" w:hAnsi="Times New Roman" w:cs="Times New Roman"/>
          <w:sz w:val="28"/>
          <w:szCs w:val="28"/>
        </w:rPr>
        <w:t>-202</w:t>
      </w:r>
      <w:r w:rsidR="003B60A0">
        <w:rPr>
          <w:rFonts w:ascii="Times New Roman" w:hAnsi="Times New Roman" w:cs="Times New Roman"/>
          <w:sz w:val="28"/>
          <w:szCs w:val="28"/>
        </w:rPr>
        <w:t>6</w:t>
      </w:r>
      <w:r>
        <w:rPr>
          <w:rFonts w:ascii="Times New Roman" w:hAnsi="Times New Roman" w:cs="Times New Roman"/>
          <w:sz w:val="28"/>
          <w:szCs w:val="28"/>
        </w:rPr>
        <w:t>гг. от перечня, утвержденного Положением о бюджетном процессе, с указанием причин не представления:</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предложенный Советом депутатов Арзгирского муниципального округа проект бюджетной сметы указанного органа, предоставляемый в случае возникновения разногласий с финансовым управлением в отношении указанной бюджетной сметы, в связи с отсутствием разногласий;</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направления долговой политики Арзгирского муниципального округа Ставропольского края на очередной финансовый год и плановый период, так как бюджет на 202</w:t>
      </w:r>
      <w:r w:rsidR="003B60A0">
        <w:rPr>
          <w:rFonts w:ascii="Times New Roman" w:hAnsi="Times New Roman" w:cs="Times New Roman"/>
          <w:sz w:val="28"/>
          <w:szCs w:val="28"/>
        </w:rPr>
        <w:t>4</w:t>
      </w:r>
      <w:r>
        <w:rPr>
          <w:rFonts w:ascii="Times New Roman" w:hAnsi="Times New Roman" w:cs="Times New Roman"/>
          <w:sz w:val="28"/>
          <w:szCs w:val="28"/>
        </w:rPr>
        <w:t>г. и плановый период 202</w:t>
      </w:r>
      <w:r w:rsidR="003B60A0">
        <w:rPr>
          <w:rFonts w:ascii="Times New Roman" w:hAnsi="Times New Roman" w:cs="Times New Roman"/>
          <w:sz w:val="28"/>
          <w:szCs w:val="28"/>
        </w:rPr>
        <w:t>5</w:t>
      </w:r>
      <w:r>
        <w:rPr>
          <w:rFonts w:ascii="Times New Roman" w:hAnsi="Times New Roman" w:cs="Times New Roman"/>
          <w:sz w:val="28"/>
          <w:szCs w:val="28"/>
        </w:rPr>
        <w:t>-202</w:t>
      </w:r>
      <w:r w:rsidR="003B60A0">
        <w:rPr>
          <w:rFonts w:ascii="Times New Roman" w:hAnsi="Times New Roman" w:cs="Times New Roman"/>
          <w:sz w:val="28"/>
          <w:szCs w:val="28"/>
        </w:rPr>
        <w:t>6</w:t>
      </w:r>
      <w:r>
        <w:rPr>
          <w:rFonts w:ascii="Times New Roman" w:hAnsi="Times New Roman" w:cs="Times New Roman"/>
          <w:sz w:val="28"/>
          <w:szCs w:val="28"/>
        </w:rPr>
        <w:t>гг. сбалансирован и дол</w:t>
      </w:r>
      <w:r w:rsidR="00B816D9">
        <w:rPr>
          <w:rFonts w:ascii="Times New Roman" w:hAnsi="Times New Roman" w:cs="Times New Roman"/>
          <w:sz w:val="28"/>
          <w:szCs w:val="28"/>
        </w:rPr>
        <w:t>говые обязательства отсутствуют;</w:t>
      </w:r>
    </w:p>
    <w:p w:rsidR="00B816D9" w:rsidRDefault="00B816D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проект программы приватизации имущественных объектов муниципальной собственности Арзгирского муниципального округа, ввиду отсутствия предложений о приватизации</w:t>
      </w:r>
      <w:r w:rsidR="00731397">
        <w:rPr>
          <w:rFonts w:ascii="Times New Roman" w:hAnsi="Times New Roman" w:cs="Times New Roman"/>
          <w:sz w:val="28"/>
          <w:szCs w:val="28"/>
        </w:rPr>
        <w:t xml:space="preserve"> муниципального имущества</w:t>
      </w:r>
      <w:r>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бюджета на очередной финансовый 202</w:t>
      </w:r>
      <w:r w:rsidR="003B60A0">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3B60A0">
        <w:rPr>
          <w:rFonts w:ascii="Times New Roman" w:hAnsi="Times New Roman" w:cs="Times New Roman"/>
          <w:sz w:val="28"/>
          <w:szCs w:val="28"/>
        </w:rPr>
        <w:t>5</w:t>
      </w:r>
      <w:r>
        <w:rPr>
          <w:rFonts w:ascii="Times New Roman" w:hAnsi="Times New Roman" w:cs="Times New Roman"/>
          <w:sz w:val="28"/>
          <w:szCs w:val="28"/>
        </w:rPr>
        <w:t xml:space="preserve"> и 202</w:t>
      </w:r>
      <w:r w:rsidR="003B60A0">
        <w:rPr>
          <w:rFonts w:ascii="Times New Roman" w:hAnsi="Times New Roman" w:cs="Times New Roman"/>
          <w:sz w:val="28"/>
          <w:szCs w:val="28"/>
        </w:rPr>
        <w:t>6</w:t>
      </w:r>
      <w:r>
        <w:rPr>
          <w:rFonts w:ascii="Times New Roman" w:hAnsi="Times New Roman" w:cs="Times New Roman"/>
          <w:sz w:val="28"/>
          <w:szCs w:val="28"/>
        </w:rPr>
        <w:t xml:space="preserve"> годов соблюдены принципы бюджетной системы Российской Федерации, определенные в </w:t>
      </w:r>
      <w:r w:rsidRPr="00F5036E">
        <w:rPr>
          <w:rFonts w:ascii="Times New Roman" w:hAnsi="Times New Roman" w:cs="Times New Roman"/>
          <w:sz w:val="28"/>
          <w:szCs w:val="28"/>
        </w:rPr>
        <w:t>ст. 28 БК РФ</w:t>
      </w:r>
      <w:r>
        <w:rPr>
          <w:rFonts w:ascii="Times New Roman" w:hAnsi="Times New Roman" w:cs="Times New Roman"/>
          <w:sz w:val="28"/>
          <w:szCs w:val="28"/>
        </w:rPr>
        <w:t>, а именно:</w:t>
      </w:r>
    </w:p>
    <w:p w:rsidR="00526790" w:rsidRPr="001A0268" w:rsidRDefault="00526790" w:rsidP="00526790">
      <w:pPr>
        <w:shd w:val="clear" w:color="auto" w:fill="FFFFFF"/>
        <w:spacing w:after="0" w:line="240" w:lineRule="auto"/>
        <w:ind w:firstLine="540"/>
        <w:jc w:val="both"/>
        <w:rPr>
          <w:rFonts w:ascii="Times New Roman" w:hAnsi="Times New Roman" w:cs="Times New Roman"/>
          <w:color w:val="000000"/>
          <w:sz w:val="28"/>
          <w:szCs w:val="28"/>
        </w:rPr>
      </w:pPr>
      <w:r w:rsidRPr="001A0268">
        <w:rPr>
          <w:rStyle w:val="blk"/>
          <w:rFonts w:ascii="Times New Roman" w:hAnsi="Times New Roman" w:cs="Times New Roman"/>
          <w:color w:val="000000"/>
          <w:sz w:val="28"/>
          <w:szCs w:val="28"/>
        </w:rPr>
        <w:t>единства бюджетной системы Российской Федерации;</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1" w:name="dst1155"/>
      <w:bookmarkEnd w:id="1"/>
      <w:r w:rsidRPr="001A0268">
        <w:rPr>
          <w:rStyle w:val="blk"/>
          <w:rFonts w:ascii="Times New Roman" w:hAnsi="Times New Roman" w:cs="Times New Roman"/>
          <w:color w:val="000000"/>
          <w:sz w:val="28"/>
          <w:szCs w:val="28"/>
        </w:rPr>
        <w:lastRenderedPageBreak/>
        <w:t>разграничения доходов, расходов и источников финансирования дефицитов бюджетов между бюджетами бюджетной системы Российской Федерации;</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2" w:name="dst100173"/>
      <w:bookmarkEnd w:id="2"/>
      <w:r w:rsidRPr="001A0268">
        <w:rPr>
          <w:rStyle w:val="blk"/>
          <w:rFonts w:ascii="Times New Roman" w:hAnsi="Times New Roman" w:cs="Times New Roman"/>
          <w:color w:val="000000"/>
          <w:sz w:val="28"/>
          <w:szCs w:val="28"/>
        </w:rPr>
        <w:t>самостоятельности бюджетов;</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3" w:name="dst132"/>
      <w:bookmarkEnd w:id="3"/>
      <w:r w:rsidRPr="001A0268">
        <w:rPr>
          <w:rStyle w:val="blk"/>
          <w:rFonts w:ascii="Times New Roman" w:hAnsi="Times New Roman" w:cs="Times New Roman"/>
          <w:color w:val="000000"/>
          <w:sz w:val="28"/>
          <w:szCs w:val="28"/>
        </w:rPr>
        <w:t>равенства бюджетных прав субъектов Российской Федерации, муниципальных образований;</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4" w:name="dst1156"/>
      <w:bookmarkEnd w:id="4"/>
      <w:r w:rsidRPr="001A0268">
        <w:rPr>
          <w:rStyle w:val="blk"/>
          <w:rFonts w:ascii="Times New Roman" w:hAnsi="Times New Roman" w:cs="Times New Roman"/>
          <w:color w:val="000000"/>
          <w:sz w:val="28"/>
          <w:szCs w:val="28"/>
        </w:rPr>
        <w:t>полноты отражения доходов, расходов и источников финансирования дефицитов бюджетов;</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5" w:name="dst100175"/>
      <w:bookmarkEnd w:id="5"/>
      <w:r w:rsidRPr="001A0268">
        <w:rPr>
          <w:rStyle w:val="blk"/>
          <w:rFonts w:ascii="Times New Roman" w:hAnsi="Times New Roman" w:cs="Times New Roman"/>
          <w:color w:val="000000"/>
          <w:sz w:val="28"/>
          <w:szCs w:val="28"/>
        </w:rPr>
        <w:t>сбалансированности бюджета;</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6" w:name="dst103107"/>
      <w:bookmarkEnd w:id="6"/>
      <w:r w:rsidRPr="001A0268">
        <w:rPr>
          <w:rStyle w:val="blk"/>
          <w:rFonts w:ascii="Times New Roman" w:hAnsi="Times New Roman" w:cs="Times New Roman"/>
          <w:color w:val="000000"/>
          <w:sz w:val="28"/>
          <w:szCs w:val="28"/>
        </w:rPr>
        <w:t>эффективности использования бюджетных средств;</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7" w:name="dst100177"/>
      <w:bookmarkEnd w:id="7"/>
      <w:r w:rsidRPr="001A0268">
        <w:rPr>
          <w:rStyle w:val="blk"/>
          <w:rFonts w:ascii="Times New Roman" w:hAnsi="Times New Roman" w:cs="Times New Roman"/>
          <w:color w:val="000000"/>
          <w:sz w:val="28"/>
          <w:szCs w:val="28"/>
        </w:rPr>
        <w:t>общего (совокупного) покрытия расходов бюджетов;</w:t>
      </w:r>
    </w:p>
    <w:p w:rsidR="00526790" w:rsidRDefault="00526790" w:rsidP="00397270">
      <w:pPr>
        <w:shd w:val="clear" w:color="auto" w:fill="FFFFFF"/>
        <w:spacing w:after="0" w:line="240" w:lineRule="auto"/>
        <w:ind w:firstLine="540"/>
        <w:jc w:val="both"/>
        <w:rPr>
          <w:rStyle w:val="blk"/>
          <w:rFonts w:ascii="Times New Roman" w:hAnsi="Times New Roman" w:cs="Times New Roman"/>
          <w:color w:val="000000"/>
          <w:sz w:val="28"/>
          <w:szCs w:val="28"/>
        </w:rPr>
      </w:pPr>
      <w:bookmarkStart w:id="8" w:name="dst1158"/>
      <w:bookmarkEnd w:id="8"/>
      <w:r w:rsidRPr="001A0268">
        <w:rPr>
          <w:rStyle w:val="blk"/>
          <w:rFonts w:ascii="Times New Roman" w:hAnsi="Times New Roman" w:cs="Times New Roman"/>
          <w:color w:val="000000"/>
          <w:sz w:val="28"/>
          <w:szCs w:val="28"/>
        </w:rPr>
        <w:t>прозрачности (открытости);</w:t>
      </w:r>
    </w:p>
    <w:p w:rsidR="00B32757" w:rsidRPr="001A0268" w:rsidRDefault="00B32757" w:rsidP="00397270">
      <w:pPr>
        <w:shd w:val="clear" w:color="auto" w:fill="FFFFFF"/>
        <w:spacing w:after="0" w:line="240" w:lineRule="auto"/>
        <w:ind w:firstLine="540"/>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участия граждан в бюджетном процессе;</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9" w:name="dst100179"/>
      <w:bookmarkEnd w:id="9"/>
      <w:r w:rsidRPr="001A0268">
        <w:rPr>
          <w:rStyle w:val="blk"/>
          <w:rFonts w:ascii="Times New Roman" w:hAnsi="Times New Roman" w:cs="Times New Roman"/>
          <w:color w:val="000000"/>
          <w:sz w:val="28"/>
          <w:szCs w:val="28"/>
        </w:rPr>
        <w:t>достоверности бюджета;</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10" w:name="dst100180"/>
      <w:bookmarkEnd w:id="10"/>
      <w:r w:rsidRPr="001A0268">
        <w:rPr>
          <w:rStyle w:val="blk"/>
          <w:rFonts w:ascii="Times New Roman" w:hAnsi="Times New Roman" w:cs="Times New Roman"/>
          <w:color w:val="000000"/>
          <w:sz w:val="28"/>
          <w:szCs w:val="28"/>
        </w:rPr>
        <w:t>адресности и целевого характера бюджетных средств;</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11" w:name="dst1159"/>
      <w:bookmarkEnd w:id="11"/>
      <w:r w:rsidRPr="001A0268">
        <w:rPr>
          <w:rStyle w:val="blk"/>
          <w:rFonts w:ascii="Times New Roman" w:hAnsi="Times New Roman" w:cs="Times New Roman"/>
          <w:color w:val="000000"/>
          <w:sz w:val="28"/>
          <w:szCs w:val="28"/>
        </w:rPr>
        <w:t>подведомственности расходов бюджетов;</w:t>
      </w:r>
    </w:p>
    <w:p w:rsidR="00526790" w:rsidRPr="001A0268" w:rsidRDefault="00526790" w:rsidP="00397270">
      <w:pPr>
        <w:shd w:val="clear" w:color="auto" w:fill="FFFFFF"/>
        <w:spacing w:after="0" w:line="240" w:lineRule="auto"/>
        <w:ind w:firstLine="540"/>
        <w:jc w:val="both"/>
        <w:rPr>
          <w:rFonts w:ascii="Times New Roman" w:hAnsi="Times New Roman" w:cs="Times New Roman"/>
          <w:color w:val="000000"/>
          <w:sz w:val="28"/>
          <w:szCs w:val="28"/>
        </w:rPr>
      </w:pPr>
      <w:bookmarkStart w:id="12" w:name="dst1160"/>
      <w:bookmarkEnd w:id="12"/>
      <w:r w:rsidRPr="001A0268">
        <w:rPr>
          <w:rStyle w:val="blk"/>
          <w:rFonts w:ascii="Times New Roman" w:hAnsi="Times New Roman" w:cs="Times New Roman"/>
          <w:color w:val="000000"/>
          <w:sz w:val="28"/>
          <w:szCs w:val="28"/>
        </w:rPr>
        <w:t>единства кассы.</w:t>
      </w:r>
    </w:p>
    <w:p w:rsidR="00526790" w:rsidRDefault="00526790" w:rsidP="00526790">
      <w:pPr>
        <w:spacing w:after="0" w:line="240" w:lineRule="auto"/>
        <w:ind w:firstLine="567"/>
        <w:jc w:val="both"/>
        <w:rPr>
          <w:rFonts w:ascii="Times New Roman" w:hAnsi="Times New Roman" w:cs="Times New Roman"/>
          <w:color w:val="FF0000"/>
          <w:sz w:val="28"/>
          <w:szCs w:val="28"/>
        </w:rPr>
      </w:pPr>
    </w:p>
    <w:p w:rsidR="00526790" w:rsidRPr="006322C5" w:rsidRDefault="00526790" w:rsidP="00526790">
      <w:pPr>
        <w:pStyle w:val="a3"/>
        <w:numPr>
          <w:ilvl w:val="0"/>
          <w:numId w:val="1"/>
        </w:numPr>
        <w:spacing w:after="0" w:line="240" w:lineRule="auto"/>
        <w:jc w:val="center"/>
        <w:rPr>
          <w:rFonts w:ascii="Times New Roman" w:hAnsi="Times New Roman" w:cs="Times New Roman"/>
          <w:b/>
          <w:sz w:val="28"/>
          <w:szCs w:val="28"/>
        </w:rPr>
      </w:pPr>
      <w:r w:rsidRPr="006322C5">
        <w:rPr>
          <w:rFonts w:ascii="Times New Roman" w:hAnsi="Times New Roman" w:cs="Times New Roman"/>
          <w:b/>
          <w:sz w:val="28"/>
          <w:szCs w:val="28"/>
        </w:rPr>
        <w:t>Общая характеристика проекта решения о бюджете</w:t>
      </w:r>
    </w:p>
    <w:p w:rsidR="00526790" w:rsidRDefault="00526790" w:rsidP="00526790">
      <w:pPr>
        <w:spacing w:after="0" w:line="240" w:lineRule="auto"/>
        <w:ind w:left="360"/>
        <w:jc w:val="both"/>
        <w:rPr>
          <w:rFonts w:ascii="Times New Roman" w:hAnsi="Times New Roman" w:cs="Times New Roman"/>
          <w:sz w:val="28"/>
          <w:szCs w:val="28"/>
        </w:rPr>
      </w:pP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проекта решения Совета депутатов Арзгирского муниципального округа Ставропольского края «О бюджете Арзгирского муниципального округа Ставропольского края на 202</w:t>
      </w:r>
      <w:r w:rsidR="008E56BF">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8E56BF">
        <w:rPr>
          <w:rFonts w:ascii="Times New Roman" w:hAnsi="Times New Roman" w:cs="Times New Roman"/>
          <w:sz w:val="28"/>
          <w:szCs w:val="28"/>
        </w:rPr>
        <w:t>5</w:t>
      </w:r>
      <w:r>
        <w:rPr>
          <w:rFonts w:ascii="Times New Roman" w:hAnsi="Times New Roman" w:cs="Times New Roman"/>
          <w:sz w:val="28"/>
          <w:szCs w:val="28"/>
        </w:rPr>
        <w:t xml:space="preserve"> и 202</w:t>
      </w:r>
      <w:r w:rsidR="008E56BF">
        <w:rPr>
          <w:rFonts w:ascii="Times New Roman" w:hAnsi="Times New Roman" w:cs="Times New Roman"/>
          <w:sz w:val="28"/>
          <w:szCs w:val="28"/>
        </w:rPr>
        <w:t>6</w:t>
      </w:r>
      <w:r>
        <w:rPr>
          <w:rFonts w:ascii="Times New Roman" w:hAnsi="Times New Roman" w:cs="Times New Roman"/>
          <w:sz w:val="28"/>
          <w:szCs w:val="28"/>
        </w:rPr>
        <w:t xml:space="preserve"> годов» была учтена необходимость реализации основных направлений бюджетной и налоговой политики Арзгирского муниципального округа Ставропольского края на 202</w:t>
      </w:r>
      <w:r w:rsidR="008E56BF">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8E56BF">
        <w:rPr>
          <w:rFonts w:ascii="Times New Roman" w:hAnsi="Times New Roman" w:cs="Times New Roman"/>
          <w:sz w:val="28"/>
          <w:szCs w:val="28"/>
        </w:rPr>
        <w:t>5</w:t>
      </w:r>
      <w:r>
        <w:rPr>
          <w:rFonts w:ascii="Times New Roman" w:hAnsi="Times New Roman" w:cs="Times New Roman"/>
          <w:sz w:val="28"/>
          <w:szCs w:val="28"/>
        </w:rPr>
        <w:t xml:space="preserve"> и 202</w:t>
      </w:r>
      <w:r w:rsidR="008E56BF">
        <w:rPr>
          <w:rFonts w:ascii="Times New Roman" w:hAnsi="Times New Roman" w:cs="Times New Roman"/>
          <w:sz w:val="28"/>
          <w:szCs w:val="28"/>
        </w:rPr>
        <w:t>6</w:t>
      </w:r>
      <w:r>
        <w:rPr>
          <w:rFonts w:ascii="Times New Roman" w:hAnsi="Times New Roman" w:cs="Times New Roman"/>
          <w:sz w:val="28"/>
          <w:szCs w:val="28"/>
        </w:rPr>
        <w:t xml:space="preserve"> годов.</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бюджета сформирован на 3 года - очередной финансовый 202</w:t>
      </w:r>
      <w:r w:rsidR="008E56BF">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- 202</w:t>
      </w:r>
      <w:r w:rsidR="008E56BF">
        <w:rPr>
          <w:rFonts w:ascii="Times New Roman" w:hAnsi="Times New Roman" w:cs="Times New Roman"/>
          <w:sz w:val="28"/>
          <w:szCs w:val="28"/>
        </w:rPr>
        <w:t>5</w:t>
      </w:r>
      <w:r>
        <w:rPr>
          <w:rFonts w:ascii="Times New Roman" w:hAnsi="Times New Roman" w:cs="Times New Roman"/>
          <w:sz w:val="28"/>
          <w:szCs w:val="28"/>
        </w:rPr>
        <w:t>-202</w:t>
      </w:r>
      <w:r w:rsidR="008E56BF">
        <w:rPr>
          <w:rFonts w:ascii="Times New Roman" w:hAnsi="Times New Roman" w:cs="Times New Roman"/>
          <w:sz w:val="28"/>
          <w:szCs w:val="28"/>
        </w:rPr>
        <w:t>6</w:t>
      </w:r>
      <w:r>
        <w:rPr>
          <w:rFonts w:ascii="Times New Roman" w:hAnsi="Times New Roman" w:cs="Times New Roman"/>
          <w:sz w:val="28"/>
          <w:szCs w:val="28"/>
        </w:rPr>
        <w:t xml:space="preserve"> годов. </w:t>
      </w:r>
    </w:p>
    <w:p w:rsidR="00526790" w:rsidRDefault="00526790" w:rsidP="0052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доходов местного бюджета на 202</w:t>
      </w:r>
      <w:r w:rsidR="008E56BF">
        <w:rPr>
          <w:rFonts w:ascii="Times New Roman" w:hAnsi="Times New Roman" w:cs="Times New Roman"/>
          <w:sz w:val="28"/>
          <w:szCs w:val="28"/>
        </w:rPr>
        <w:t>4</w:t>
      </w:r>
      <w:r>
        <w:rPr>
          <w:rFonts w:ascii="Times New Roman" w:hAnsi="Times New Roman" w:cs="Times New Roman"/>
          <w:sz w:val="28"/>
          <w:szCs w:val="28"/>
        </w:rPr>
        <w:t xml:space="preserve"> год предусмотрен в размере </w:t>
      </w:r>
      <w:r w:rsidR="004640B1">
        <w:rPr>
          <w:rFonts w:ascii="Times New Roman" w:hAnsi="Times New Roman" w:cs="Times New Roman"/>
          <w:sz w:val="28"/>
          <w:szCs w:val="28"/>
        </w:rPr>
        <w:t>1 411 829,94</w:t>
      </w:r>
      <w:r>
        <w:rPr>
          <w:rFonts w:ascii="Times New Roman" w:hAnsi="Times New Roman" w:cs="Times New Roman"/>
          <w:sz w:val="28"/>
          <w:szCs w:val="28"/>
        </w:rPr>
        <w:t xml:space="preserve"> тыс. руб., объем расходов – </w:t>
      </w:r>
      <w:r w:rsidR="00930B9F">
        <w:rPr>
          <w:rFonts w:ascii="Times New Roman" w:hAnsi="Times New Roman" w:cs="Times New Roman"/>
          <w:sz w:val="28"/>
          <w:szCs w:val="28"/>
        </w:rPr>
        <w:t>1 4</w:t>
      </w:r>
      <w:r w:rsidR="008E56BF">
        <w:rPr>
          <w:rFonts w:ascii="Times New Roman" w:hAnsi="Times New Roman" w:cs="Times New Roman"/>
          <w:sz w:val="28"/>
          <w:szCs w:val="28"/>
        </w:rPr>
        <w:t>11</w:t>
      </w:r>
      <w:r w:rsidR="00930B9F">
        <w:rPr>
          <w:rFonts w:ascii="Times New Roman" w:hAnsi="Times New Roman" w:cs="Times New Roman"/>
          <w:sz w:val="28"/>
          <w:szCs w:val="28"/>
        </w:rPr>
        <w:t> </w:t>
      </w:r>
      <w:r w:rsidR="008E56BF">
        <w:rPr>
          <w:rFonts w:ascii="Times New Roman" w:hAnsi="Times New Roman" w:cs="Times New Roman"/>
          <w:sz w:val="28"/>
          <w:szCs w:val="28"/>
        </w:rPr>
        <w:t>829,84</w:t>
      </w:r>
      <w:r w:rsidR="00930B9F">
        <w:rPr>
          <w:rFonts w:ascii="Times New Roman" w:hAnsi="Times New Roman" w:cs="Times New Roman"/>
          <w:sz w:val="28"/>
          <w:szCs w:val="28"/>
        </w:rPr>
        <w:t xml:space="preserve"> </w:t>
      </w:r>
      <w:r>
        <w:rPr>
          <w:rFonts w:ascii="Times New Roman" w:hAnsi="Times New Roman" w:cs="Times New Roman"/>
          <w:sz w:val="28"/>
          <w:szCs w:val="28"/>
        </w:rPr>
        <w:t xml:space="preserve">тыс. руб. </w:t>
      </w:r>
    </w:p>
    <w:p w:rsidR="00526790" w:rsidRDefault="00526790" w:rsidP="0052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202</w:t>
      </w:r>
      <w:r w:rsidR="00805E59">
        <w:rPr>
          <w:rFonts w:ascii="Times New Roman" w:hAnsi="Times New Roman" w:cs="Times New Roman"/>
          <w:sz w:val="28"/>
          <w:szCs w:val="28"/>
        </w:rPr>
        <w:t>5</w:t>
      </w:r>
      <w:r>
        <w:rPr>
          <w:rFonts w:ascii="Times New Roman" w:hAnsi="Times New Roman" w:cs="Times New Roman"/>
          <w:sz w:val="28"/>
          <w:szCs w:val="28"/>
        </w:rPr>
        <w:t xml:space="preserve"> го</w:t>
      </w:r>
      <w:r w:rsidR="00930B9F">
        <w:rPr>
          <w:rFonts w:ascii="Times New Roman" w:hAnsi="Times New Roman" w:cs="Times New Roman"/>
          <w:sz w:val="28"/>
          <w:szCs w:val="28"/>
        </w:rPr>
        <w:t>д доходы предусмотрены в сумме </w:t>
      </w:r>
      <w:r w:rsidR="004640B1">
        <w:rPr>
          <w:rFonts w:ascii="Times New Roman" w:hAnsi="Times New Roman" w:cs="Times New Roman"/>
          <w:sz w:val="28"/>
          <w:szCs w:val="28"/>
        </w:rPr>
        <w:t xml:space="preserve">1 060 942,71 </w:t>
      </w:r>
      <w:r>
        <w:rPr>
          <w:rFonts w:ascii="Times New Roman" w:hAnsi="Times New Roman" w:cs="Times New Roman"/>
          <w:sz w:val="28"/>
          <w:szCs w:val="28"/>
        </w:rPr>
        <w:t xml:space="preserve">тыс. руб., расходы – в сумме </w:t>
      </w:r>
      <w:r w:rsidR="004640B1">
        <w:rPr>
          <w:rFonts w:ascii="Times New Roman" w:hAnsi="Times New Roman" w:cs="Times New Roman"/>
          <w:sz w:val="28"/>
          <w:szCs w:val="28"/>
        </w:rPr>
        <w:t>1 060 942</w:t>
      </w:r>
      <w:r w:rsidR="00805E59">
        <w:rPr>
          <w:rFonts w:ascii="Times New Roman" w:hAnsi="Times New Roman" w:cs="Times New Roman"/>
          <w:sz w:val="28"/>
          <w:szCs w:val="28"/>
        </w:rPr>
        <w:t>,71</w:t>
      </w:r>
      <w:r w:rsidR="00930B9F">
        <w:rPr>
          <w:rFonts w:ascii="Times New Roman" w:hAnsi="Times New Roman" w:cs="Times New Roman"/>
          <w:sz w:val="28"/>
          <w:szCs w:val="28"/>
        </w:rPr>
        <w:t xml:space="preserve"> </w:t>
      </w:r>
      <w:r>
        <w:rPr>
          <w:rFonts w:ascii="Times New Roman" w:hAnsi="Times New Roman" w:cs="Times New Roman"/>
          <w:sz w:val="28"/>
          <w:szCs w:val="28"/>
        </w:rPr>
        <w:t>тыс. руб.,</w:t>
      </w:r>
      <w:r w:rsidR="00805E59">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условно-утвержденные расходы в сумме </w:t>
      </w:r>
      <w:r w:rsidR="004640B1">
        <w:rPr>
          <w:rFonts w:ascii="Times New Roman" w:hAnsi="Times New Roman" w:cs="Times New Roman"/>
          <w:sz w:val="28"/>
          <w:szCs w:val="28"/>
        </w:rPr>
        <w:t>15 979,12</w:t>
      </w:r>
      <w:r>
        <w:rPr>
          <w:rFonts w:ascii="Times New Roman" w:hAnsi="Times New Roman" w:cs="Times New Roman"/>
          <w:sz w:val="28"/>
          <w:szCs w:val="28"/>
        </w:rPr>
        <w:t xml:space="preserve"> тыс. руб. </w:t>
      </w:r>
    </w:p>
    <w:p w:rsidR="00526790" w:rsidRDefault="00526790" w:rsidP="0052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202</w:t>
      </w:r>
      <w:r w:rsidR="00805E59">
        <w:rPr>
          <w:rFonts w:ascii="Times New Roman" w:hAnsi="Times New Roman" w:cs="Times New Roman"/>
          <w:sz w:val="28"/>
          <w:szCs w:val="28"/>
        </w:rPr>
        <w:t>6</w:t>
      </w:r>
      <w:r>
        <w:rPr>
          <w:rFonts w:ascii="Times New Roman" w:hAnsi="Times New Roman" w:cs="Times New Roman"/>
          <w:sz w:val="28"/>
          <w:szCs w:val="28"/>
        </w:rPr>
        <w:t xml:space="preserve"> год доходы предусмотрены в сумме </w:t>
      </w:r>
      <w:r w:rsidR="004640B1">
        <w:rPr>
          <w:rFonts w:ascii="Times New Roman" w:hAnsi="Times New Roman" w:cs="Times New Roman"/>
          <w:sz w:val="28"/>
          <w:szCs w:val="28"/>
        </w:rPr>
        <w:t xml:space="preserve">1 051 719,53 </w:t>
      </w:r>
      <w:r>
        <w:rPr>
          <w:rFonts w:ascii="Times New Roman" w:hAnsi="Times New Roman" w:cs="Times New Roman"/>
          <w:sz w:val="28"/>
          <w:szCs w:val="28"/>
        </w:rPr>
        <w:t xml:space="preserve">тыс. руб., расходы – в сумме </w:t>
      </w:r>
      <w:r w:rsidR="00805E59">
        <w:rPr>
          <w:rFonts w:ascii="Times New Roman" w:hAnsi="Times New Roman" w:cs="Times New Roman"/>
          <w:sz w:val="28"/>
          <w:szCs w:val="28"/>
        </w:rPr>
        <w:t>1</w:t>
      </w:r>
      <w:r w:rsidR="004640B1">
        <w:rPr>
          <w:rFonts w:ascii="Times New Roman" w:hAnsi="Times New Roman" w:cs="Times New Roman"/>
          <w:sz w:val="28"/>
          <w:szCs w:val="28"/>
        </w:rPr>
        <w:t xml:space="preserve"> </w:t>
      </w:r>
      <w:r w:rsidR="00805E59">
        <w:rPr>
          <w:rFonts w:ascii="Times New Roman" w:hAnsi="Times New Roman" w:cs="Times New Roman"/>
          <w:sz w:val="28"/>
          <w:szCs w:val="28"/>
        </w:rPr>
        <w:t>051</w:t>
      </w:r>
      <w:r w:rsidR="004640B1">
        <w:rPr>
          <w:rFonts w:ascii="Times New Roman" w:hAnsi="Times New Roman" w:cs="Times New Roman"/>
          <w:sz w:val="28"/>
          <w:szCs w:val="28"/>
        </w:rPr>
        <w:t xml:space="preserve"> </w:t>
      </w:r>
      <w:r w:rsidR="00805E59">
        <w:rPr>
          <w:rFonts w:ascii="Times New Roman" w:hAnsi="Times New Roman" w:cs="Times New Roman"/>
          <w:sz w:val="28"/>
          <w:szCs w:val="28"/>
        </w:rPr>
        <w:t>719,53</w:t>
      </w:r>
      <w:r w:rsidR="00930B9F">
        <w:rPr>
          <w:rFonts w:ascii="Times New Roman" w:hAnsi="Times New Roman" w:cs="Times New Roman"/>
          <w:sz w:val="28"/>
          <w:szCs w:val="28"/>
        </w:rPr>
        <w:t xml:space="preserve"> </w:t>
      </w:r>
      <w:r>
        <w:rPr>
          <w:rFonts w:ascii="Times New Roman" w:hAnsi="Times New Roman" w:cs="Times New Roman"/>
          <w:sz w:val="28"/>
          <w:szCs w:val="28"/>
        </w:rPr>
        <w:t xml:space="preserve">тыс. руб., в том числе условно-утвержденные расходы в сумме </w:t>
      </w:r>
      <w:r w:rsidR="004640B1">
        <w:rPr>
          <w:rFonts w:ascii="Times New Roman" w:hAnsi="Times New Roman" w:cs="Times New Roman"/>
          <w:sz w:val="28"/>
          <w:szCs w:val="28"/>
        </w:rPr>
        <w:t>31 809,98</w:t>
      </w:r>
      <w:r>
        <w:rPr>
          <w:rFonts w:ascii="Times New Roman" w:hAnsi="Times New Roman" w:cs="Times New Roman"/>
          <w:sz w:val="28"/>
          <w:szCs w:val="28"/>
        </w:rPr>
        <w:t xml:space="preserve"> тыс. руб.</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Дефицит местного бюджета на 202</w:t>
      </w:r>
      <w:r w:rsidR="00805E59">
        <w:rPr>
          <w:rFonts w:ascii="Times New Roman" w:hAnsi="Times New Roman" w:cs="Times New Roman"/>
          <w:sz w:val="28"/>
          <w:szCs w:val="28"/>
        </w:rPr>
        <w:t>4</w:t>
      </w:r>
      <w:r>
        <w:rPr>
          <w:rFonts w:ascii="Times New Roman" w:hAnsi="Times New Roman" w:cs="Times New Roman"/>
          <w:sz w:val="28"/>
          <w:szCs w:val="28"/>
        </w:rPr>
        <w:t>г. составляет 0,00 тыс. руб., на 202</w:t>
      </w:r>
      <w:r w:rsidR="00805E59">
        <w:rPr>
          <w:rFonts w:ascii="Times New Roman" w:hAnsi="Times New Roman" w:cs="Times New Roman"/>
          <w:sz w:val="28"/>
          <w:szCs w:val="28"/>
        </w:rPr>
        <w:t>5</w:t>
      </w:r>
      <w:r>
        <w:rPr>
          <w:rFonts w:ascii="Times New Roman" w:hAnsi="Times New Roman" w:cs="Times New Roman"/>
          <w:sz w:val="28"/>
          <w:szCs w:val="28"/>
        </w:rPr>
        <w:t>г. составляет 0,00 тыс. руб., на 202</w:t>
      </w:r>
      <w:r w:rsidR="00805E59">
        <w:rPr>
          <w:rFonts w:ascii="Times New Roman" w:hAnsi="Times New Roman" w:cs="Times New Roman"/>
          <w:sz w:val="28"/>
          <w:szCs w:val="28"/>
        </w:rPr>
        <w:t>6</w:t>
      </w:r>
      <w:r>
        <w:rPr>
          <w:rFonts w:ascii="Times New Roman" w:hAnsi="Times New Roman" w:cs="Times New Roman"/>
          <w:sz w:val="28"/>
          <w:szCs w:val="28"/>
        </w:rPr>
        <w:t>г. составляет 0,00 тыс. руб.</w:t>
      </w:r>
    </w:p>
    <w:p w:rsidR="00526790" w:rsidRDefault="00526790" w:rsidP="00526790">
      <w:pPr>
        <w:spacing w:after="0" w:line="240" w:lineRule="auto"/>
        <w:ind w:firstLine="567"/>
        <w:jc w:val="both"/>
        <w:rPr>
          <w:rFonts w:ascii="Times New Roman" w:hAnsi="Times New Roman" w:cs="Times New Roman"/>
          <w:sz w:val="28"/>
          <w:szCs w:val="28"/>
        </w:rPr>
      </w:pPr>
      <w:r w:rsidRPr="006322C5">
        <w:rPr>
          <w:rFonts w:ascii="Times New Roman" w:hAnsi="Times New Roman" w:cs="Times New Roman"/>
          <w:sz w:val="28"/>
          <w:szCs w:val="28"/>
        </w:rPr>
        <w:t>Основные направления бюджетной</w:t>
      </w:r>
      <w:r w:rsidR="00805E59">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322C5">
        <w:rPr>
          <w:rFonts w:ascii="Times New Roman" w:hAnsi="Times New Roman" w:cs="Times New Roman"/>
          <w:sz w:val="28"/>
          <w:szCs w:val="28"/>
        </w:rPr>
        <w:t xml:space="preserve">налоговой политики </w:t>
      </w:r>
      <w:r>
        <w:rPr>
          <w:rFonts w:ascii="Times New Roman" w:hAnsi="Times New Roman" w:cs="Times New Roman"/>
          <w:sz w:val="28"/>
          <w:szCs w:val="28"/>
        </w:rPr>
        <w:t>Арзгирского муниципального округа Ставропольского края на 202</w:t>
      </w:r>
      <w:r w:rsidR="00805E59">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986890">
        <w:rPr>
          <w:rFonts w:ascii="Times New Roman" w:hAnsi="Times New Roman" w:cs="Times New Roman"/>
          <w:sz w:val="28"/>
          <w:szCs w:val="28"/>
        </w:rPr>
        <w:t>5</w:t>
      </w:r>
      <w:r>
        <w:rPr>
          <w:rFonts w:ascii="Times New Roman" w:hAnsi="Times New Roman" w:cs="Times New Roman"/>
          <w:sz w:val="28"/>
          <w:szCs w:val="28"/>
        </w:rPr>
        <w:t xml:space="preserve"> и 202</w:t>
      </w:r>
      <w:r w:rsidR="00986890">
        <w:rPr>
          <w:rFonts w:ascii="Times New Roman" w:hAnsi="Times New Roman" w:cs="Times New Roman"/>
          <w:sz w:val="28"/>
          <w:szCs w:val="28"/>
        </w:rPr>
        <w:t>6</w:t>
      </w:r>
      <w:r>
        <w:rPr>
          <w:rFonts w:ascii="Times New Roman" w:hAnsi="Times New Roman" w:cs="Times New Roman"/>
          <w:sz w:val="28"/>
          <w:szCs w:val="28"/>
        </w:rPr>
        <w:t xml:space="preserve"> годов, </w:t>
      </w:r>
      <w:r w:rsidRPr="006322C5">
        <w:rPr>
          <w:rFonts w:ascii="Times New Roman" w:hAnsi="Times New Roman" w:cs="Times New Roman"/>
          <w:sz w:val="28"/>
          <w:szCs w:val="28"/>
        </w:rPr>
        <w:t>утверждены</w:t>
      </w:r>
      <w:r w:rsidR="00FA6CE1">
        <w:rPr>
          <w:rFonts w:ascii="Times New Roman" w:hAnsi="Times New Roman" w:cs="Times New Roman"/>
          <w:sz w:val="28"/>
          <w:szCs w:val="28"/>
        </w:rPr>
        <w:t xml:space="preserve"> </w:t>
      </w:r>
      <w:r w:rsidR="001A2989">
        <w:rPr>
          <w:rFonts w:ascii="Times New Roman" w:hAnsi="Times New Roman" w:cs="Times New Roman"/>
          <w:sz w:val="28"/>
          <w:szCs w:val="28"/>
        </w:rPr>
        <w:t>распоряжением</w:t>
      </w:r>
      <w:r>
        <w:rPr>
          <w:rFonts w:ascii="Times New Roman" w:hAnsi="Times New Roman" w:cs="Times New Roman"/>
          <w:sz w:val="28"/>
          <w:szCs w:val="28"/>
        </w:rPr>
        <w:t xml:space="preserve"> администрации Арзгирского муниципального </w:t>
      </w:r>
      <w:r w:rsidR="001A2989">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от </w:t>
      </w:r>
      <w:r w:rsidR="00FA6CE1" w:rsidRPr="00CA79BF">
        <w:rPr>
          <w:rFonts w:ascii="Times New Roman" w:hAnsi="Times New Roman" w:cs="Times New Roman"/>
          <w:sz w:val="28"/>
          <w:szCs w:val="28"/>
        </w:rPr>
        <w:t>22 сентября 2023г. №246-р</w:t>
      </w:r>
      <w:r w:rsidR="00FA6CE1">
        <w:rPr>
          <w:rFonts w:ascii="Times New Roman" w:hAnsi="Times New Roman" w:cs="Times New Roman"/>
          <w:sz w:val="28"/>
          <w:szCs w:val="28"/>
        </w:rPr>
        <w:t xml:space="preserve">, </w:t>
      </w:r>
      <w:r>
        <w:rPr>
          <w:rFonts w:ascii="Times New Roman" w:hAnsi="Times New Roman" w:cs="Times New Roman"/>
          <w:sz w:val="28"/>
          <w:szCs w:val="28"/>
        </w:rPr>
        <w:t xml:space="preserve">то есть в </w:t>
      </w:r>
      <w:r w:rsidRPr="006322C5">
        <w:rPr>
          <w:rFonts w:ascii="Times New Roman" w:hAnsi="Times New Roman" w:cs="Times New Roman"/>
          <w:sz w:val="28"/>
          <w:szCs w:val="28"/>
        </w:rPr>
        <w:t>срок</w:t>
      </w:r>
      <w:r>
        <w:rPr>
          <w:rFonts w:ascii="Times New Roman" w:hAnsi="Times New Roman" w:cs="Times New Roman"/>
          <w:sz w:val="28"/>
          <w:szCs w:val="28"/>
        </w:rPr>
        <w:t>, установленный п</w:t>
      </w:r>
      <w:r w:rsidRPr="00FA6CE1">
        <w:rPr>
          <w:rFonts w:ascii="Times New Roman" w:hAnsi="Times New Roman" w:cs="Times New Roman"/>
          <w:sz w:val="28"/>
          <w:szCs w:val="28"/>
        </w:rPr>
        <w:t>.5.2</w:t>
      </w:r>
      <w:r>
        <w:rPr>
          <w:rFonts w:ascii="Times New Roman" w:hAnsi="Times New Roman" w:cs="Times New Roman"/>
          <w:sz w:val="28"/>
          <w:szCs w:val="28"/>
        </w:rPr>
        <w:t xml:space="preserve"> Положения о бюджетном процессе </w:t>
      </w:r>
      <w:r>
        <w:rPr>
          <w:rFonts w:ascii="Times New Roman" w:hAnsi="Times New Roman" w:cs="Times New Roman"/>
          <w:sz w:val="28"/>
          <w:szCs w:val="28"/>
        </w:rPr>
        <w:lastRenderedPageBreak/>
        <w:t>Арзгирского муниципального округа, а именно не позднее 01октября текущего года.</w:t>
      </w:r>
    </w:p>
    <w:p w:rsidR="00526790" w:rsidRDefault="00526790" w:rsidP="00526790">
      <w:pPr>
        <w:spacing w:after="0" w:line="240" w:lineRule="auto"/>
        <w:ind w:firstLine="567"/>
        <w:jc w:val="both"/>
        <w:rPr>
          <w:rFonts w:ascii="Times New Roman" w:hAnsi="Times New Roman" w:cs="Times New Roman"/>
          <w:sz w:val="28"/>
          <w:szCs w:val="28"/>
        </w:rPr>
      </w:pPr>
      <w:r w:rsidRPr="00D301FF">
        <w:rPr>
          <w:rFonts w:ascii="Times New Roman" w:hAnsi="Times New Roman" w:cs="Times New Roman"/>
          <w:sz w:val="28"/>
          <w:szCs w:val="28"/>
        </w:rPr>
        <w:t>При разработке основных направлений бюджетной и налоговой  политики Арзгирского муниципального округа на 202</w:t>
      </w:r>
      <w:r w:rsidR="00986890" w:rsidRPr="00D301FF">
        <w:rPr>
          <w:rFonts w:ascii="Times New Roman" w:hAnsi="Times New Roman" w:cs="Times New Roman"/>
          <w:sz w:val="28"/>
          <w:szCs w:val="28"/>
        </w:rPr>
        <w:t>4</w:t>
      </w:r>
      <w:r w:rsidRPr="00D301FF">
        <w:rPr>
          <w:rFonts w:ascii="Times New Roman" w:hAnsi="Times New Roman" w:cs="Times New Roman"/>
          <w:sz w:val="28"/>
          <w:szCs w:val="28"/>
        </w:rPr>
        <w:t xml:space="preserve"> год и плановый период 202</w:t>
      </w:r>
      <w:r w:rsidR="00986890" w:rsidRPr="00D301FF">
        <w:rPr>
          <w:rFonts w:ascii="Times New Roman" w:hAnsi="Times New Roman" w:cs="Times New Roman"/>
          <w:sz w:val="28"/>
          <w:szCs w:val="28"/>
        </w:rPr>
        <w:t>5</w:t>
      </w:r>
      <w:r w:rsidRPr="00D301FF">
        <w:rPr>
          <w:rFonts w:ascii="Times New Roman" w:hAnsi="Times New Roman" w:cs="Times New Roman"/>
          <w:sz w:val="28"/>
          <w:szCs w:val="28"/>
        </w:rPr>
        <w:t xml:space="preserve"> и 202</w:t>
      </w:r>
      <w:r w:rsidR="00986890" w:rsidRPr="00D301FF">
        <w:rPr>
          <w:rFonts w:ascii="Times New Roman" w:hAnsi="Times New Roman" w:cs="Times New Roman"/>
          <w:sz w:val="28"/>
          <w:szCs w:val="28"/>
        </w:rPr>
        <w:t>6</w:t>
      </w:r>
      <w:r w:rsidRPr="00D301FF">
        <w:rPr>
          <w:rFonts w:ascii="Times New Roman" w:hAnsi="Times New Roman" w:cs="Times New Roman"/>
          <w:sz w:val="28"/>
          <w:szCs w:val="28"/>
        </w:rPr>
        <w:t xml:space="preserve"> годов учтены: указы  Президента Российской Федерации  от 07.05.2018г. №204 «О национальных целях и стратегических задачах развития Российской Федерации на период до 2024г.», от 21.07.2020г.№474 «О национальных целях развития Российской Федерации на период до 2030 г.», Закон Ставропольского края «О Стратегии социально-экономического развития Ставропольского края до 2035г.»,  </w:t>
      </w:r>
      <w:r w:rsidRPr="00A83C09">
        <w:rPr>
          <w:rFonts w:ascii="Times New Roman" w:hAnsi="Times New Roman" w:cs="Times New Roman"/>
          <w:sz w:val="28"/>
          <w:szCs w:val="28"/>
        </w:rPr>
        <w:t>Стратегии социально-экономического развития Арзгирского муниципального округа Ставропольского края,</w:t>
      </w:r>
      <w:r w:rsidRPr="0043620E">
        <w:rPr>
          <w:rFonts w:ascii="Times New Roman" w:hAnsi="Times New Roman" w:cs="Times New Roman"/>
          <w:sz w:val="28"/>
          <w:szCs w:val="28"/>
        </w:rPr>
        <w:t xml:space="preserve"> итоги реализации бюджетной и налоговой политики в предшествующем периоде.</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целями налоговой политики Арзгирского муниципального округа на 202</w:t>
      </w:r>
      <w:r w:rsidR="00986890">
        <w:rPr>
          <w:rFonts w:ascii="Times New Roman" w:hAnsi="Times New Roman" w:cs="Times New Roman"/>
          <w:sz w:val="28"/>
          <w:szCs w:val="28"/>
        </w:rPr>
        <w:t>4</w:t>
      </w:r>
      <w:r>
        <w:rPr>
          <w:rFonts w:ascii="Times New Roman" w:hAnsi="Times New Roman" w:cs="Times New Roman"/>
          <w:sz w:val="28"/>
          <w:szCs w:val="28"/>
        </w:rPr>
        <w:t xml:space="preserve"> год и в плановом периоде 202</w:t>
      </w:r>
      <w:r w:rsidR="00986890">
        <w:rPr>
          <w:rFonts w:ascii="Times New Roman" w:hAnsi="Times New Roman" w:cs="Times New Roman"/>
          <w:sz w:val="28"/>
          <w:szCs w:val="28"/>
        </w:rPr>
        <w:t>5</w:t>
      </w:r>
      <w:r>
        <w:rPr>
          <w:rFonts w:ascii="Times New Roman" w:hAnsi="Times New Roman" w:cs="Times New Roman"/>
          <w:sz w:val="28"/>
          <w:szCs w:val="28"/>
        </w:rPr>
        <w:t xml:space="preserve"> и 202</w:t>
      </w:r>
      <w:r w:rsidR="00986890">
        <w:rPr>
          <w:rFonts w:ascii="Times New Roman" w:hAnsi="Times New Roman" w:cs="Times New Roman"/>
          <w:sz w:val="28"/>
          <w:szCs w:val="28"/>
        </w:rPr>
        <w:t>6</w:t>
      </w:r>
      <w:r>
        <w:rPr>
          <w:rFonts w:ascii="Times New Roman" w:hAnsi="Times New Roman" w:cs="Times New Roman"/>
          <w:sz w:val="28"/>
          <w:szCs w:val="28"/>
        </w:rPr>
        <w:t xml:space="preserve"> годов являются:</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-обеспечение сбалансированности бюджета Арзгирского муниципального округа посредством получения необходимого объема бюджетных доходов;</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поддержка инвестиционной активности хозяйствующих субъектов, осуществляющих деятельность на территории Арзгирского муниципального округа.</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00B9583D">
        <w:rPr>
          <w:rFonts w:ascii="Times New Roman" w:hAnsi="Times New Roman" w:cs="Times New Roman"/>
          <w:sz w:val="28"/>
          <w:szCs w:val="28"/>
        </w:rPr>
        <w:t xml:space="preserve">направлениями </w:t>
      </w:r>
      <w:r>
        <w:rPr>
          <w:rFonts w:ascii="Times New Roman" w:hAnsi="Times New Roman" w:cs="Times New Roman"/>
          <w:sz w:val="28"/>
          <w:szCs w:val="28"/>
        </w:rPr>
        <w:t>бюджетной политики</w:t>
      </w:r>
      <w:r w:rsidR="00986890">
        <w:rPr>
          <w:rFonts w:ascii="Times New Roman" w:hAnsi="Times New Roman" w:cs="Times New Roman"/>
          <w:sz w:val="28"/>
          <w:szCs w:val="28"/>
        </w:rPr>
        <w:t xml:space="preserve"> </w:t>
      </w:r>
      <w:r>
        <w:rPr>
          <w:rFonts w:ascii="Times New Roman" w:hAnsi="Times New Roman" w:cs="Times New Roman"/>
          <w:sz w:val="28"/>
          <w:szCs w:val="28"/>
        </w:rPr>
        <w:t>Арзгирского муниципального округа на 202</w:t>
      </w:r>
      <w:r w:rsidR="00986890">
        <w:rPr>
          <w:rFonts w:ascii="Times New Roman" w:hAnsi="Times New Roman" w:cs="Times New Roman"/>
          <w:sz w:val="28"/>
          <w:szCs w:val="28"/>
        </w:rPr>
        <w:t>4</w:t>
      </w:r>
      <w:r>
        <w:rPr>
          <w:rFonts w:ascii="Times New Roman" w:hAnsi="Times New Roman" w:cs="Times New Roman"/>
          <w:sz w:val="28"/>
          <w:szCs w:val="28"/>
        </w:rPr>
        <w:t xml:space="preserve"> год и в плановом периоде 202</w:t>
      </w:r>
      <w:r w:rsidR="00986890">
        <w:rPr>
          <w:rFonts w:ascii="Times New Roman" w:hAnsi="Times New Roman" w:cs="Times New Roman"/>
          <w:sz w:val="28"/>
          <w:szCs w:val="28"/>
        </w:rPr>
        <w:t>5</w:t>
      </w:r>
      <w:r>
        <w:rPr>
          <w:rFonts w:ascii="Times New Roman" w:hAnsi="Times New Roman" w:cs="Times New Roman"/>
          <w:sz w:val="28"/>
          <w:szCs w:val="28"/>
        </w:rPr>
        <w:t xml:space="preserve"> и 202</w:t>
      </w:r>
      <w:r w:rsidR="00986890">
        <w:rPr>
          <w:rFonts w:ascii="Times New Roman" w:hAnsi="Times New Roman" w:cs="Times New Roman"/>
          <w:sz w:val="28"/>
          <w:szCs w:val="28"/>
        </w:rPr>
        <w:t>6</w:t>
      </w:r>
      <w:r>
        <w:rPr>
          <w:rFonts w:ascii="Times New Roman" w:hAnsi="Times New Roman" w:cs="Times New Roman"/>
          <w:sz w:val="28"/>
          <w:szCs w:val="28"/>
        </w:rPr>
        <w:t xml:space="preserve"> годов являются:</w:t>
      </w:r>
    </w:p>
    <w:p w:rsidR="00A60B10" w:rsidRDefault="00A60B1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–обеспечение долгосрочной сбалансированности и устойчивости бюджетной системы Арзгирского муниципального </w:t>
      </w:r>
      <w:r w:rsidRPr="00A60B10">
        <w:rPr>
          <w:rFonts w:ascii="Times New Roman" w:hAnsi="Times New Roman" w:cs="Times New Roman"/>
          <w:sz w:val="28"/>
          <w:szCs w:val="28"/>
        </w:rPr>
        <w:t>округа Ставропольского края</w:t>
      </w:r>
      <w:r>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9583D">
        <w:rPr>
          <w:rFonts w:ascii="Times New Roman" w:hAnsi="Times New Roman" w:cs="Times New Roman"/>
          <w:sz w:val="28"/>
          <w:szCs w:val="28"/>
        </w:rPr>
        <w:t>достижени</w:t>
      </w:r>
      <w:r w:rsidR="00A60B10">
        <w:rPr>
          <w:rFonts w:ascii="Times New Roman" w:hAnsi="Times New Roman" w:cs="Times New Roman"/>
          <w:sz w:val="28"/>
          <w:szCs w:val="28"/>
        </w:rPr>
        <w:t>е показателей</w:t>
      </w:r>
      <w:r w:rsidR="00B9583D">
        <w:rPr>
          <w:rFonts w:ascii="Times New Roman" w:hAnsi="Times New Roman" w:cs="Times New Roman"/>
          <w:sz w:val="28"/>
          <w:szCs w:val="28"/>
        </w:rPr>
        <w:t xml:space="preserve"> национальных целей</w:t>
      </w:r>
      <w:r w:rsidR="00A60B10">
        <w:rPr>
          <w:rFonts w:ascii="Times New Roman" w:hAnsi="Times New Roman" w:cs="Times New Roman"/>
          <w:sz w:val="28"/>
          <w:szCs w:val="28"/>
        </w:rPr>
        <w:t xml:space="preserve"> и задач путем</w:t>
      </w:r>
      <w:r w:rsidR="00B9583D">
        <w:rPr>
          <w:rFonts w:ascii="Times New Roman" w:hAnsi="Times New Roman" w:cs="Times New Roman"/>
          <w:sz w:val="28"/>
          <w:szCs w:val="28"/>
        </w:rPr>
        <w:t xml:space="preserve"> реализации муниципальных программ</w:t>
      </w:r>
      <w:r w:rsidR="00986890">
        <w:rPr>
          <w:rFonts w:ascii="Times New Roman" w:hAnsi="Times New Roman" w:cs="Times New Roman"/>
          <w:sz w:val="28"/>
          <w:szCs w:val="28"/>
        </w:rPr>
        <w:t xml:space="preserve"> </w:t>
      </w:r>
      <w:r w:rsidR="00A60B10">
        <w:rPr>
          <w:rFonts w:ascii="Times New Roman" w:hAnsi="Times New Roman" w:cs="Times New Roman"/>
          <w:sz w:val="28"/>
          <w:szCs w:val="28"/>
        </w:rPr>
        <w:t xml:space="preserve">Арзгирского муниципального </w:t>
      </w:r>
      <w:r w:rsidR="00A60B10" w:rsidRPr="00A60B10">
        <w:rPr>
          <w:rFonts w:ascii="Times New Roman" w:hAnsi="Times New Roman" w:cs="Times New Roman"/>
          <w:sz w:val="28"/>
          <w:szCs w:val="28"/>
        </w:rPr>
        <w:t>округа Ставропольского края</w:t>
      </w:r>
      <w:r w:rsidR="00B9583D">
        <w:rPr>
          <w:rFonts w:ascii="Times New Roman" w:hAnsi="Times New Roman" w:cs="Times New Roman"/>
          <w:sz w:val="28"/>
          <w:szCs w:val="28"/>
        </w:rPr>
        <w:t>, включающих в себя региональные проек</w:t>
      </w:r>
      <w:r w:rsidR="00A60B10">
        <w:rPr>
          <w:rFonts w:ascii="Times New Roman" w:hAnsi="Times New Roman" w:cs="Times New Roman"/>
          <w:sz w:val="28"/>
          <w:szCs w:val="28"/>
        </w:rPr>
        <w:t>ты;</w:t>
      </w:r>
    </w:p>
    <w:p w:rsidR="00526790" w:rsidRDefault="00FF3BC5"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9583D">
        <w:rPr>
          <w:rFonts w:ascii="Times New Roman" w:hAnsi="Times New Roman" w:cs="Times New Roman"/>
          <w:sz w:val="28"/>
          <w:szCs w:val="28"/>
        </w:rPr>
        <w:t>повышение эффективности расходования бюджетных средств</w:t>
      </w:r>
      <w:r>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Пунктом </w:t>
      </w:r>
      <w:r w:rsidR="007C1B54">
        <w:rPr>
          <w:rFonts w:ascii="Times New Roman" w:hAnsi="Times New Roman" w:cs="Times New Roman"/>
          <w:sz w:val="28"/>
          <w:szCs w:val="28"/>
        </w:rPr>
        <w:t>9</w:t>
      </w:r>
      <w:r>
        <w:rPr>
          <w:rFonts w:ascii="Times New Roman" w:hAnsi="Times New Roman" w:cs="Times New Roman"/>
          <w:sz w:val="28"/>
          <w:szCs w:val="28"/>
        </w:rPr>
        <w:t xml:space="preserve"> проекта решения о бюджете определены приоритетные направления расходования средств местного бюджета:</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короновирусной инфекции, с предотвращением влияния ухудшения экономической ситуации на развитие отраслей экономики на территории Арзгирского муниципального округа;</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-выплаты персоналу в целях обеспечения выполнения функций органами местного самоуправления Арзгирского муниципального округа, муниципальными казенными учреждениями Арзгирского муниципального округа</w:t>
      </w:r>
      <w:r w:rsidR="00FF3BC5">
        <w:rPr>
          <w:rFonts w:ascii="Times New Roman" w:hAnsi="Times New Roman" w:cs="Times New Roman"/>
          <w:sz w:val="28"/>
          <w:szCs w:val="28"/>
        </w:rPr>
        <w:t>, а также оплата услуг по перечислению выплат персоналу</w:t>
      </w:r>
      <w:r>
        <w:rPr>
          <w:rFonts w:ascii="Times New Roman" w:hAnsi="Times New Roman" w:cs="Times New Roman"/>
          <w:sz w:val="28"/>
          <w:szCs w:val="28"/>
        </w:rPr>
        <w:t>;</w:t>
      </w:r>
    </w:p>
    <w:p w:rsidR="00761341" w:rsidRDefault="00761341"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уплата налогов, сборов и иных платежей;</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социальное обеспечение и иные выплаты населению, а также оплату услуг по перечислению, почтовому переводу</w:t>
      </w:r>
      <w:r w:rsidR="00FF3BC5">
        <w:rPr>
          <w:rFonts w:ascii="Times New Roman" w:hAnsi="Times New Roman" w:cs="Times New Roman"/>
          <w:sz w:val="28"/>
          <w:szCs w:val="28"/>
        </w:rPr>
        <w:t xml:space="preserve"> (доставке, вручению)</w:t>
      </w:r>
      <w:r>
        <w:rPr>
          <w:rFonts w:ascii="Times New Roman" w:hAnsi="Times New Roman" w:cs="Times New Roman"/>
          <w:sz w:val="28"/>
          <w:szCs w:val="28"/>
        </w:rPr>
        <w:t xml:space="preserve"> социальных выплат населению;</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61341">
        <w:rPr>
          <w:rFonts w:ascii="Times New Roman" w:hAnsi="Times New Roman" w:cs="Times New Roman"/>
          <w:sz w:val="28"/>
          <w:szCs w:val="28"/>
        </w:rPr>
        <w:t xml:space="preserve">оплата </w:t>
      </w:r>
      <w:r>
        <w:rPr>
          <w:rFonts w:ascii="Times New Roman" w:hAnsi="Times New Roman" w:cs="Times New Roman"/>
          <w:sz w:val="28"/>
          <w:szCs w:val="28"/>
        </w:rPr>
        <w:t>коммунальны</w:t>
      </w:r>
      <w:r w:rsidR="00761341">
        <w:rPr>
          <w:rFonts w:ascii="Times New Roman" w:hAnsi="Times New Roman" w:cs="Times New Roman"/>
          <w:sz w:val="28"/>
          <w:szCs w:val="28"/>
        </w:rPr>
        <w:t>х</w:t>
      </w:r>
      <w:r>
        <w:rPr>
          <w:rFonts w:ascii="Times New Roman" w:hAnsi="Times New Roman" w:cs="Times New Roman"/>
          <w:sz w:val="28"/>
          <w:szCs w:val="28"/>
        </w:rPr>
        <w:t xml:space="preserve"> услуг и </w:t>
      </w:r>
      <w:r w:rsidR="00761341">
        <w:rPr>
          <w:rFonts w:ascii="Times New Roman" w:hAnsi="Times New Roman" w:cs="Times New Roman"/>
          <w:sz w:val="28"/>
          <w:szCs w:val="28"/>
        </w:rPr>
        <w:t xml:space="preserve">услуг </w:t>
      </w:r>
      <w:r>
        <w:rPr>
          <w:rFonts w:ascii="Times New Roman" w:hAnsi="Times New Roman" w:cs="Times New Roman"/>
          <w:sz w:val="28"/>
          <w:szCs w:val="28"/>
        </w:rPr>
        <w:t>связ</w:t>
      </w:r>
      <w:r w:rsidR="00761341">
        <w:rPr>
          <w:rFonts w:ascii="Times New Roman" w:hAnsi="Times New Roman" w:cs="Times New Roman"/>
          <w:sz w:val="28"/>
          <w:szCs w:val="28"/>
        </w:rPr>
        <w:t>и</w:t>
      </w:r>
      <w:r>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-приобретение (изготовление) лекарственных препаратов и медицинских изделий, применяемых в медицинских целях;</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приобретение (изготовление) продуктов питания и оплату услуг по организации питания для муниципальных учреждений Арзгирского муниципального округа в сферах </w:t>
      </w:r>
      <w:r w:rsidR="00FF3BC5">
        <w:rPr>
          <w:rFonts w:ascii="Times New Roman" w:hAnsi="Times New Roman" w:cs="Times New Roman"/>
          <w:sz w:val="28"/>
          <w:szCs w:val="28"/>
        </w:rPr>
        <w:t>образования,</w:t>
      </w:r>
      <w:r>
        <w:rPr>
          <w:rFonts w:ascii="Times New Roman" w:hAnsi="Times New Roman" w:cs="Times New Roman"/>
          <w:sz w:val="28"/>
          <w:szCs w:val="28"/>
        </w:rPr>
        <w:t xml:space="preserve"> физической культуры и спорта;</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-оплата договоров гражданско-правового характера, заключенных с физическими лицами</w:t>
      </w:r>
      <w:r w:rsidR="00FF3BC5">
        <w:rPr>
          <w:rFonts w:ascii="Times New Roman" w:hAnsi="Times New Roman" w:cs="Times New Roman"/>
          <w:sz w:val="28"/>
          <w:szCs w:val="28"/>
        </w:rPr>
        <w:t>, а также оплату услуг по перечислению денежных средств</w:t>
      </w:r>
      <w:r w:rsidR="00986890">
        <w:rPr>
          <w:rFonts w:ascii="Times New Roman" w:hAnsi="Times New Roman" w:cs="Times New Roman"/>
          <w:sz w:val="28"/>
          <w:szCs w:val="28"/>
        </w:rPr>
        <w:t xml:space="preserve"> </w:t>
      </w:r>
      <w:r w:rsidR="00FF3BC5">
        <w:rPr>
          <w:rFonts w:ascii="Times New Roman" w:hAnsi="Times New Roman" w:cs="Times New Roman"/>
          <w:sz w:val="28"/>
          <w:szCs w:val="28"/>
        </w:rPr>
        <w:t>физическим лицам</w:t>
      </w:r>
      <w:r>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обслуживание и погашение муниципального долга;</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субсидии муниципальным бюджетным учреждениям Арзгирского муниципального округа на финансовое обеспечение выполнения муниципального задания на оказание муниципальных услуг (выполнение работ)</w:t>
      </w:r>
      <w:r w:rsidR="00FF3BC5">
        <w:rPr>
          <w:rFonts w:ascii="Times New Roman" w:hAnsi="Times New Roman" w:cs="Times New Roman"/>
          <w:sz w:val="28"/>
          <w:szCs w:val="28"/>
        </w:rPr>
        <w:t xml:space="preserve"> в части работ</w:t>
      </w:r>
      <w:r>
        <w:rPr>
          <w:rFonts w:ascii="Times New Roman" w:hAnsi="Times New Roman" w:cs="Times New Roman"/>
          <w:sz w:val="28"/>
          <w:szCs w:val="28"/>
        </w:rPr>
        <w:t>, указанных в абзацах 2-</w:t>
      </w:r>
      <w:r w:rsidR="00761341">
        <w:rPr>
          <w:rFonts w:ascii="Times New Roman" w:hAnsi="Times New Roman" w:cs="Times New Roman"/>
          <w:sz w:val="28"/>
          <w:szCs w:val="28"/>
        </w:rPr>
        <w:t>9</w:t>
      </w:r>
      <w:r>
        <w:rPr>
          <w:rFonts w:ascii="Times New Roman" w:hAnsi="Times New Roman" w:cs="Times New Roman"/>
          <w:sz w:val="28"/>
          <w:szCs w:val="28"/>
        </w:rPr>
        <w:t xml:space="preserve"> настоящего пункта;</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социальное обеспечение и иные выплаты населению за счет предоставляемых субсидий муниципальным бюджетным учреждениям Арзгирского муниципального округа на цели, не связанные с оказанием ими в соответствии с</w:t>
      </w:r>
      <w:r w:rsidR="00986890">
        <w:rPr>
          <w:rFonts w:ascii="Times New Roman" w:hAnsi="Times New Roman" w:cs="Times New Roman"/>
          <w:sz w:val="28"/>
          <w:szCs w:val="28"/>
        </w:rPr>
        <w:t xml:space="preserve"> </w:t>
      </w:r>
      <w:r>
        <w:rPr>
          <w:rFonts w:ascii="Times New Roman" w:hAnsi="Times New Roman" w:cs="Times New Roman"/>
          <w:sz w:val="28"/>
          <w:szCs w:val="28"/>
        </w:rPr>
        <w:t>муниципальным заданием муниципальных услуг (выполнение работ);</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-реализация муниципальных проектов (программ), направленных н</w:t>
      </w:r>
      <w:r w:rsidR="005A5492">
        <w:rPr>
          <w:rFonts w:ascii="Times New Roman" w:hAnsi="Times New Roman" w:cs="Times New Roman"/>
          <w:sz w:val="28"/>
          <w:szCs w:val="28"/>
        </w:rPr>
        <w:t>а достижение целей, показателей и</w:t>
      </w:r>
      <w:r>
        <w:rPr>
          <w:rFonts w:ascii="Times New Roman" w:hAnsi="Times New Roman" w:cs="Times New Roman"/>
          <w:sz w:val="28"/>
          <w:szCs w:val="28"/>
        </w:rPr>
        <w:t xml:space="preserve"> результатов соответствующих федеральных проектов (программ), в рамках реализации национальных проектов и региональных проектов (программ) для их реализации;</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-исполнение иных расходных обязательств Арзгирского муниципального округа, софинансирование которых осуществляется из краевого бюджета.</w:t>
      </w:r>
    </w:p>
    <w:p w:rsidR="00526790" w:rsidRDefault="00D35DE8" w:rsidP="00526790">
      <w:pPr>
        <w:spacing w:after="0" w:line="240" w:lineRule="auto"/>
        <w:ind w:firstLine="567"/>
        <w:jc w:val="both"/>
        <w:rPr>
          <w:rFonts w:ascii="Times New Roman" w:hAnsi="Times New Roman" w:cs="Times New Roman"/>
          <w:sz w:val="28"/>
          <w:szCs w:val="28"/>
        </w:rPr>
      </w:pPr>
      <w:r w:rsidRPr="002B1AA9">
        <w:rPr>
          <w:rFonts w:ascii="Times New Roman" w:hAnsi="Times New Roman" w:cs="Times New Roman"/>
          <w:sz w:val="28"/>
          <w:szCs w:val="28"/>
        </w:rPr>
        <w:t>В проекте бюджета сформирован объем бюджетных ассигнований на исполнение публичных нормативных обязательств на очередной финансовый 202</w:t>
      </w:r>
      <w:r w:rsidR="00986890">
        <w:rPr>
          <w:rFonts w:ascii="Times New Roman" w:hAnsi="Times New Roman" w:cs="Times New Roman"/>
          <w:sz w:val="28"/>
          <w:szCs w:val="28"/>
        </w:rPr>
        <w:t>4</w:t>
      </w:r>
      <w:r w:rsidRPr="002B1AA9">
        <w:rPr>
          <w:rFonts w:ascii="Times New Roman" w:hAnsi="Times New Roman" w:cs="Times New Roman"/>
          <w:sz w:val="28"/>
          <w:szCs w:val="28"/>
        </w:rPr>
        <w:t xml:space="preserve"> год в сумме </w:t>
      </w:r>
      <w:r w:rsidR="00B72658">
        <w:rPr>
          <w:rFonts w:ascii="Times New Roman" w:hAnsi="Times New Roman" w:cs="Times New Roman"/>
          <w:sz w:val="28"/>
          <w:szCs w:val="28"/>
        </w:rPr>
        <w:t>76752,53</w:t>
      </w:r>
      <w:r w:rsidRPr="002B1AA9">
        <w:rPr>
          <w:rFonts w:ascii="Times New Roman" w:hAnsi="Times New Roman" w:cs="Times New Roman"/>
          <w:sz w:val="28"/>
          <w:szCs w:val="28"/>
        </w:rPr>
        <w:t xml:space="preserve"> тыс. руб. и плановый период - 202</w:t>
      </w:r>
      <w:r w:rsidR="00986890">
        <w:rPr>
          <w:rFonts w:ascii="Times New Roman" w:hAnsi="Times New Roman" w:cs="Times New Roman"/>
          <w:sz w:val="28"/>
          <w:szCs w:val="28"/>
        </w:rPr>
        <w:t>5</w:t>
      </w:r>
      <w:r w:rsidRPr="002B1AA9">
        <w:rPr>
          <w:rFonts w:ascii="Times New Roman" w:hAnsi="Times New Roman" w:cs="Times New Roman"/>
          <w:sz w:val="28"/>
          <w:szCs w:val="28"/>
        </w:rPr>
        <w:t>-202</w:t>
      </w:r>
      <w:r w:rsidR="00986890">
        <w:rPr>
          <w:rFonts w:ascii="Times New Roman" w:hAnsi="Times New Roman" w:cs="Times New Roman"/>
          <w:sz w:val="28"/>
          <w:szCs w:val="28"/>
        </w:rPr>
        <w:t>6</w:t>
      </w:r>
      <w:r w:rsidRPr="002B1AA9">
        <w:rPr>
          <w:rFonts w:ascii="Times New Roman" w:hAnsi="Times New Roman" w:cs="Times New Roman"/>
          <w:sz w:val="28"/>
          <w:szCs w:val="28"/>
        </w:rPr>
        <w:t xml:space="preserve"> годов в сумме </w:t>
      </w:r>
      <w:r w:rsidR="00B72658" w:rsidRPr="00B72658">
        <w:rPr>
          <w:rFonts w:ascii="Times New Roman" w:hAnsi="Times New Roman" w:cs="Times New Roman"/>
          <w:sz w:val="28"/>
          <w:szCs w:val="28"/>
        </w:rPr>
        <w:t>64760,37</w:t>
      </w:r>
      <w:r w:rsidRPr="00B72658">
        <w:rPr>
          <w:rFonts w:ascii="Times New Roman" w:hAnsi="Times New Roman" w:cs="Times New Roman"/>
          <w:sz w:val="28"/>
          <w:szCs w:val="28"/>
        </w:rPr>
        <w:t xml:space="preserve"> тыс. руб. и </w:t>
      </w:r>
      <w:r w:rsidR="00B72658">
        <w:rPr>
          <w:rFonts w:ascii="Times New Roman" w:hAnsi="Times New Roman" w:cs="Times New Roman"/>
          <w:sz w:val="28"/>
          <w:szCs w:val="28"/>
        </w:rPr>
        <w:t>58508,30</w:t>
      </w:r>
      <w:r w:rsidRPr="002B1AA9">
        <w:rPr>
          <w:rFonts w:ascii="Times New Roman" w:hAnsi="Times New Roman" w:cs="Times New Roman"/>
          <w:sz w:val="28"/>
          <w:szCs w:val="28"/>
        </w:rPr>
        <w:t xml:space="preserve"> тыс. руб. соответственно.</w:t>
      </w:r>
    </w:p>
    <w:p w:rsidR="00D35DE8" w:rsidRDefault="00D35DE8" w:rsidP="00D35D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проекте бюджета сформирован объем бюджетных ассигнований дорожного фонда</w:t>
      </w:r>
      <w:r w:rsidR="00986890">
        <w:rPr>
          <w:rFonts w:ascii="Times New Roman" w:hAnsi="Times New Roman" w:cs="Times New Roman"/>
          <w:sz w:val="28"/>
          <w:szCs w:val="28"/>
        </w:rPr>
        <w:t xml:space="preserve"> </w:t>
      </w:r>
      <w:r>
        <w:rPr>
          <w:rFonts w:ascii="Times New Roman" w:hAnsi="Times New Roman" w:cs="Times New Roman"/>
          <w:sz w:val="28"/>
          <w:szCs w:val="28"/>
        </w:rPr>
        <w:t>Арзгирского муниципального округа на очередной финансовый 202</w:t>
      </w:r>
      <w:r w:rsidR="00986890">
        <w:rPr>
          <w:rFonts w:ascii="Times New Roman" w:hAnsi="Times New Roman" w:cs="Times New Roman"/>
          <w:sz w:val="28"/>
          <w:szCs w:val="28"/>
        </w:rPr>
        <w:t>4</w:t>
      </w:r>
      <w:r>
        <w:rPr>
          <w:rFonts w:ascii="Times New Roman" w:hAnsi="Times New Roman" w:cs="Times New Roman"/>
          <w:sz w:val="28"/>
          <w:szCs w:val="28"/>
        </w:rPr>
        <w:t xml:space="preserve"> год в сумме </w:t>
      </w:r>
      <w:r w:rsidR="00D27FE5">
        <w:rPr>
          <w:rFonts w:ascii="Times New Roman" w:hAnsi="Times New Roman" w:cs="Times New Roman"/>
          <w:sz w:val="28"/>
          <w:szCs w:val="28"/>
        </w:rPr>
        <w:t>12420,34</w:t>
      </w:r>
      <w:r>
        <w:rPr>
          <w:rFonts w:ascii="Times New Roman" w:hAnsi="Times New Roman" w:cs="Times New Roman"/>
          <w:sz w:val="28"/>
          <w:szCs w:val="28"/>
        </w:rPr>
        <w:t xml:space="preserve"> тыс. руб. и плановый период - 202</w:t>
      </w:r>
      <w:r w:rsidR="00986890">
        <w:rPr>
          <w:rFonts w:ascii="Times New Roman" w:hAnsi="Times New Roman" w:cs="Times New Roman"/>
          <w:sz w:val="28"/>
          <w:szCs w:val="28"/>
        </w:rPr>
        <w:t>5-2026</w:t>
      </w:r>
      <w:r>
        <w:rPr>
          <w:rFonts w:ascii="Times New Roman" w:hAnsi="Times New Roman" w:cs="Times New Roman"/>
          <w:sz w:val="28"/>
          <w:szCs w:val="28"/>
        </w:rPr>
        <w:t xml:space="preserve"> годов в сумме </w:t>
      </w:r>
      <w:r w:rsidR="00D27FE5" w:rsidRPr="00D27FE5">
        <w:rPr>
          <w:rFonts w:ascii="Times New Roman" w:hAnsi="Times New Roman" w:cs="Times New Roman"/>
          <w:sz w:val="28"/>
          <w:szCs w:val="28"/>
        </w:rPr>
        <w:t>12906,80</w:t>
      </w:r>
      <w:r w:rsidRPr="00D27FE5">
        <w:rPr>
          <w:rFonts w:ascii="Times New Roman" w:hAnsi="Times New Roman" w:cs="Times New Roman"/>
          <w:sz w:val="28"/>
          <w:szCs w:val="28"/>
        </w:rPr>
        <w:t xml:space="preserve"> тыс. руб. и </w:t>
      </w:r>
      <w:r w:rsidR="00D27FE5" w:rsidRPr="00D27FE5">
        <w:rPr>
          <w:rFonts w:ascii="Times New Roman" w:hAnsi="Times New Roman" w:cs="Times New Roman"/>
          <w:sz w:val="28"/>
          <w:szCs w:val="28"/>
        </w:rPr>
        <w:t xml:space="preserve">13320,77 </w:t>
      </w:r>
      <w:r w:rsidRPr="00D27FE5">
        <w:rPr>
          <w:rFonts w:ascii="Times New Roman" w:hAnsi="Times New Roman" w:cs="Times New Roman"/>
          <w:sz w:val="28"/>
          <w:szCs w:val="28"/>
        </w:rPr>
        <w:t>тыс. руб. соответственно</w:t>
      </w:r>
      <w:r w:rsidRPr="0043620E">
        <w:rPr>
          <w:rFonts w:ascii="Times New Roman" w:hAnsi="Times New Roman" w:cs="Times New Roman"/>
          <w:sz w:val="28"/>
          <w:szCs w:val="28"/>
        </w:rPr>
        <w:t>.</w:t>
      </w:r>
    </w:p>
    <w:p w:rsidR="00D35DE8" w:rsidRDefault="00D35DE8" w:rsidP="00526790">
      <w:pPr>
        <w:spacing w:after="0" w:line="240" w:lineRule="auto"/>
        <w:ind w:firstLine="567"/>
        <w:jc w:val="both"/>
        <w:rPr>
          <w:rFonts w:ascii="Times New Roman" w:hAnsi="Times New Roman" w:cs="Times New Roman"/>
          <w:sz w:val="28"/>
          <w:szCs w:val="28"/>
        </w:rPr>
      </w:pPr>
    </w:p>
    <w:p w:rsidR="00526790" w:rsidRDefault="00526790" w:rsidP="00526790">
      <w:pPr>
        <w:pStyle w:val="a3"/>
        <w:spacing w:after="0" w:line="240" w:lineRule="auto"/>
        <w:ind w:left="0"/>
        <w:jc w:val="both"/>
        <w:rPr>
          <w:rFonts w:ascii="Times New Roman" w:hAnsi="Times New Roman" w:cs="Times New Roman"/>
          <w:sz w:val="28"/>
          <w:szCs w:val="28"/>
        </w:rPr>
      </w:pPr>
      <w:r w:rsidRPr="00B26D7C">
        <w:rPr>
          <w:rFonts w:ascii="Times New Roman" w:hAnsi="Times New Roman" w:cs="Times New Roman"/>
          <w:b/>
          <w:sz w:val="28"/>
          <w:szCs w:val="28"/>
          <w:lang w:val="en-US"/>
        </w:rPr>
        <w:t>IY</w:t>
      </w:r>
      <w:r w:rsidRPr="00B26D7C">
        <w:rPr>
          <w:rFonts w:ascii="Times New Roman" w:hAnsi="Times New Roman" w:cs="Times New Roman"/>
          <w:b/>
          <w:sz w:val="28"/>
          <w:szCs w:val="28"/>
        </w:rPr>
        <w:t>.</w:t>
      </w:r>
      <w:r w:rsidRPr="004F0DE5">
        <w:rPr>
          <w:rFonts w:ascii="Times New Roman" w:hAnsi="Times New Roman" w:cs="Times New Roman"/>
          <w:b/>
          <w:sz w:val="28"/>
          <w:szCs w:val="28"/>
        </w:rPr>
        <w:t>Анализ Прогноза</w:t>
      </w:r>
      <w:r w:rsidRPr="00B26D7C">
        <w:rPr>
          <w:rFonts w:ascii="Times New Roman" w:hAnsi="Times New Roman" w:cs="Times New Roman"/>
          <w:b/>
          <w:sz w:val="28"/>
          <w:szCs w:val="28"/>
        </w:rPr>
        <w:t xml:space="preserve"> социально-экономического развития Арзгирского муниципального </w:t>
      </w:r>
      <w:r>
        <w:rPr>
          <w:rFonts w:ascii="Times New Roman" w:hAnsi="Times New Roman" w:cs="Times New Roman"/>
          <w:b/>
          <w:sz w:val="28"/>
          <w:szCs w:val="28"/>
        </w:rPr>
        <w:t>округа</w:t>
      </w:r>
      <w:r w:rsidRPr="00B26D7C">
        <w:rPr>
          <w:rFonts w:ascii="Times New Roman" w:hAnsi="Times New Roman" w:cs="Times New Roman"/>
          <w:b/>
          <w:sz w:val="28"/>
          <w:szCs w:val="28"/>
        </w:rPr>
        <w:t xml:space="preserve"> Ставропольского края </w:t>
      </w:r>
      <w:r>
        <w:rPr>
          <w:rFonts w:ascii="Times New Roman" w:hAnsi="Times New Roman" w:cs="Times New Roman"/>
          <w:b/>
          <w:sz w:val="28"/>
          <w:szCs w:val="28"/>
        </w:rPr>
        <w:t xml:space="preserve">на </w:t>
      </w:r>
      <w:r w:rsidR="00FE2554">
        <w:rPr>
          <w:rFonts w:ascii="Times New Roman" w:hAnsi="Times New Roman" w:cs="Times New Roman"/>
          <w:b/>
          <w:sz w:val="28"/>
          <w:szCs w:val="28"/>
        </w:rPr>
        <w:t>202</w:t>
      </w:r>
      <w:r w:rsidR="00986890">
        <w:rPr>
          <w:rFonts w:ascii="Times New Roman" w:hAnsi="Times New Roman" w:cs="Times New Roman"/>
          <w:b/>
          <w:sz w:val="28"/>
          <w:szCs w:val="28"/>
        </w:rPr>
        <w:t>4</w:t>
      </w:r>
      <w:r w:rsidR="00FE2554">
        <w:rPr>
          <w:rFonts w:ascii="Times New Roman" w:hAnsi="Times New Roman" w:cs="Times New Roman"/>
          <w:b/>
          <w:sz w:val="28"/>
          <w:szCs w:val="28"/>
        </w:rPr>
        <w:t>-</w:t>
      </w:r>
      <w:r w:rsidRPr="00B26D7C">
        <w:rPr>
          <w:rFonts w:ascii="Times New Roman" w:hAnsi="Times New Roman" w:cs="Times New Roman"/>
          <w:b/>
          <w:sz w:val="28"/>
          <w:szCs w:val="28"/>
        </w:rPr>
        <w:t xml:space="preserve"> 20</w:t>
      </w:r>
      <w:r w:rsidR="00986890">
        <w:rPr>
          <w:rFonts w:ascii="Times New Roman" w:hAnsi="Times New Roman" w:cs="Times New Roman"/>
          <w:b/>
          <w:sz w:val="28"/>
          <w:szCs w:val="28"/>
        </w:rPr>
        <w:t>26</w:t>
      </w:r>
      <w:r w:rsidRPr="00B26D7C">
        <w:rPr>
          <w:rFonts w:ascii="Times New Roman" w:hAnsi="Times New Roman" w:cs="Times New Roman"/>
          <w:b/>
          <w:sz w:val="28"/>
          <w:szCs w:val="28"/>
        </w:rPr>
        <w:t xml:space="preserve"> год</w:t>
      </w:r>
      <w:r w:rsidR="00FE2554">
        <w:rPr>
          <w:rFonts w:ascii="Times New Roman" w:hAnsi="Times New Roman" w:cs="Times New Roman"/>
          <w:b/>
          <w:sz w:val="28"/>
          <w:szCs w:val="28"/>
        </w:rPr>
        <w:t>ы</w:t>
      </w:r>
    </w:p>
    <w:p w:rsidR="00526790" w:rsidRDefault="00526790" w:rsidP="00526790">
      <w:pPr>
        <w:spacing w:after="0" w:line="240" w:lineRule="auto"/>
        <w:ind w:firstLine="567"/>
        <w:jc w:val="both"/>
        <w:rPr>
          <w:rFonts w:ascii="Times New Roman" w:hAnsi="Times New Roman" w:cs="Times New Roman"/>
          <w:sz w:val="28"/>
          <w:szCs w:val="28"/>
        </w:rPr>
      </w:pPr>
    </w:p>
    <w:p w:rsidR="00526790" w:rsidRDefault="00526790" w:rsidP="00526790">
      <w:pPr>
        <w:spacing w:after="0" w:line="240" w:lineRule="auto"/>
        <w:ind w:firstLine="567"/>
        <w:jc w:val="both"/>
        <w:rPr>
          <w:rFonts w:ascii="Times New Roman" w:hAnsi="Times New Roman" w:cs="Times New Roman"/>
          <w:sz w:val="28"/>
          <w:szCs w:val="28"/>
        </w:rPr>
      </w:pPr>
      <w:r w:rsidRPr="008E1182">
        <w:rPr>
          <w:rFonts w:ascii="Times New Roman" w:hAnsi="Times New Roman" w:cs="Times New Roman"/>
          <w:sz w:val="28"/>
          <w:szCs w:val="28"/>
        </w:rPr>
        <w:t>Пр</w:t>
      </w:r>
      <w:r w:rsidRPr="004A1A1F">
        <w:rPr>
          <w:rFonts w:ascii="Times New Roman" w:hAnsi="Times New Roman" w:cs="Times New Roman"/>
          <w:sz w:val="28"/>
          <w:szCs w:val="28"/>
        </w:rPr>
        <w:t>огноз</w:t>
      </w:r>
      <w:r w:rsidRPr="00EF0533">
        <w:rPr>
          <w:rFonts w:ascii="Times New Roman" w:hAnsi="Times New Roman" w:cs="Times New Roman"/>
          <w:sz w:val="28"/>
          <w:szCs w:val="28"/>
        </w:rPr>
        <w:t xml:space="preserve"> социально-экономического развития </w:t>
      </w:r>
      <w:r>
        <w:rPr>
          <w:rFonts w:ascii="Times New Roman" w:hAnsi="Times New Roman" w:cs="Times New Roman"/>
          <w:sz w:val="28"/>
          <w:szCs w:val="28"/>
        </w:rPr>
        <w:t>Арзгирского муниципального округа</w:t>
      </w:r>
      <w:r w:rsidRPr="00EF0533">
        <w:rPr>
          <w:rFonts w:ascii="Times New Roman" w:hAnsi="Times New Roman" w:cs="Times New Roman"/>
          <w:sz w:val="28"/>
          <w:szCs w:val="28"/>
        </w:rPr>
        <w:t xml:space="preserve"> на </w:t>
      </w:r>
      <w:r w:rsidR="00284520" w:rsidRPr="00284520">
        <w:rPr>
          <w:rFonts w:ascii="Times New Roman" w:hAnsi="Times New Roman" w:cs="Times New Roman"/>
          <w:sz w:val="28"/>
          <w:szCs w:val="28"/>
        </w:rPr>
        <w:t>202</w:t>
      </w:r>
      <w:r w:rsidR="00986890">
        <w:rPr>
          <w:rFonts w:ascii="Times New Roman" w:hAnsi="Times New Roman" w:cs="Times New Roman"/>
          <w:sz w:val="28"/>
          <w:szCs w:val="28"/>
        </w:rPr>
        <w:t>4</w:t>
      </w:r>
      <w:r w:rsidR="00284520" w:rsidRPr="00284520">
        <w:rPr>
          <w:rFonts w:ascii="Times New Roman" w:hAnsi="Times New Roman" w:cs="Times New Roman"/>
          <w:sz w:val="28"/>
          <w:szCs w:val="28"/>
        </w:rPr>
        <w:t>- 202</w:t>
      </w:r>
      <w:r w:rsidR="00986890">
        <w:rPr>
          <w:rFonts w:ascii="Times New Roman" w:hAnsi="Times New Roman" w:cs="Times New Roman"/>
          <w:sz w:val="28"/>
          <w:szCs w:val="28"/>
        </w:rPr>
        <w:t>6</w:t>
      </w:r>
      <w:r w:rsidR="00284520" w:rsidRPr="00284520">
        <w:rPr>
          <w:rFonts w:ascii="Times New Roman" w:hAnsi="Times New Roman" w:cs="Times New Roman"/>
          <w:sz w:val="28"/>
          <w:szCs w:val="28"/>
        </w:rPr>
        <w:t xml:space="preserve"> годы</w:t>
      </w:r>
      <w:r w:rsidRPr="00EF0533">
        <w:rPr>
          <w:rFonts w:ascii="Times New Roman" w:hAnsi="Times New Roman" w:cs="Times New Roman"/>
          <w:sz w:val="28"/>
          <w:szCs w:val="28"/>
        </w:rPr>
        <w:t xml:space="preserve">, </w:t>
      </w:r>
      <w:r>
        <w:rPr>
          <w:rFonts w:ascii="Times New Roman" w:hAnsi="Times New Roman" w:cs="Times New Roman"/>
          <w:sz w:val="28"/>
          <w:szCs w:val="28"/>
        </w:rPr>
        <w:t xml:space="preserve">утвержден </w:t>
      </w:r>
      <w:r w:rsidRPr="00D37D1F">
        <w:rPr>
          <w:rFonts w:ascii="Times New Roman" w:hAnsi="Times New Roman" w:cs="Times New Roman"/>
          <w:sz w:val="28"/>
          <w:szCs w:val="28"/>
        </w:rPr>
        <w:t xml:space="preserve">постановлением администрации Арзгирского муниципального </w:t>
      </w:r>
      <w:r w:rsidR="0044191A">
        <w:rPr>
          <w:rFonts w:ascii="Times New Roman" w:hAnsi="Times New Roman" w:cs="Times New Roman"/>
          <w:sz w:val="28"/>
          <w:szCs w:val="28"/>
        </w:rPr>
        <w:t>округа</w:t>
      </w:r>
      <w:r w:rsidRPr="00D37D1F">
        <w:rPr>
          <w:rFonts w:ascii="Times New Roman" w:hAnsi="Times New Roman" w:cs="Times New Roman"/>
          <w:sz w:val="28"/>
          <w:szCs w:val="28"/>
        </w:rPr>
        <w:t xml:space="preserve"> от </w:t>
      </w:r>
      <w:r w:rsidR="0002610B">
        <w:rPr>
          <w:rFonts w:ascii="Times New Roman" w:hAnsi="Times New Roman" w:cs="Times New Roman"/>
          <w:sz w:val="28"/>
          <w:szCs w:val="28"/>
        </w:rPr>
        <w:t>10</w:t>
      </w:r>
      <w:r w:rsidR="0044191A" w:rsidRPr="0002610B">
        <w:rPr>
          <w:rFonts w:ascii="Times New Roman" w:hAnsi="Times New Roman" w:cs="Times New Roman"/>
          <w:sz w:val="28"/>
          <w:szCs w:val="28"/>
        </w:rPr>
        <w:t>.1</w:t>
      </w:r>
      <w:r w:rsidR="00284520" w:rsidRPr="0002610B">
        <w:rPr>
          <w:rFonts w:ascii="Times New Roman" w:hAnsi="Times New Roman" w:cs="Times New Roman"/>
          <w:sz w:val="28"/>
          <w:szCs w:val="28"/>
        </w:rPr>
        <w:t>1</w:t>
      </w:r>
      <w:r w:rsidRPr="0002610B">
        <w:rPr>
          <w:rFonts w:ascii="Times New Roman" w:hAnsi="Times New Roman" w:cs="Times New Roman"/>
          <w:sz w:val="28"/>
          <w:szCs w:val="28"/>
        </w:rPr>
        <w:t>.202</w:t>
      </w:r>
      <w:r w:rsidR="0002610B" w:rsidRPr="0002610B">
        <w:rPr>
          <w:rFonts w:ascii="Times New Roman" w:hAnsi="Times New Roman" w:cs="Times New Roman"/>
          <w:sz w:val="28"/>
          <w:szCs w:val="28"/>
        </w:rPr>
        <w:t>3</w:t>
      </w:r>
      <w:r w:rsidRPr="0002610B">
        <w:rPr>
          <w:rFonts w:ascii="Times New Roman" w:hAnsi="Times New Roman" w:cs="Times New Roman"/>
          <w:sz w:val="28"/>
          <w:szCs w:val="28"/>
        </w:rPr>
        <w:t>г. №</w:t>
      </w:r>
      <w:r w:rsidR="0002610B">
        <w:rPr>
          <w:rFonts w:ascii="Times New Roman" w:hAnsi="Times New Roman" w:cs="Times New Roman"/>
          <w:sz w:val="28"/>
          <w:szCs w:val="28"/>
        </w:rPr>
        <w:t>799</w:t>
      </w:r>
      <w:r w:rsidR="00284520">
        <w:rPr>
          <w:rFonts w:ascii="Times New Roman" w:hAnsi="Times New Roman" w:cs="Times New Roman"/>
          <w:sz w:val="28"/>
          <w:szCs w:val="28"/>
        </w:rPr>
        <w:t>.</w:t>
      </w:r>
      <w:r>
        <w:rPr>
          <w:rFonts w:ascii="Times New Roman" w:hAnsi="Times New Roman" w:cs="Times New Roman"/>
          <w:sz w:val="28"/>
          <w:szCs w:val="28"/>
        </w:rPr>
        <w:t xml:space="preserve"> Прогноз социально-экономического развития Арзгирского муниципального округа Ставропольского края </w:t>
      </w:r>
      <w:r w:rsidR="008F2A08" w:rsidRPr="00EF0533">
        <w:rPr>
          <w:rFonts w:ascii="Times New Roman" w:hAnsi="Times New Roman" w:cs="Times New Roman"/>
          <w:sz w:val="28"/>
          <w:szCs w:val="28"/>
        </w:rPr>
        <w:t xml:space="preserve">на </w:t>
      </w:r>
      <w:r w:rsidR="008F2A08" w:rsidRPr="00284520">
        <w:rPr>
          <w:rFonts w:ascii="Times New Roman" w:hAnsi="Times New Roman" w:cs="Times New Roman"/>
          <w:sz w:val="28"/>
          <w:szCs w:val="28"/>
        </w:rPr>
        <w:t>202</w:t>
      </w:r>
      <w:r w:rsidR="00986890">
        <w:rPr>
          <w:rFonts w:ascii="Times New Roman" w:hAnsi="Times New Roman" w:cs="Times New Roman"/>
          <w:sz w:val="28"/>
          <w:szCs w:val="28"/>
        </w:rPr>
        <w:t>4</w:t>
      </w:r>
      <w:r w:rsidR="008F2A08" w:rsidRPr="00284520">
        <w:rPr>
          <w:rFonts w:ascii="Times New Roman" w:hAnsi="Times New Roman" w:cs="Times New Roman"/>
          <w:sz w:val="28"/>
          <w:szCs w:val="28"/>
        </w:rPr>
        <w:t>- 202</w:t>
      </w:r>
      <w:r w:rsidR="00986890">
        <w:rPr>
          <w:rFonts w:ascii="Times New Roman" w:hAnsi="Times New Roman" w:cs="Times New Roman"/>
          <w:sz w:val="28"/>
          <w:szCs w:val="28"/>
        </w:rPr>
        <w:t>6</w:t>
      </w:r>
      <w:r w:rsidR="008F2A08" w:rsidRPr="00284520">
        <w:rPr>
          <w:rFonts w:ascii="Times New Roman" w:hAnsi="Times New Roman" w:cs="Times New Roman"/>
          <w:sz w:val="28"/>
          <w:szCs w:val="28"/>
        </w:rPr>
        <w:t xml:space="preserve"> годы</w:t>
      </w:r>
      <w:r w:rsidR="009752B0">
        <w:rPr>
          <w:rFonts w:ascii="Times New Roman" w:hAnsi="Times New Roman" w:cs="Times New Roman"/>
          <w:sz w:val="28"/>
          <w:szCs w:val="28"/>
        </w:rPr>
        <w:t xml:space="preserve"> </w:t>
      </w:r>
      <w:r>
        <w:rPr>
          <w:rFonts w:ascii="Times New Roman" w:hAnsi="Times New Roman" w:cs="Times New Roman"/>
          <w:sz w:val="28"/>
          <w:szCs w:val="28"/>
        </w:rPr>
        <w:t xml:space="preserve">(далее – Прогноз) представляется реалистичным. В расчете показателей Прогноза учтены итоги социально-экономического развития Арзгирского муниципального </w:t>
      </w:r>
      <w:r w:rsidR="0044191A">
        <w:rPr>
          <w:rFonts w:ascii="Times New Roman" w:hAnsi="Times New Roman" w:cs="Times New Roman"/>
          <w:sz w:val="28"/>
          <w:szCs w:val="28"/>
        </w:rPr>
        <w:t>округа</w:t>
      </w:r>
      <w:r>
        <w:rPr>
          <w:rFonts w:ascii="Times New Roman" w:hAnsi="Times New Roman" w:cs="Times New Roman"/>
          <w:sz w:val="28"/>
          <w:szCs w:val="28"/>
        </w:rPr>
        <w:t xml:space="preserve"> за   </w:t>
      </w:r>
      <w:r w:rsidR="0044191A">
        <w:rPr>
          <w:rFonts w:ascii="Times New Roman" w:hAnsi="Times New Roman" w:cs="Times New Roman"/>
          <w:sz w:val="28"/>
          <w:szCs w:val="28"/>
        </w:rPr>
        <w:lastRenderedPageBreak/>
        <w:t>9 месяцев 202</w:t>
      </w:r>
      <w:r w:rsidR="00986890">
        <w:rPr>
          <w:rFonts w:ascii="Times New Roman" w:hAnsi="Times New Roman" w:cs="Times New Roman"/>
          <w:sz w:val="28"/>
          <w:szCs w:val="28"/>
        </w:rPr>
        <w:t>3</w:t>
      </w:r>
      <w:r w:rsidR="0044191A">
        <w:rPr>
          <w:rFonts w:ascii="Times New Roman" w:hAnsi="Times New Roman" w:cs="Times New Roman"/>
          <w:sz w:val="28"/>
          <w:szCs w:val="28"/>
        </w:rPr>
        <w:t xml:space="preserve"> года и на период до конца года </w:t>
      </w:r>
      <w:r>
        <w:rPr>
          <w:rFonts w:ascii="Times New Roman" w:hAnsi="Times New Roman" w:cs="Times New Roman"/>
          <w:sz w:val="28"/>
          <w:szCs w:val="28"/>
        </w:rPr>
        <w:t>и за предыдущий отчетный период 20</w:t>
      </w:r>
      <w:r w:rsidR="008F2A08">
        <w:rPr>
          <w:rFonts w:ascii="Times New Roman" w:hAnsi="Times New Roman" w:cs="Times New Roman"/>
          <w:sz w:val="28"/>
          <w:szCs w:val="28"/>
        </w:rPr>
        <w:t>2</w:t>
      </w:r>
      <w:r w:rsidR="00986890">
        <w:rPr>
          <w:rFonts w:ascii="Times New Roman" w:hAnsi="Times New Roman" w:cs="Times New Roman"/>
          <w:sz w:val="28"/>
          <w:szCs w:val="28"/>
        </w:rPr>
        <w:t>1</w:t>
      </w:r>
      <w:r w:rsidR="00EE3713">
        <w:rPr>
          <w:rFonts w:ascii="Times New Roman" w:hAnsi="Times New Roman" w:cs="Times New Roman"/>
          <w:sz w:val="28"/>
          <w:szCs w:val="28"/>
        </w:rPr>
        <w:t>г.</w:t>
      </w:r>
      <w:r>
        <w:rPr>
          <w:rFonts w:ascii="Times New Roman" w:hAnsi="Times New Roman" w:cs="Times New Roman"/>
          <w:sz w:val="28"/>
          <w:szCs w:val="28"/>
        </w:rPr>
        <w:t>, 20</w:t>
      </w:r>
      <w:r w:rsidR="0044191A">
        <w:rPr>
          <w:rFonts w:ascii="Times New Roman" w:hAnsi="Times New Roman" w:cs="Times New Roman"/>
          <w:sz w:val="28"/>
          <w:szCs w:val="28"/>
        </w:rPr>
        <w:t>2</w:t>
      </w:r>
      <w:r w:rsidR="00986890">
        <w:rPr>
          <w:rFonts w:ascii="Times New Roman" w:hAnsi="Times New Roman" w:cs="Times New Roman"/>
          <w:sz w:val="28"/>
          <w:szCs w:val="28"/>
        </w:rPr>
        <w:t>2</w:t>
      </w:r>
      <w:r>
        <w:rPr>
          <w:rFonts w:ascii="Times New Roman" w:hAnsi="Times New Roman" w:cs="Times New Roman"/>
          <w:sz w:val="28"/>
          <w:szCs w:val="28"/>
        </w:rPr>
        <w:t>г. Таким образом, соблюден принцип достоверности бюджета, закрепленный в статье 37 БК РФ.</w:t>
      </w:r>
    </w:p>
    <w:p w:rsidR="00526790" w:rsidRDefault="00526790" w:rsidP="00526790">
      <w:pPr>
        <w:autoSpaceDE w:val="0"/>
        <w:autoSpaceDN w:val="0"/>
        <w:adjustRightInd w:val="0"/>
        <w:spacing w:line="240" w:lineRule="auto"/>
        <w:ind w:firstLine="540"/>
        <w:jc w:val="both"/>
        <w:outlineLvl w:val="3"/>
        <w:rPr>
          <w:rFonts w:ascii="Times New Roman" w:hAnsi="Times New Roman" w:cs="Times New Roman"/>
          <w:sz w:val="28"/>
          <w:szCs w:val="28"/>
        </w:rPr>
      </w:pPr>
      <w:r w:rsidRPr="00EF0533">
        <w:rPr>
          <w:rFonts w:ascii="Times New Roman" w:hAnsi="Times New Roman" w:cs="Times New Roman"/>
          <w:sz w:val="28"/>
          <w:szCs w:val="28"/>
        </w:rPr>
        <w:t>В соответствии с п.2 статьи 172 Бюджетного кодекса РФ (далее БК РФ) составление проекта бюджета основывается на прогнозе социально-экономического развития соответствующей территории и основных направлениях бюджетной и налоговой политики.</w:t>
      </w:r>
    </w:p>
    <w:p w:rsidR="00526790" w:rsidRDefault="00526790" w:rsidP="00526790">
      <w:pPr>
        <w:autoSpaceDE w:val="0"/>
        <w:autoSpaceDN w:val="0"/>
        <w:adjustRightInd w:val="0"/>
        <w:spacing w:line="240" w:lineRule="auto"/>
        <w:ind w:firstLine="540"/>
        <w:jc w:val="both"/>
        <w:outlineLvl w:val="3"/>
        <w:rPr>
          <w:rFonts w:ascii="Times New Roman" w:hAnsi="Times New Roman" w:cs="Times New Roman"/>
          <w:sz w:val="28"/>
          <w:szCs w:val="28"/>
        </w:rPr>
      </w:pPr>
      <w:r w:rsidRPr="003E77C6">
        <w:rPr>
          <w:rFonts w:ascii="Times New Roman" w:hAnsi="Times New Roman" w:cs="Times New Roman"/>
          <w:sz w:val="28"/>
          <w:szCs w:val="28"/>
        </w:rPr>
        <w:t xml:space="preserve">Прогноз демонстрирует положительную динамику развития основных видов экономической деятельности Арзгирского муниципального округа на среднесрочную перспективу. Данные представлены </w:t>
      </w:r>
      <w:r w:rsidRPr="00C15537">
        <w:rPr>
          <w:rFonts w:ascii="Times New Roman" w:hAnsi="Times New Roman" w:cs="Times New Roman"/>
          <w:sz w:val="28"/>
          <w:szCs w:val="28"/>
        </w:rPr>
        <w:t>в таблице №1.</w:t>
      </w:r>
    </w:p>
    <w:p w:rsidR="00526790" w:rsidRDefault="00526790" w:rsidP="00526790">
      <w:pPr>
        <w:autoSpaceDE w:val="0"/>
        <w:autoSpaceDN w:val="0"/>
        <w:adjustRightInd w:val="0"/>
        <w:spacing w:line="240" w:lineRule="auto"/>
        <w:ind w:firstLine="540"/>
        <w:jc w:val="both"/>
        <w:outlineLvl w:val="3"/>
        <w:rPr>
          <w:rFonts w:ascii="Times New Roman" w:hAnsi="Times New Roman" w:cs="Times New Roman"/>
          <w:sz w:val="28"/>
          <w:szCs w:val="28"/>
        </w:rPr>
      </w:pPr>
    </w:p>
    <w:p w:rsidR="00526790" w:rsidRDefault="000E3755" w:rsidP="00526790">
      <w:pPr>
        <w:autoSpaceDE w:val="0"/>
        <w:autoSpaceDN w:val="0"/>
        <w:adjustRightInd w:val="0"/>
        <w:spacing w:line="240" w:lineRule="auto"/>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526790" w:rsidRPr="00314A4C">
        <w:rPr>
          <w:rFonts w:ascii="Times New Roman" w:hAnsi="Times New Roman" w:cs="Times New Roman"/>
          <w:sz w:val="28"/>
          <w:szCs w:val="28"/>
        </w:rPr>
        <w:t>Таблица №</w:t>
      </w:r>
      <w:r w:rsidR="00526790">
        <w:rPr>
          <w:rFonts w:ascii="Times New Roman" w:hAnsi="Times New Roman" w:cs="Times New Roman"/>
          <w:sz w:val="28"/>
          <w:szCs w:val="28"/>
        </w:rPr>
        <w:t>1</w:t>
      </w:r>
    </w:p>
    <w:tbl>
      <w:tblPr>
        <w:tblStyle w:val="ad"/>
        <w:tblW w:w="5692" w:type="pct"/>
        <w:tblInd w:w="-1026" w:type="dxa"/>
        <w:tblLook w:val="0400" w:firstRow="0" w:lastRow="0" w:firstColumn="0" w:lastColumn="0" w:noHBand="0" w:noVBand="1"/>
      </w:tblPr>
      <w:tblGrid>
        <w:gridCol w:w="3391"/>
        <w:gridCol w:w="1188"/>
        <w:gridCol w:w="1092"/>
        <w:gridCol w:w="1305"/>
        <w:gridCol w:w="1418"/>
        <w:gridCol w:w="1310"/>
        <w:gridCol w:w="1353"/>
      </w:tblGrid>
      <w:tr w:rsidR="00526790" w:rsidRPr="008A149A" w:rsidTr="00A87385">
        <w:tc>
          <w:tcPr>
            <w:tcW w:w="3391" w:type="dxa"/>
            <w:hideMark/>
          </w:tcPr>
          <w:p w:rsidR="00526790" w:rsidRPr="008A149A" w:rsidRDefault="00526790" w:rsidP="0030165C">
            <w:pPr>
              <w:spacing w:before="100" w:beforeAutospacing="1" w:after="100" w:afterAutospacing="1" w:line="312" w:lineRule="auto"/>
              <w:jc w:val="center"/>
              <w:rPr>
                <w:b/>
              </w:rPr>
            </w:pPr>
            <w:r w:rsidRPr="007266E2">
              <w:rPr>
                <w:b/>
              </w:rPr>
              <w:t>Показатели </w:t>
            </w:r>
          </w:p>
        </w:tc>
        <w:tc>
          <w:tcPr>
            <w:tcW w:w="1188" w:type="dxa"/>
            <w:noWrap/>
          </w:tcPr>
          <w:p w:rsidR="0044191A" w:rsidRDefault="0044191A" w:rsidP="00A87385">
            <w:pPr>
              <w:spacing w:line="312" w:lineRule="auto"/>
              <w:ind w:left="-413" w:firstLine="413"/>
              <w:jc w:val="center"/>
              <w:rPr>
                <w:b/>
              </w:rPr>
            </w:pPr>
            <w:r w:rsidRPr="008A149A">
              <w:rPr>
                <w:b/>
              </w:rPr>
              <w:t>20</w:t>
            </w:r>
            <w:r w:rsidR="00441593">
              <w:rPr>
                <w:b/>
              </w:rPr>
              <w:t>2</w:t>
            </w:r>
            <w:r w:rsidR="00897AF0">
              <w:rPr>
                <w:b/>
              </w:rPr>
              <w:t>1</w:t>
            </w:r>
            <w:r>
              <w:rPr>
                <w:b/>
              </w:rPr>
              <w:t>г.</w:t>
            </w:r>
          </w:p>
          <w:p w:rsidR="00526790" w:rsidRPr="008A149A" w:rsidRDefault="0044191A" w:rsidP="00A87385">
            <w:pPr>
              <w:spacing w:line="312" w:lineRule="auto"/>
              <w:ind w:left="-413" w:firstLine="413"/>
              <w:jc w:val="center"/>
              <w:rPr>
                <w:b/>
              </w:rPr>
            </w:pPr>
            <w:r>
              <w:rPr>
                <w:b/>
              </w:rPr>
              <w:t>(отчет)</w:t>
            </w:r>
          </w:p>
        </w:tc>
        <w:tc>
          <w:tcPr>
            <w:tcW w:w="1092" w:type="dxa"/>
          </w:tcPr>
          <w:p w:rsidR="00526790" w:rsidRDefault="0044191A" w:rsidP="0030165C">
            <w:pPr>
              <w:spacing w:line="312" w:lineRule="auto"/>
              <w:jc w:val="center"/>
              <w:rPr>
                <w:b/>
              </w:rPr>
            </w:pPr>
            <w:r>
              <w:rPr>
                <w:b/>
              </w:rPr>
              <w:t>202</w:t>
            </w:r>
            <w:r w:rsidR="00897AF0">
              <w:rPr>
                <w:b/>
              </w:rPr>
              <w:t>2</w:t>
            </w:r>
            <w:r>
              <w:rPr>
                <w:b/>
              </w:rPr>
              <w:t>г.</w:t>
            </w:r>
          </w:p>
          <w:p w:rsidR="0044191A" w:rsidRPr="008A149A" w:rsidRDefault="0044191A" w:rsidP="0030165C">
            <w:pPr>
              <w:spacing w:line="312" w:lineRule="auto"/>
              <w:jc w:val="center"/>
              <w:rPr>
                <w:b/>
              </w:rPr>
            </w:pPr>
            <w:r>
              <w:rPr>
                <w:b/>
              </w:rPr>
              <w:t>(отчет)</w:t>
            </w:r>
          </w:p>
        </w:tc>
        <w:tc>
          <w:tcPr>
            <w:tcW w:w="1305" w:type="dxa"/>
            <w:noWrap/>
            <w:hideMark/>
          </w:tcPr>
          <w:p w:rsidR="00526790" w:rsidRDefault="00526790" w:rsidP="0030165C">
            <w:pPr>
              <w:spacing w:line="312" w:lineRule="auto"/>
              <w:jc w:val="center"/>
              <w:rPr>
                <w:b/>
              </w:rPr>
            </w:pPr>
            <w:r>
              <w:rPr>
                <w:b/>
              </w:rPr>
              <w:t>202</w:t>
            </w:r>
            <w:r w:rsidR="00866763">
              <w:rPr>
                <w:b/>
              </w:rPr>
              <w:t>3</w:t>
            </w:r>
            <w:r>
              <w:rPr>
                <w:b/>
              </w:rPr>
              <w:t>г.</w:t>
            </w:r>
          </w:p>
          <w:p w:rsidR="00526790" w:rsidRPr="008A149A" w:rsidRDefault="00526790" w:rsidP="0030165C">
            <w:pPr>
              <w:spacing w:line="312" w:lineRule="auto"/>
              <w:jc w:val="center"/>
              <w:rPr>
                <w:b/>
              </w:rPr>
            </w:pPr>
            <w:r>
              <w:rPr>
                <w:b/>
              </w:rPr>
              <w:t>(оценка)</w:t>
            </w:r>
          </w:p>
        </w:tc>
        <w:tc>
          <w:tcPr>
            <w:tcW w:w="1418" w:type="dxa"/>
            <w:noWrap/>
            <w:hideMark/>
          </w:tcPr>
          <w:p w:rsidR="00526790" w:rsidRPr="008A149A" w:rsidRDefault="00526790" w:rsidP="0030165C">
            <w:pPr>
              <w:spacing w:line="312" w:lineRule="auto"/>
              <w:jc w:val="center"/>
              <w:rPr>
                <w:b/>
              </w:rPr>
            </w:pPr>
            <w:r w:rsidRPr="008A149A">
              <w:rPr>
                <w:b/>
              </w:rPr>
              <w:t>Прогноз</w:t>
            </w:r>
          </w:p>
          <w:p w:rsidR="00526790" w:rsidRDefault="00526790" w:rsidP="0030165C">
            <w:pPr>
              <w:spacing w:line="312" w:lineRule="auto"/>
              <w:jc w:val="center"/>
              <w:rPr>
                <w:b/>
              </w:rPr>
            </w:pPr>
            <w:r w:rsidRPr="008A149A">
              <w:rPr>
                <w:b/>
              </w:rPr>
              <w:t>20</w:t>
            </w:r>
            <w:r>
              <w:rPr>
                <w:b/>
              </w:rPr>
              <w:t>2</w:t>
            </w:r>
            <w:r w:rsidR="00253D2B">
              <w:rPr>
                <w:b/>
              </w:rPr>
              <w:t>4</w:t>
            </w:r>
            <w:r w:rsidRPr="008A149A">
              <w:rPr>
                <w:b/>
              </w:rPr>
              <w:t>года</w:t>
            </w:r>
          </w:p>
          <w:p w:rsidR="00526790" w:rsidRPr="008A149A" w:rsidRDefault="00526790" w:rsidP="0030165C">
            <w:pPr>
              <w:spacing w:line="312" w:lineRule="auto"/>
              <w:jc w:val="center"/>
              <w:rPr>
                <w:b/>
              </w:rPr>
            </w:pPr>
            <w:r>
              <w:rPr>
                <w:b/>
              </w:rPr>
              <w:t>базовый</w:t>
            </w:r>
          </w:p>
        </w:tc>
        <w:tc>
          <w:tcPr>
            <w:tcW w:w="1310" w:type="dxa"/>
            <w:noWrap/>
            <w:hideMark/>
          </w:tcPr>
          <w:p w:rsidR="00526790" w:rsidRPr="008A149A" w:rsidRDefault="00526790" w:rsidP="0030165C">
            <w:pPr>
              <w:spacing w:line="312" w:lineRule="auto"/>
              <w:jc w:val="center"/>
              <w:rPr>
                <w:b/>
              </w:rPr>
            </w:pPr>
            <w:r w:rsidRPr="008A149A">
              <w:rPr>
                <w:b/>
              </w:rPr>
              <w:t>Прогноз</w:t>
            </w:r>
          </w:p>
          <w:p w:rsidR="00526790" w:rsidRDefault="00526790" w:rsidP="0030165C">
            <w:pPr>
              <w:spacing w:line="312" w:lineRule="auto"/>
              <w:jc w:val="center"/>
              <w:rPr>
                <w:b/>
              </w:rPr>
            </w:pPr>
            <w:r w:rsidRPr="008A149A">
              <w:rPr>
                <w:b/>
              </w:rPr>
              <w:t>20</w:t>
            </w:r>
            <w:r>
              <w:rPr>
                <w:b/>
              </w:rPr>
              <w:t>2</w:t>
            </w:r>
            <w:r w:rsidR="00253D2B">
              <w:rPr>
                <w:b/>
              </w:rPr>
              <w:t>5</w:t>
            </w:r>
            <w:r w:rsidRPr="008A149A">
              <w:rPr>
                <w:b/>
              </w:rPr>
              <w:t xml:space="preserve"> года</w:t>
            </w:r>
          </w:p>
          <w:p w:rsidR="00526790" w:rsidRPr="008A149A" w:rsidRDefault="00526790" w:rsidP="0030165C">
            <w:pPr>
              <w:spacing w:line="312" w:lineRule="auto"/>
              <w:jc w:val="center"/>
              <w:rPr>
                <w:b/>
              </w:rPr>
            </w:pPr>
            <w:r>
              <w:rPr>
                <w:b/>
              </w:rPr>
              <w:t>базовый</w:t>
            </w:r>
          </w:p>
        </w:tc>
        <w:tc>
          <w:tcPr>
            <w:tcW w:w="1353" w:type="dxa"/>
          </w:tcPr>
          <w:p w:rsidR="00526790" w:rsidRPr="008A149A" w:rsidRDefault="00526790" w:rsidP="0030165C">
            <w:pPr>
              <w:spacing w:line="312" w:lineRule="auto"/>
              <w:jc w:val="center"/>
              <w:rPr>
                <w:b/>
              </w:rPr>
            </w:pPr>
            <w:r w:rsidRPr="008A149A">
              <w:rPr>
                <w:b/>
              </w:rPr>
              <w:t>Прогноз</w:t>
            </w:r>
          </w:p>
          <w:p w:rsidR="00526790" w:rsidRDefault="00526790" w:rsidP="0030165C">
            <w:pPr>
              <w:spacing w:line="312" w:lineRule="auto"/>
              <w:jc w:val="center"/>
              <w:rPr>
                <w:b/>
              </w:rPr>
            </w:pPr>
            <w:r w:rsidRPr="008A149A">
              <w:rPr>
                <w:b/>
              </w:rPr>
              <w:t>20</w:t>
            </w:r>
            <w:r>
              <w:rPr>
                <w:b/>
              </w:rPr>
              <w:t>2</w:t>
            </w:r>
            <w:r w:rsidR="00253D2B">
              <w:rPr>
                <w:b/>
              </w:rPr>
              <w:t>6</w:t>
            </w:r>
            <w:r w:rsidRPr="008A149A">
              <w:rPr>
                <w:b/>
              </w:rPr>
              <w:t xml:space="preserve"> года</w:t>
            </w:r>
          </w:p>
          <w:p w:rsidR="00526790" w:rsidRPr="008A149A" w:rsidRDefault="00526790" w:rsidP="0030165C">
            <w:pPr>
              <w:spacing w:line="312" w:lineRule="auto"/>
              <w:jc w:val="center"/>
              <w:rPr>
                <w:b/>
              </w:rPr>
            </w:pPr>
            <w:r>
              <w:rPr>
                <w:b/>
              </w:rPr>
              <w:t>базовый</w:t>
            </w:r>
          </w:p>
        </w:tc>
      </w:tr>
      <w:tr w:rsidR="00866763" w:rsidRPr="008A149A" w:rsidTr="00A87385">
        <w:tc>
          <w:tcPr>
            <w:tcW w:w="3391" w:type="dxa"/>
          </w:tcPr>
          <w:p w:rsidR="00866763" w:rsidRPr="001D5139" w:rsidRDefault="00866763" w:rsidP="0044191A">
            <w:pPr>
              <w:spacing w:before="100" w:beforeAutospacing="1" w:after="100" w:afterAutospacing="1" w:line="312" w:lineRule="auto"/>
              <w:jc w:val="center"/>
            </w:pPr>
            <w:r w:rsidRPr="001D5139">
              <w:t>Все население (среднегодовая) тыс. чел.</w:t>
            </w:r>
          </w:p>
        </w:tc>
        <w:tc>
          <w:tcPr>
            <w:tcW w:w="1188" w:type="dxa"/>
            <w:noWrap/>
          </w:tcPr>
          <w:p w:rsidR="00866763" w:rsidRPr="001D5139" w:rsidRDefault="00866763" w:rsidP="00A87385">
            <w:pPr>
              <w:spacing w:line="312" w:lineRule="auto"/>
              <w:ind w:left="-413" w:firstLine="413"/>
              <w:jc w:val="center"/>
            </w:pPr>
            <w:r>
              <w:t>23,93</w:t>
            </w:r>
          </w:p>
        </w:tc>
        <w:tc>
          <w:tcPr>
            <w:tcW w:w="1092" w:type="dxa"/>
          </w:tcPr>
          <w:p w:rsidR="00866763" w:rsidRPr="001D5139" w:rsidRDefault="005455F9" w:rsidP="0044191A">
            <w:pPr>
              <w:spacing w:line="312" w:lineRule="auto"/>
              <w:jc w:val="center"/>
            </w:pPr>
            <w:r>
              <w:t>22,98</w:t>
            </w:r>
          </w:p>
        </w:tc>
        <w:tc>
          <w:tcPr>
            <w:tcW w:w="1305" w:type="dxa"/>
            <w:noWrap/>
          </w:tcPr>
          <w:p w:rsidR="00866763" w:rsidRPr="001D5139" w:rsidRDefault="00A457D6" w:rsidP="0044191A">
            <w:pPr>
              <w:spacing w:line="312" w:lineRule="auto"/>
              <w:jc w:val="center"/>
            </w:pPr>
            <w:r>
              <w:t>23,00</w:t>
            </w:r>
          </w:p>
        </w:tc>
        <w:tc>
          <w:tcPr>
            <w:tcW w:w="1418" w:type="dxa"/>
            <w:noWrap/>
          </w:tcPr>
          <w:p w:rsidR="00866763" w:rsidRPr="001D5139" w:rsidRDefault="00FD1AE4" w:rsidP="0044191A">
            <w:pPr>
              <w:spacing w:line="312" w:lineRule="auto"/>
              <w:jc w:val="center"/>
            </w:pPr>
            <w:r>
              <w:t>23,15</w:t>
            </w:r>
          </w:p>
        </w:tc>
        <w:tc>
          <w:tcPr>
            <w:tcW w:w="1310" w:type="dxa"/>
            <w:noWrap/>
          </w:tcPr>
          <w:p w:rsidR="00866763" w:rsidRPr="001D5139" w:rsidRDefault="00FD1AE4" w:rsidP="0044191A">
            <w:pPr>
              <w:spacing w:line="312" w:lineRule="auto"/>
              <w:jc w:val="center"/>
            </w:pPr>
            <w:r>
              <w:t>23,20</w:t>
            </w:r>
          </w:p>
        </w:tc>
        <w:tc>
          <w:tcPr>
            <w:tcW w:w="1353" w:type="dxa"/>
          </w:tcPr>
          <w:p w:rsidR="00866763" w:rsidRPr="001D5139" w:rsidRDefault="00FD1AE4" w:rsidP="0044191A">
            <w:pPr>
              <w:spacing w:line="312" w:lineRule="auto"/>
              <w:jc w:val="center"/>
            </w:pPr>
            <w:r>
              <w:t>23,25</w:t>
            </w:r>
          </w:p>
        </w:tc>
      </w:tr>
      <w:tr w:rsidR="00866763" w:rsidRPr="008A149A" w:rsidTr="00A87385">
        <w:tc>
          <w:tcPr>
            <w:tcW w:w="3391" w:type="dxa"/>
            <w:hideMark/>
          </w:tcPr>
          <w:p w:rsidR="00866763" w:rsidRPr="008A149A" w:rsidRDefault="00866763" w:rsidP="009C6751">
            <w: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 (млн. руб.)</w:t>
            </w:r>
          </w:p>
        </w:tc>
        <w:tc>
          <w:tcPr>
            <w:tcW w:w="1188" w:type="dxa"/>
          </w:tcPr>
          <w:p w:rsidR="00866763" w:rsidRDefault="00866763" w:rsidP="00A87385">
            <w:pPr>
              <w:spacing w:line="312" w:lineRule="auto"/>
              <w:ind w:left="-413" w:firstLine="413"/>
              <w:jc w:val="center"/>
            </w:pPr>
          </w:p>
          <w:p w:rsidR="00866763" w:rsidRDefault="00866763" w:rsidP="00A87385">
            <w:pPr>
              <w:spacing w:line="312" w:lineRule="auto"/>
              <w:ind w:left="-413" w:firstLine="413"/>
              <w:jc w:val="center"/>
            </w:pPr>
          </w:p>
          <w:p w:rsidR="00866763" w:rsidRDefault="00866763" w:rsidP="00A87385">
            <w:pPr>
              <w:spacing w:line="312" w:lineRule="auto"/>
              <w:ind w:left="-413" w:firstLine="413"/>
              <w:jc w:val="center"/>
            </w:pPr>
          </w:p>
          <w:p w:rsidR="00866763" w:rsidRPr="00FC398A" w:rsidRDefault="00866763" w:rsidP="00A87385">
            <w:pPr>
              <w:spacing w:line="312" w:lineRule="auto"/>
              <w:ind w:left="-413" w:firstLine="413"/>
            </w:pPr>
            <w:r>
              <w:t xml:space="preserve">     128,8</w:t>
            </w:r>
          </w:p>
        </w:tc>
        <w:tc>
          <w:tcPr>
            <w:tcW w:w="1092" w:type="dxa"/>
          </w:tcPr>
          <w:p w:rsidR="00866763" w:rsidRDefault="00866763" w:rsidP="0044191A">
            <w:pPr>
              <w:spacing w:line="312" w:lineRule="auto"/>
              <w:jc w:val="center"/>
            </w:pPr>
          </w:p>
          <w:p w:rsidR="00866763" w:rsidRDefault="00866763" w:rsidP="0044191A">
            <w:pPr>
              <w:spacing w:line="312" w:lineRule="auto"/>
              <w:jc w:val="center"/>
            </w:pPr>
          </w:p>
          <w:p w:rsidR="00866763" w:rsidRDefault="00866763" w:rsidP="0044191A">
            <w:pPr>
              <w:spacing w:line="312" w:lineRule="auto"/>
              <w:jc w:val="center"/>
            </w:pPr>
          </w:p>
          <w:p w:rsidR="00866763" w:rsidRPr="00FC398A" w:rsidRDefault="00866763" w:rsidP="005455F9">
            <w:pPr>
              <w:spacing w:line="312" w:lineRule="auto"/>
            </w:pPr>
            <w:r>
              <w:t xml:space="preserve">     </w:t>
            </w:r>
            <w:r w:rsidR="005455F9">
              <w:t>131,2</w:t>
            </w:r>
          </w:p>
        </w:tc>
        <w:tc>
          <w:tcPr>
            <w:tcW w:w="1305" w:type="dxa"/>
          </w:tcPr>
          <w:p w:rsidR="00866763" w:rsidRDefault="00866763" w:rsidP="00AC308E">
            <w:pPr>
              <w:spacing w:line="312" w:lineRule="auto"/>
              <w:jc w:val="center"/>
            </w:pPr>
          </w:p>
          <w:p w:rsidR="00866763" w:rsidRDefault="00866763" w:rsidP="00AC308E">
            <w:pPr>
              <w:spacing w:line="312" w:lineRule="auto"/>
              <w:jc w:val="center"/>
            </w:pPr>
          </w:p>
          <w:p w:rsidR="00866763" w:rsidRDefault="00866763" w:rsidP="00AC308E">
            <w:pPr>
              <w:spacing w:line="312" w:lineRule="auto"/>
              <w:jc w:val="center"/>
            </w:pPr>
          </w:p>
          <w:p w:rsidR="00866763" w:rsidRPr="00FC398A" w:rsidRDefault="00A457D6" w:rsidP="00AC308E">
            <w:pPr>
              <w:spacing w:line="312" w:lineRule="auto"/>
              <w:jc w:val="center"/>
            </w:pPr>
            <w:r>
              <w:t>138,0</w:t>
            </w:r>
          </w:p>
        </w:tc>
        <w:tc>
          <w:tcPr>
            <w:tcW w:w="1418" w:type="dxa"/>
          </w:tcPr>
          <w:p w:rsidR="00866763" w:rsidRDefault="00866763" w:rsidP="00AC308E">
            <w:pPr>
              <w:spacing w:line="312" w:lineRule="auto"/>
              <w:jc w:val="center"/>
            </w:pPr>
          </w:p>
          <w:p w:rsidR="00866763" w:rsidRDefault="00866763" w:rsidP="00AC308E">
            <w:pPr>
              <w:spacing w:line="312" w:lineRule="auto"/>
              <w:jc w:val="center"/>
            </w:pPr>
          </w:p>
          <w:p w:rsidR="00866763" w:rsidRDefault="00866763" w:rsidP="00AC308E">
            <w:pPr>
              <w:spacing w:line="312" w:lineRule="auto"/>
              <w:jc w:val="center"/>
            </w:pPr>
          </w:p>
          <w:p w:rsidR="00866763" w:rsidRPr="00FC398A" w:rsidRDefault="00FD1AE4" w:rsidP="00AC308E">
            <w:pPr>
              <w:spacing w:line="312" w:lineRule="auto"/>
              <w:jc w:val="center"/>
            </w:pPr>
            <w:r>
              <w:t>135,28</w:t>
            </w:r>
          </w:p>
        </w:tc>
        <w:tc>
          <w:tcPr>
            <w:tcW w:w="1310" w:type="dxa"/>
            <w:noWrap/>
          </w:tcPr>
          <w:p w:rsidR="00866763" w:rsidRDefault="00866763" w:rsidP="00AC308E">
            <w:pPr>
              <w:spacing w:line="312" w:lineRule="auto"/>
              <w:jc w:val="center"/>
            </w:pPr>
          </w:p>
          <w:p w:rsidR="00866763" w:rsidRDefault="00866763" w:rsidP="00AC308E">
            <w:pPr>
              <w:spacing w:line="312" w:lineRule="auto"/>
              <w:jc w:val="center"/>
            </w:pPr>
          </w:p>
          <w:p w:rsidR="00866763" w:rsidRDefault="00866763" w:rsidP="00AC308E">
            <w:pPr>
              <w:spacing w:line="312" w:lineRule="auto"/>
              <w:jc w:val="center"/>
            </w:pPr>
          </w:p>
          <w:p w:rsidR="00866763" w:rsidRPr="00FC398A" w:rsidRDefault="00866763" w:rsidP="00441593">
            <w:pPr>
              <w:spacing w:line="312" w:lineRule="auto"/>
            </w:pPr>
            <w:r>
              <w:t xml:space="preserve">     134,90</w:t>
            </w:r>
          </w:p>
        </w:tc>
        <w:tc>
          <w:tcPr>
            <w:tcW w:w="1353" w:type="dxa"/>
          </w:tcPr>
          <w:p w:rsidR="00866763" w:rsidRDefault="00866763" w:rsidP="00AC308E">
            <w:pPr>
              <w:spacing w:line="312" w:lineRule="auto"/>
              <w:jc w:val="center"/>
            </w:pPr>
          </w:p>
          <w:p w:rsidR="00866763" w:rsidRDefault="00866763" w:rsidP="00AC308E">
            <w:pPr>
              <w:spacing w:line="312" w:lineRule="auto"/>
              <w:jc w:val="center"/>
            </w:pPr>
          </w:p>
          <w:p w:rsidR="00866763" w:rsidRDefault="00866763" w:rsidP="00AC308E">
            <w:pPr>
              <w:spacing w:line="312" w:lineRule="auto"/>
              <w:jc w:val="center"/>
            </w:pPr>
          </w:p>
          <w:p w:rsidR="00866763" w:rsidRDefault="00866763" w:rsidP="00AC308E">
            <w:pPr>
              <w:spacing w:line="312" w:lineRule="auto"/>
              <w:jc w:val="center"/>
            </w:pPr>
            <w:r>
              <w:t>130,66</w:t>
            </w:r>
          </w:p>
        </w:tc>
      </w:tr>
      <w:tr w:rsidR="00866763" w:rsidRPr="008A149A" w:rsidTr="00A87385">
        <w:tc>
          <w:tcPr>
            <w:tcW w:w="3391" w:type="dxa"/>
          </w:tcPr>
          <w:p w:rsidR="00866763" w:rsidRDefault="00866763" w:rsidP="0044191A">
            <w:r>
              <w:t>Оборот розничной торговли (млн. руб.)</w:t>
            </w:r>
          </w:p>
        </w:tc>
        <w:tc>
          <w:tcPr>
            <w:tcW w:w="1188" w:type="dxa"/>
          </w:tcPr>
          <w:p w:rsidR="00866763" w:rsidRDefault="00866763" w:rsidP="00A87385">
            <w:pPr>
              <w:spacing w:line="312" w:lineRule="auto"/>
              <w:ind w:left="-413" w:firstLine="413"/>
              <w:jc w:val="center"/>
            </w:pPr>
            <w:r>
              <w:t>805,61</w:t>
            </w:r>
          </w:p>
        </w:tc>
        <w:tc>
          <w:tcPr>
            <w:tcW w:w="1092" w:type="dxa"/>
          </w:tcPr>
          <w:p w:rsidR="00866763" w:rsidRDefault="005455F9" w:rsidP="0044191A">
            <w:pPr>
              <w:spacing w:line="312" w:lineRule="auto"/>
              <w:jc w:val="center"/>
            </w:pPr>
            <w:r>
              <w:t>883,10</w:t>
            </w:r>
          </w:p>
        </w:tc>
        <w:tc>
          <w:tcPr>
            <w:tcW w:w="1305" w:type="dxa"/>
          </w:tcPr>
          <w:p w:rsidR="00866763" w:rsidRDefault="00B63215" w:rsidP="0044191A">
            <w:pPr>
              <w:spacing w:line="312" w:lineRule="auto"/>
              <w:jc w:val="center"/>
            </w:pPr>
            <w:r>
              <w:t>919,0</w:t>
            </w:r>
            <w:r w:rsidR="00FD1AE4">
              <w:t>0</w:t>
            </w:r>
          </w:p>
        </w:tc>
        <w:tc>
          <w:tcPr>
            <w:tcW w:w="1418" w:type="dxa"/>
          </w:tcPr>
          <w:p w:rsidR="00866763" w:rsidRDefault="00FD1AE4" w:rsidP="0044191A">
            <w:pPr>
              <w:spacing w:line="312" w:lineRule="auto"/>
              <w:jc w:val="center"/>
            </w:pPr>
            <w:r>
              <w:t>915,00</w:t>
            </w:r>
          </w:p>
        </w:tc>
        <w:tc>
          <w:tcPr>
            <w:tcW w:w="1310" w:type="dxa"/>
            <w:noWrap/>
          </w:tcPr>
          <w:p w:rsidR="00866763" w:rsidRDefault="00FD1AE4" w:rsidP="0044191A">
            <w:pPr>
              <w:spacing w:line="312" w:lineRule="auto"/>
              <w:jc w:val="center"/>
            </w:pPr>
            <w:r>
              <w:t>913,00</w:t>
            </w:r>
          </w:p>
        </w:tc>
        <w:tc>
          <w:tcPr>
            <w:tcW w:w="1353" w:type="dxa"/>
          </w:tcPr>
          <w:p w:rsidR="00866763" w:rsidRDefault="00FD1AE4" w:rsidP="0044191A">
            <w:pPr>
              <w:spacing w:line="312" w:lineRule="auto"/>
              <w:jc w:val="center"/>
            </w:pPr>
            <w:r>
              <w:t>914,00</w:t>
            </w:r>
          </w:p>
        </w:tc>
      </w:tr>
      <w:tr w:rsidR="00866763" w:rsidRPr="008A149A" w:rsidTr="00A87385">
        <w:trPr>
          <w:trHeight w:val="610"/>
        </w:trPr>
        <w:tc>
          <w:tcPr>
            <w:tcW w:w="3391" w:type="dxa"/>
            <w:hideMark/>
          </w:tcPr>
          <w:p w:rsidR="00866763" w:rsidRPr="008A149A" w:rsidRDefault="00866763" w:rsidP="0044191A">
            <w:r>
              <w:t>Продукция сельского хозяйства (млн. руб.)</w:t>
            </w:r>
          </w:p>
        </w:tc>
        <w:tc>
          <w:tcPr>
            <w:tcW w:w="1188" w:type="dxa"/>
          </w:tcPr>
          <w:p w:rsidR="00866763" w:rsidRPr="00FC398A" w:rsidRDefault="00FE28A3" w:rsidP="00A87385">
            <w:pPr>
              <w:spacing w:line="312" w:lineRule="auto"/>
              <w:ind w:left="-413" w:firstLine="413"/>
              <w:jc w:val="center"/>
            </w:pPr>
            <w:r>
              <w:t>4573,70</w:t>
            </w:r>
          </w:p>
        </w:tc>
        <w:tc>
          <w:tcPr>
            <w:tcW w:w="1092" w:type="dxa"/>
          </w:tcPr>
          <w:p w:rsidR="00866763" w:rsidRPr="00FC398A" w:rsidRDefault="005455F9" w:rsidP="0044191A">
            <w:pPr>
              <w:spacing w:line="312" w:lineRule="auto"/>
              <w:jc w:val="center"/>
            </w:pPr>
            <w:r>
              <w:t>4675,60</w:t>
            </w:r>
          </w:p>
        </w:tc>
        <w:tc>
          <w:tcPr>
            <w:tcW w:w="1305" w:type="dxa"/>
          </w:tcPr>
          <w:p w:rsidR="00866763" w:rsidRPr="00FC398A" w:rsidRDefault="00B63215" w:rsidP="0044191A">
            <w:pPr>
              <w:spacing w:line="312" w:lineRule="auto"/>
              <w:jc w:val="center"/>
            </w:pPr>
            <w:r>
              <w:t>4624,60</w:t>
            </w:r>
          </w:p>
        </w:tc>
        <w:tc>
          <w:tcPr>
            <w:tcW w:w="1418" w:type="dxa"/>
          </w:tcPr>
          <w:p w:rsidR="00866763" w:rsidRPr="00FC398A" w:rsidRDefault="00FD1AE4" w:rsidP="0044191A">
            <w:pPr>
              <w:spacing w:line="312" w:lineRule="auto"/>
              <w:jc w:val="center"/>
            </w:pPr>
            <w:r>
              <w:t>4384,65</w:t>
            </w:r>
          </w:p>
        </w:tc>
        <w:tc>
          <w:tcPr>
            <w:tcW w:w="1310" w:type="dxa"/>
            <w:noWrap/>
          </w:tcPr>
          <w:p w:rsidR="00866763" w:rsidRPr="00FC398A" w:rsidRDefault="00FD1AE4" w:rsidP="0044191A">
            <w:pPr>
              <w:spacing w:line="312" w:lineRule="auto"/>
              <w:jc w:val="center"/>
            </w:pPr>
            <w:r>
              <w:t>4586,35</w:t>
            </w:r>
          </w:p>
        </w:tc>
        <w:tc>
          <w:tcPr>
            <w:tcW w:w="1353" w:type="dxa"/>
          </w:tcPr>
          <w:p w:rsidR="00866763" w:rsidRPr="00FC398A" w:rsidRDefault="00FD1AE4" w:rsidP="0044191A">
            <w:pPr>
              <w:spacing w:line="312" w:lineRule="auto"/>
              <w:jc w:val="center"/>
            </w:pPr>
            <w:r>
              <w:t>4769,80</w:t>
            </w:r>
          </w:p>
        </w:tc>
      </w:tr>
      <w:tr w:rsidR="00866763" w:rsidRPr="008A149A" w:rsidTr="00A87385">
        <w:trPr>
          <w:trHeight w:val="610"/>
        </w:trPr>
        <w:tc>
          <w:tcPr>
            <w:tcW w:w="3391" w:type="dxa"/>
          </w:tcPr>
          <w:p w:rsidR="00866763" w:rsidRDefault="00866763" w:rsidP="0044191A">
            <w:r>
              <w:t>Инвестиции в основной капитал (млн. руб.)</w:t>
            </w:r>
          </w:p>
        </w:tc>
        <w:tc>
          <w:tcPr>
            <w:tcW w:w="1188" w:type="dxa"/>
          </w:tcPr>
          <w:p w:rsidR="00866763" w:rsidRDefault="00866763" w:rsidP="00A87385">
            <w:pPr>
              <w:spacing w:line="312" w:lineRule="auto"/>
              <w:ind w:left="-413" w:firstLine="413"/>
              <w:jc w:val="center"/>
            </w:pPr>
            <w:r>
              <w:t>469,10</w:t>
            </w:r>
          </w:p>
        </w:tc>
        <w:tc>
          <w:tcPr>
            <w:tcW w:w="1092" w:type="dxa"/>
          </w:tcPr>
          <w:p w:rsidR="00866763" w:rsidRDefault="005455F9" w:rsidP="0044191A">
            <w:pPr>
              <w:spacing w:line="312" w:lineRule="auto"/>
              <w:jc w:val="center"/>
            </w:pPr>
            <w:r>
              <w:t>888,80</w:t>
            </w:r>
          </w:p>
        </w:tc>
        <w:tc>
          <w:tcPr>
            <w:tcW w:w="1305" w:type="dxa"/>
          </w:tcPr>
          <w:p w:rsidR="00866763" w:rsidRDefault="00B63215" w:rsidP="0044191A">
            <w:pPr>
              <w:spacing w:line="312" w:lineRule="auto"/>
              <w:jc w:val="center"/>
            </w:pPr>
            <w:r>
              <w:t>846,30</w:t>
            </w:r>
          </w:p>
        </w:tc>
        <w:tc>
          <w:tcPr>
            <w:tcW w:w="1418" w:type="dxa"/>
          </w:tcPr>
          <w:p w:rsidR="00866763" w:rsidRDefault="00FD1AE4" w:rsidP="0044191A">
            <w:pPr>
              <w:spacing w:line="312" w:lineRule="auto"/>
              <w:jc w:val="center"/>
            </w:pPr>
            <w:r>
              <w:t>922,50</w:t>
            </w:r>
          </w:p>
        </w:tc>
        <w:tc>
          <w:tcPr>
            <w:tcW w:w="1310" w:type="dxa"/>
            <w:noWrap/>
          </w:tcPr>
          <w:p w:rsidR="00866763" w:rsidRDefault="00FD1AE4" w:rsidP="0044191A">
            <w:pPr>
              <w:spacing w:line="312" w:lineRule="auto"/>
              <w:jc w:val="center"/>
            </w:pPr>
            <w:r>
              <w:t>1005,50</w:t>
            </w:r>
          </w:p>
        </w:tc>
        <w:tc>
          <w:tcPr>
            <w:tcW w:w="1353" w:type="dxa"/>
          </w:tcPr>
          <w:p w:rsidR="00866763" w:rsidRDefault="00FD1AE4" w:rsidP="0044191A">
            <w:pPr>
              <w:spacing w:line="312" w:lineRule="auto"/>
              <w:jc w:val="center"/>
            </w:pPr>
            <w:r>
              <w:t>1035,70</w:t>
            </w:r>
          </w:p>
        </w:tc>
      </w:tr>
      <w:tr w:rsidR="00866763" w:rsidRPr="008A149A" w:rsidTr="00A87385">
        <w:tc>
          <w:tcPr>
            <w:tcW w:w="3391" w:type="dxa"/>
            <w:hideMark/>
          </w:tcPr>
          <w:p w:rsidR="00866763" w:rsidRPr="008A149A" w:rsidRDefault="00866763" w:rsidP="0044191A">
            <w:r>
              <w:t>Число малых и средних предприятий (единиц)</w:t>
            </w:r>
          </w:p>
        </w:tc>
        <w:tc>
          <w:tcPr>
            <w:tcW w:w="1188" w:type="dxa"/>
          </w:tcPr>
          <w:p w:rsidR="00866763" w:rsidRPr="008A149A" w:rsidRDefault="00866763" w:rsidP="00A87385">
            <w:pPr>
              <w:spacing w:line="312" w:lineRule="auto"/>
              <w:ind w:left="-413" w:firstLine="413"/>
              <w:jc w:val="center"/>
            </w:pPr>
            <w:r>
              <w:t>44</w:t>
            </w:r>
          </w:p>
        </w:tc>
        <w:tc>
          <w:tcPr>
            <w:tcW w:w="1092" w:type="dxa"/>
          </w:tcPr>
          <w:p w:rsidR="00866763" w:rsidRPr="008A149A" w:rsidRDefault="005455F9" w:rsidP="0044191A">
            <w:pPr>
              <w:spacing w:line="312" w:lineRule="auto"/>
              <w:jc w:val="center"/>
            </w:pPr>
            <w:r>
              <w:t>42</w:t>
            </w:r>
          </w:p>
        </w:tc>
        <w:tc>
          <w:tcPr>
            <w:tcW w:w="1305" w:type="dxa"/>
          </w:tcPr>
          <w:p w:rsidR="00866763" w:rsidRPr="008A149A" w:rsidRDefault="00866763" w:rsidP="00B63215">
            <w:pPr>
              <w:spacing w:line="312" w:lineRule="auto"/>
              <w:jc w:val="center"/>
            </w:pPr>
            <w:r>
              <w:t>4</w:t>
            </w:r>
            <w:r w:rsidR="00B63215">
              <w:t>1</w:t>
            </w:r>
          </w:p>
        </w:tc>
        <w:tc>
          <w:tcPr>
            <w:tcW w:w="1418" w:type="dxa"/>
          </w:tcPr>
          <w:p w:rsidR="00866763" w:rsidRPr="008A149A" w:rsidRDefault="00DA38D0" w:rsidP="0044191A">
            <w:pPr>
              <w:spacing w:line="312" w:lineRule="auto"/>
              <w:jc w:val="center"/>
            </w:pPr>
            <w:r>
              <w:t>42</w:t>
            </w:r>
          </w:p>
        </w:tc>
        <w:tc>
          <w:tcPr>
            <w:tcW w:w="1310" w:type="dxa"/>
            <w:noWrap/>
          </w:tcPr>
          <w:p w:rsidR="00866763" w:rsidRPr="008A149A" w:rsidRDefault="00DA38D0" w:rsidP="0044191A">
            <w:pPr>
              <w:spacing w:line="312" w:lineRule="auto"/>
              <w:jc w:val="center"/>
            </w:pPr>
            <w:r>
              <w:t>45</w:t>
            </w:r>
          </w:p>
        </w:tc>
        <w:tc>
          <w:tcPr>
            <w:tcW w:w="1353" w:type="dxa"/>
          </w:tcPr>
          <w:p w:rsidR="00866763" w:rsidRDefault="00DA38D0" w:rsidP="0044191A">
            <w:pPr>
              <w:spacing w:line="312" w:lineRule="auto"/>
              <w:jc w:val="center"/>
            </w:pPr>
            <w:r>
              <w:t>47</w:t>
            </w:r>
          </w:p>
        </w:tc>
      </w:tr>
      <w:tr w:rsidR="00866763" w:rsidRPr="008A149A" w:rsidTr="00A87385">
        <w:trPr>
          <w:trHeight w:val="1696"/>
        </w:trPr>
        <w:tc>
          <w:tcPr>
            <w:tcW w:w="3391" w:type="dxa"/>
          </w:tcPr>
          <w:p w:rsidR="00866763" w:rsidRPr="008A149A" w:rsidRDefault="00866763" w:rsidP="0044191A">
            <w:r>
              <w:t>Фонд заработной платы работников организаций (млн. руб.)</w:t>
            </w:r>
          </w:p>
        </w:tc>
        <w:tc>
          <w:tcPr>
            <w:tcW w:w="1188" w:type="dxa"/>
          </w:tcPr>
          <w:p w:rsidR="00866763" w:rsidRDefault="00866763" w:rsidP="00A87385">
            <w:pPr>
              <w:spacing w:line="312" w:lineRule="auto"/>
              <w:ind w:left="-413" w:firstLine="413"/>
              <w:jc w:val="center"/>
            </w:pPr>
          </w:p>
          <w:p w:rsidR="00866763" w:rsidRPr="008A149A" w:rsidRDefault="00866763" w:rsidP="00A87385">
            <w:pPr>
              <w:spacing w:line="312" w:lineRule="auto"/>
              <w:ind w:left="-413" w:firstLine="413"/>
              <w:jc w:val="center"/>
            </w:pPr>
            <w:r>
              <w:t>971,20</w:t>
            </w:r>
          </w:p>
        </w:tc>
        <w:tc>
          <w:tcPr>
            <w:tcW w:w="1092" w:type="dxa"/>
          </w:tcPr>
          <w:p w:rsidR="00866763" w:rsidRDefault="00866763" w:rsidP="0044191A">
            <w:pPr>
              <w:spacing w:line="312" w:lineRule="auto"/>
              <w:jc w:val="center"/>
            </w:pPr>
          </w:p>
          <w:p w:rsidR="00866763" w:rsidRPr="008A149A" w:rsidRDefault="005455F9" w:rsidP="0044191A">
            <w:pPr>
              <w:spacing w:line="312" w:lineRule="auto"/>
              <w:jc w:val="center"/>
            </w:pPr>
            <w:r>
              <w:t>1034,22</w:t>
            </w:r>
          </w:p>
        </w:tc>
        <w:tc>
          <w:tcPr>
            <w:tcW w:w="1305" w:type="dxa"/>
          </w:tcPr>
          <w:p w:rsidR="00866763" w:rsidRDefault="00866763" w:rsidP="0044191A">
            <w:pPr>
              <w:spacing w:line="312" w:lineRule="auto"/>
              <w:jc w:val="center"/>
            </w:pPr>
          </w:p>
          <w:p w:rsidR="00866763" w:rsidRPr="008A149A" w:rsidRDefault="00B63215" w:rsidP="0044191A">
            <w:pPr>
              <w:spacing w:line="312" w:lineRule="auto"/>
              <w:jc w:val="center"/>
            </w:pPr>
            <w:r>
              <w:t>1174,29</w:t>
            </w:r>
          </w:p>
        </w:tc>
        <w:tc>
          <w:tcPr>
            <w:tcW w:w="1418" w:type="dxa"/>
          </w:tcPr>
          <w:p w:rsidR="00866763" w:rsidRDefault="00866763" w:rsidP="0044191A">
            <w:pPr>
              <w:spacing w:line="312" w:lineRule="auto"/>
              <w:jc w:val="center"/>
            </w:pPr>
          </w:p>
          <w:p w:rsidR="00866763" w:rsidRPr="008A149A" w:rsidRDefault="00DA38D0" w:rsidP="0044191A">
            <w:pPr>
              <w:spacing w:line="312" w:lineRule="auto"/>
              <w:jc w:val="center"/>
            </w:pPr>
            <w:r>
              <w:t>1281,56</w:t>
            </w:r>
          </w:p>
        </w:tc>
        <w:tc>
          <w:tcPr>
            <w:tcW w:w="1310" w:type="dxa"/>
            <w:noWrap/>
          </w:tcPr>
          <w:p w:rsidR="00DA38D0" w:rsidRDefault="00DA38D0" w:rsidP="0044191A">
            <w:pPr>
              <w:spacing w:line="312" w:lineRule="auto"/>
              <w:jc w:val="center"/>
            </w:pPr>
          </w:p>
          <w:p w:rsidR="00866763" w:rsidRPr="008A149A" w:rsidRDefault="00DA38D0" w:rsidP="0044191A">
            <w:pPr>
              <w:spacing w:line="312" w:lineRule="auto"/>
              <w:jc w:val="center"/>
            </w:pPr>
            <w:r>
              <w:t>1397,15</w:t>
            </w:r>
          </w:p>
        </w:tc>
        <w:tc>
          <w:tcPr>
            <w:tcW w:w="1353" w:type="dxa"/>
          </w:tcPr>
          <w:p w:rsidR="00DA38D0" w:rsidRDefault="00DA38D0" w:rsidP="0044191A">
            <w:pPr>
              <w:spacing w:line="312" w:lineRule="auto"/>
              <w:jc w:val="center"/>
            </w:pPr>
          </w:p>
          <w:p w:rsidR="00866763" w:rsidRDefault="00DA38D0" w:rsidP="0044191A">
            <w:pPr>
              <w:spacing w:line="312" w:lineRule="auto"/>
              <w:jc w:val="center"/>
            </w:pPr>
            <w:r>
              <w:t>1489,36</w:t>
            </w:r>
          </w:p>
        </w:tc>
      </w:tr>
      <w:tr w:rsidR="00866763" w:rsidRPr="008A149A" w:rsidTr="00A87385">
        <w:tc>
          <w:tcPr>
            <w:tcW w:w="3391" w:type="dxa"/>
          </w:tcPr>
          <w:p w:rsidR="00866763" w:rsidRPr="008A149A" w:rsidRDefault="00866763" w:rsidP="0044191A">
            <w:r>
              <w:t>Темп роста фонда заработной платы работников организаций (%)</w:t>
            </w:r>
          </w:p>
        </w:tc>
        <w:tc>
          <w:tcPr>
            <w:tcW w:w="1188" w:type="dxa"/>
          </w:tcPr>
          <w:p w:rsidR="00866763" w:rsidRDefault="00866763" w:rsidP="00A87385">
            <w:pPr>
              <w:spacing w:line="312" w:lineRule="auto"/>
              <w:ind w:left="-413" w:firstLine="413"/>
              <w:jc w:val="center"/>
            </w:pPr>
          </w:p>
          <w:p w:rsidR="00866763" w:rsidRPr="008A149A" w:rsidRDefault="00866763" w:rsidP="00A87385">
            <w:pPr>
              <w:spacing w:line="312" w:lineRule="auto"/>
              <w:ind w:left="-413" w:firstLine="413"/>
              <w:jc w:val="center"/>
            </w:pPr>
            <w:r>
              <w:lastRenderedPageBreak/>
              <w:t>100,28</w:t>
            </w:r>
          </w:p>
        </w:tc>
        <w:tc>
          <w:tcPr>
            <w:tcW w:w="1092" w:type="dxa"/>
          </w:tcPr>
          <w:p w:rsidR="00866763" w:rsidRDefault="00866763" w:rsidP="00441593">
            <w:pPr>
              <w:spacing w:line="312" w:lineRule="auto"/>
              <w:jc w:val="center"/>
            </w:pPr>
          </w:p>
          <w:p w:rsidR="00866763" w:rsidRPr="008A149A" w:rsidRDefault="005455F9" w:rsidP="00441593">
            <w:pPr>
              <w:spacing w:line="312" w:lineRule="auto"/>
              <w:jc w:val="center"/>
            </w:pPr>
            <w:r>
              <w:lastRenderedPageBreak/>
              <w:t>106,49</w:t>
            </w:r>
          </w:p>
        </w:tc>
        <w:tc>
          <w:tcPr>
            <w:tcW w:w="1305" w:type="dxa"/>
          </w:tcPr>
          <w:p w:rsidR="00866763" w:rsidRDefault="00866763" w:rsidP="00441593">
            <w:pPr>
              <w:spacing w:line="312" w:lineRule="auto"/>
              <w:jc w:val="center"/>
            </w:pPr>
          </w:p>
          <w:p w:rsidR="00866763" w:rsidRPr="008A149A" w:rsidRDefault="00B63215" w:rsidP="00441593">
            <w:pPr>
              <w:spacing w:line="312" w:lineRule="auto"/>
              <w:jc w:val="center"/>
            </w:pPr>
            <w:r>
              <w:lastRenderedPageBreak/>
              <w:t>113,54</w:t>
            </w:r>
          </w:p>
        </w:tc>
        <w:tc>
          <w:tcPr>
            <w:tcW w:w="1418" w:type="dxa"/>
          </w:tcPr>
          <w:p w:rsidR="00866763" w:rsidRDefault="00866763" w:rsidP="00441593">
            <w:pPr>
              <w:spacing w:line="312" w:lineRule="auto"/>
              <w:jc w:val="center"/>
            </w:pPr>
          </w:p>
          <w:p w:rsidR="00866763" w:rsidRPr="008A149A" w:rsidRDefault="00594C1C" w:rsidP="00441593">
            <w:pPr>
              <w:spacing w:line="312" w:lineRule="auto"/>
              <w:jc w:val="center"/>
            </w:pPr>
            <w:r>
              <w:lastRenderedPageBreak/>
              <w:t>105,80</w:t>
            </w:r>
          </w:p>
        </w:tc>
        <w:tc>
          <w:tcPr>
            <w:tcW w:w="1310" w:type="dxa"/>
            <w:noWrap/>
          </w:tcPr>
          <w:p w:rsidR="00594C1C" w:rsidRDefault="00594C1C" w:rsidP="00441593">
            <w:pPr>
              <w:spacing w:line="312" w:lineRule="auto"/>
              <w:jc w:val="center"/>
            </w:pPr>
          </w:p>
          <w:p w:rsidR="00866763" w:rsidRPr="008A149A" w:rsidRDefault="00594C1C" w:rsidP="00441593">
            <w:pPr>
              <w:spacing w:line="312" w:lineRule="auto"/>
              <w:jc w:val="center"/>
            </w:pPr>
            <w:r>
              <w:lastRenderedPageBreak/>
              <w:t>106,00</w:t>
            </w:r>
          </w:p>
        </w:tc>
        <w:tc>
          <w:tcPr>
            <w:tcW w:w="1353" w:type="dxa"/>
          </w:tcPr>
          <w:p w:rsidR="00594C1C" w:rsidRDefault="00594C1C" w:rsidP="00441593">
            <w:pPr>
              <w:spacing w:line="312" w:lineRule="auto"/>
              <w:jc w:val="center"/>
            </w:pPr>
          </w:p>
          <w:p w:rsidR="00866763" w:rsidRDefault="00594C1C" w:rsidP="00441593">
            <w:pPr>
              <w:spacing w:line="312" w:lineRule="auto"/>
              <w:jc w:val="center"/>
            </w:pPr>
            <w:r>
              <w:lastRenderedPageBreak/>
              <w:t>106,00</w:t>
            </w:r>
          </w:p>
        </w:tc>
      </w:tr>
      <w:tr w:rsidR="00866763" w:rsidRPr="008A149A" w:rsidTr="00A87385">
        <w:tc>
          <w:tcPr>
            <w:tcW w:w="3391" w:type="dxa"/>
          </w:tcPr>
          <w:p w:rsidR="00866763" w:rsidRDefault="00866763" w:rsidP="0044191A">
            <w:r>
              <w:lastRenderedPageBreak/>
              <w:t>Социальная сфера:</w:t>
            </w:r>
          </w:p>
          <w:p w:rsidR="00866763" w:rsidRDefault="00866763" w:rsidP="0044191A">
            <w:r>
              <w:t>Численность детей в дошкольных образовательных учреждениях (чел.)</w:t>
            </w:r>
          </w:p>
        </w:tc>
        <w:tc>
          <w:tcPr>
            <w:tcW w:w="1188" w:type="dxa"/>
          </w:tcPr>
          <w:p w:rsidR="00866763" w:rsidRDefault="00866763" w:rsidP="00A87385">
            <w:pPr>
              <w:spacing w:line="312" w:lineRule="auto"/>
              <w:ind w:left="-413" w:firstLine="413"/>
              <w:jc w:val="center"/>
            </w:pPr>
          </w:p>
          <w:p w:rsidR="00866763" w:rsidRDefault="00866763" w:rsidP="00A87385">
            <w:pPr>
              <w:spacing w:line="312" w:lineRule="auto"/>
              <w:ind w:left="-413" w:firstLine="413"/>
              <w:jc w:val="center"/>
            </w:pPr>
            <w:r>
              <w:t>1092</w:t>
            </w:r>
          </w:p>
        </w:tc>
        <w:tc>
          <w:tcPr>
            <w:tcW w:w="1092" w:type="dxa"/>
          </w:tcPr>
          <w:p w:rsidR="00866763" w:rsidRDefault="00866763" w:rsidP="00441593">
            <w:pPr>
              <w:spacing w:line="312" w:lineRule="auto"/>
              <w:jc w:val="center"/>
            </w:pPr>
          </w:p>
          <w:p w:rsidR="00866763" w:rsidRDefault="005455F9" w:rsidP="00441593">
            <w:pPr>
              <w:spacing w:line="312" w:lineRule="auto"/>
              <w:jc w:val="center"/>
            </w:pPr>
            <w:r>
              <w:t>1018</w:t>
            </w:r>
          </w:p>
        </w:tc>
        <w:tc>
          <w:tcPr>
            <w:tcW w:w="1305" w:type="dxa"/>
          </w:tcPr>
          <w:p w:rsidR="00866763" w:rsidRDefault="00866763" w:rsidP="00441593">
            <w:pPr>
              <w:spacing w:line="312" w:lineRule="auto"/>
              <w:jc w:val="center"/>
            </w:pPr>
          </w:p>
          <w:p w:rsidR="00866763" w:rsidRDefault="00B63215" w:rsidP="00441593">
            <w:pPr>
              <w:spacing w:line="312" w:lineRule="auto"/>
              <w:jc w:val="center"/>
            </w:pPr>
            <w:r>
              <w:t>940</w:t>
            </w:r>
          </w:p>
        </w:tc>
        <w:tc>
          <w:tcPr>
            <w:tcW w:w="1418" w:type="dxa"/>
          </w:tcPr>
          <w:p w:rsidR="00866763" w:rsidRDefault="00866763" w:rsidP="00441593">
            <w:pPr>
              <w:spacing w:line="312" w:lineRule="auto"/>
              <w:jc w:val="center"/>
            </w:pPr>
          </w:p>
          <w:p w:rsidR="00866763" w:rsidRDefault="00866763" w:rsidP="00441593">
            <w:pPr>
              <w:spacing w:line="312" w:lineRule="auto"/>
              <w:jc w:val="center"/>
            </w:pPr>
            <w:r>
              <w:t>1150</w:t>
            </w:r>
          </w:p>
        </w:tc>
        <w:tc>
          <w:tcPr>
            <w:tcW w:w="1310" w:type="dxa"/>
            <w:noWrap/>
          </w:tcPr>
          <w:p w:rsidR="00866763" w:rsidRDefault="00866763" w:rsidP="00441593">
            <w:pPr>
              <w:spacing w:line="312" w:lineRule="auto"/>
              <w:jc w:val="center"/>
            </w:pPr>
          </w:p>
          <w:p w:rsidR="00866763" w:rsidRDefault="00866763" w:rsidP="00441593">
            <w:pPr>
              <w:spacing w:line="312" w:lineRule="auto"/>
              <w:jc w:val="center"/>
            </w:pPr>
            <w:r>
              <w:t>1170</w:t>
            </w:r>
          </w:p>
        </w:tc>
        <w:tc>
          <w:tcPr>
            <w:tcW w:w="1353" w:type="dxa"/>
          </w:tcPr>
          <w:p w:rsidR="00866763" w:rsidRDefault="00866763" w:rsidP="00441593">
            <w:pPr>
              <w:spacing w:line="312" w:lineRule="auto"/>
              <w:jc w:val="center"/>
            </w:pPr>
          </w:p>
          <w:p w:rsidR="00866763" w:rsidRDefault="00866763" w:rsidP="00441593">
            <w:pPr>
              <w:spacing w:line="312" w:lineRule="auto"/>
              <w:jc w:val="center"/>
            </w:pPr>
            <w:r>
              <w:t>1200</w:t>
            </w:r>
          </w:p>
        </w:tc>
      </w:tr>
    </w:tbl>
    <w:p w:rsidR="00526790" w:rsidRDefault="00526790" w:rsidP="00526790">
      <w:pPr>
        <w:pStyle w:val="ab"/>
        <w:spacing w:before="0" w:beforeAutospacing="0" w:after="0" w:afterAutospacing="0"/>
        <w:ind w:firstLine="708"/>
        <w:jc w:val="both"/>
        <w:rPr>
          <w:rFonts w:ascii="Times New Roman" w:hAnsi="Times New Roman" w:cs="Times New Roman"/>
          <w:sz w:val="28"/>
          <w:szCs w:val="28"/>
        </w:rPr>
      </w:pPr>
    </w:p>
    <w:p w:rsidR="00526790" w:rsidRPr="00F249EC" w:rsidRDefault="00526790" w:rsidP="00526790">
      <w:pPr>
        <w:pStyle w:val="ab"/>
        <w:spacing w:before="0" w:beforeAutospacing="0" w:after="0" w:afterAutospacing="0"/>
        <w:ind w:firstLine="709"/>
        <w:jc w:val="both"/>
        <w:rPr>
          <w:rFonts w:ascii="Times New Roman" w:hAnsi="Times New Roman" w:cs="Times New Roman"/>
          <w:sz w:val="28"/>
          <w:szCs w:val="28"/>
        </w:rPr>
      </w:pPr>
      <w:r w:rsidRPr="00F249EC">
        <w:rPr>
          <w:rFonts w:ascii="Times New Roman" w:hAnsi="Times New Roman" w:cs="Times New Roman"/>
          <w:sz w:val="28"/>
          <w:szCs w:val="28"/>
        </w:rPr>
        <w:t>В 202</w:t>
      </w:r>
      <w:r w:rsidR="0046261D">
        <w:rPr>
          <w:rFonts w:ascii="Times New Roman" w:hAnsi="Times New Roman" w:cs="Times New Roman"/>
          <w:sz w:val="28"/>
          <w:szCs w:val="28"/>
        </w:rPr>
        <w:t>3</w:t>
      </w:r>
      <w:r w:rsidRPr="00F249EC">
        <w:rPr>
          <w:rFonts w:ascii="Times New Roman" w:hAnsi="Times New Roman" w:cs="Times New Roman"/>
          <w:sz w:val="28"/>
          <w:szCs w:val="28"/>
        </w:rPr>
        <w:t xml:space="preserve"> году ожидается рост объемов отгруженных товаров собственного производства</w:t>
      </w:r>
      <w:r w:rsidR="0046261D">
        <w:rPr>
          <w:rFonts w:ascii="Times New Roman" w:hAnsi="Times New Roman" w:cs="Times New Roman"/>
          <w:sz w:val="28"/>
          <w:szCs w:val="28"/>
        </w:rPr>
        <w:t xml:space="preserve"> </w:t>
      </w:r>
      <w:r w:rsidR="002B54D2" w:rsidRPr="002B54D2">
        <w:rPr>
          <w:rFonts w:ascii="Times New Roman" w:hAnsi="Times New Roman" w:cs="Times New Roman"/>
          <w:sz w:val="28"/>
          <w:szCs w:val="28"/>
        </w:rPr>
        <w:t>по промышленным видам экономической деятельности</w:t>
      </w:r>
      <w:r w:rsidRPr="00F249EC">
        <w:rPr>
          <w:rFonts w:ascii="Times New Roman" w:hAnsi="Times New Roman" w:cs="Times New Roman"/>
          <w:sz w:val="28"/>
          <w:szCs w:val="28"/>
        </w:rPr>
        <w:t>, по сравнению с 202</w:t>
      </w:r>
      <w:r w:rsidR="0054199C">
        <w:rPr>
          <w:rFonts w:ascii="Times New Roman" w:hAnsi="Times New Roman" w:cs="Times New Roman"/>
          <w:sz w:val="28"/>
          <w:szCs w:val="28"/>
        </w:rPr>
        <w:t>2</w:t>
      </w:r>
      <w:r w:rsidRPr="00F249EC">
        <w:rPr>
          <w:rFonts w:ascii="Times New Roman" w:hAnsi="Times New Roman" w:cs="Times New Roman"/>
          <w:sz w:val="28"/>
          <w:szCs w:val="28"/>
        </w:rPr>
        <w:t xml:space="preserve"> годом на </w:t>
      </w:r>
      <w:r w:rsidR="0054199C">
        <w:rPr>
          <w:rFonts w:ascii="Times New Roman" w:hAnsi="Times New Roman" w:cs="Times New Roman"/>
          <w:sz w:val="28"/>
          <w:szCs w:val="28"/>
        </w:rPr>
        <w:t>5,2</w:t>
      </w:r>
      <w:r w:rsidRPr="00F249EC">
        <w:rPr>
          <w:rFonts w:ascii="Times New Roman" w:hAnsi="Times New Roman" w:cs="Times New Roman"/>
          <w:sz w:val="28"/>
          <w:szCs w:val="28"/>
        </w:rPr>
        <w:t xml:space="preserve">%. На среднесрочную перспективу до </w:t>
      </w:r>
      <w:r w:rsidRPr="000E2C04">
        <w:rPr>
          <w:rFonts w:ascii="Times New Roman" w:hAnsi="Times New Roman" w:cs="Times New Roman"/>
          <w:sz w:val="28"/>
          <w:szCs w:val="28"/>
        </w:rPr>
        <w:t>202</w:t>
      </w:r>
      <w:r w:rsidR="0054199C" w:rsidRPr="000E2C04">
        <w:rPr>
          <w:rFonts w:ascii="Times New Roman" w:hAnsi="Times New Roman" w:cs="Times New Roman"/>
          <w:sz w:val="28"/>
          <w:szCs w:val="28"/>
        </w:rPr>
        <w:t>6</w:t>
      </w:r>
      <w:r w:rsidRPr="00F249EC">
        <w:rPr>
          <w:rFonts w:ascii="Times New Roman" w:hAnsi="Times New Roman" w:cs="Times New Roman"/>
          <w:sz w:val="28"/>
          <w:szCs w:val="28"/>
        </w:rPr>
        <w:t xml:space="preserve"> года ожидается </w:t>
      </w:r>
      <w:r w:rsidR="0054199C">
        <w:rPr>
          <w:rFonts w:ascii="Times New Roman" w:hAnsi="Times New Roman" w:cs="Times New Roman"/>
          <w:sz w:val="28"/>
          <w:szCs w:val="28"/>
        </w:rPr>
        <w:t>снижение</w:t>
      </w:r>
      <w:r w:rsidRPr="00F249EC">
        <w:rPr>
          <w:rFonts w:ascii="Times New Roman" w:hAnsi="Times New Roman" w:cs="Times New Roman"/>
          <w:sz w:val="28"/>
          <w:szCs w:val="28"/>
        </w:rPr>
        <w:t xml:space="preserve"> объемов в среднем на </w:t>
      </w:r>
      <w:r w:rsidR="0054199C">
        <w:rPr>
          <w:rFonts w:ascii="Times New Roman" w:hAnsi="Times New Roman" w:cs="Times New Roman"/>
          <w:sz w:val="28"/>
          <w:szCs w:val="28"/>
        </w:rPr>
        <w:t>0,5</w:t>
      </w:r>
      <w:r w:rsidRPr="00F249EC">
        <w:rPr>
          <w:rFonts w:ascii="Times New Roman" w:hAnsi="Times New Roman" w:cs="Times New Roman"/>
          <w:sz w:val="28"/>
          <w:szCs w:val="28"/>
        </w:rPr>
        <w:t>% к уровню 202</w:t>
      </w:r>
      <w:r w:rsidR="0054199C">
        <w:rPr>
          <w:rFonts w:ascii="Times New Roman" w:hAnsi="Times New Roman" w:cs="Times New Roman"/>
          <w:sz w:val="28"/>
          <w:szCs w:val="28"/>
        </w:rPr>
        <w:t>2</w:t>
      </w:r>
      <w:r w:rsidRPr="00F249EC">
        <w:rPr>
          <w:rFonts w:ascii="Times New Roman" w:hAnsi="Times New Roman" w:cs="Times New Roman"/>
          <w:sz w:val="28"/>
          <w:szCs w:val="28"/>
        </w:rPr>
        <w:t>г. (</w:t>
      </w:r>
      <w:r w:rsidR="002B54D2">
        <w:rPr>
          <w:rFonts w:ascii="Times New Roman" w:hAnsi="Times New Roman" w:cs="Times New Roman"/>
          <w:sz w:val="28"/>
          <w:szCs w:val="28"/>
        </w:rPr>
        <w:t>130,66</w:t>
      </w:r>
      <w:r w:rsidRPr="00F249EC">
        <w:rPr>
          <w:rFonts w:ascii="Times New Roman" w:hAnsi="Times New Roman" w:cs="Times New Roman"/>
          <w:sz w:val="28"/>
          <w:szCs w:val="28"/>
        </w:rPr>
        <w:t xml:space="preserve"> млн. руб.).</w:t>
      </w:r>
    </w:p>
    <w:p w:rsidR="00526790" w:rsidRPr="001231CA" w:rsidRDefault="00526790" w:rsidP="00526790">
      <w:pPr>
        <w:pStyle w:val="ab"/>
        <w:spacing w:before="0" w:beforeAutospacing="0" w:after="0" w:afterAutospacing="0"/>
        <w:ind w:firstLine="708"/>
        <w:jc w:val="both"/>
        <w:rPr>
          <w:rFonts w:ascii="Times New Roman" w:hAnsi="Times New Roman" w:cs="Times New Roman"/>
          <w:sz w:val="28"/>
          <w:szCs w:val="28"/>
        </w:rPr>
      </w:pPr>
      <w:r w:rsidRPr="001231CA">
        <w:rPr>
          <w:rFonts w:ascii="Times New Roman" w:hAnsi="Times New Roman" w:cs="Times New Roman"/>
          <w:sz w:val="28"/>
          <w:szCs w:val="28"/>
        </w:rPr>
        <w:t>В 20</w:t>
      </w:r>
      <w:r>
        <w:rPr>
          <w:rFonts w:ascii="Times New Roman" w:hAnsi="Times New Roman" w:cs="Times New Roman"/>
          <w:sz w:val="28"/>
          <w:szCs w:val="28"/>
        </w:rPr>
        <w:t>2</w:t>
      </w:r>
      <w:r w:rsidR="00FF3581">
        <w:rPr>
          <w:rFonts w:ascii="Times New Roman" w:hAnsi="Times New Roman" w:cs="Times New Roman"/>
          <w:sz w:val="28"/>
          <w:szCs w:val="28"/>
        </w:rPr>
        <w:t>3</w:t>
      </w:r>
      <w:r w:rsidRPr="001231CA">
        <w:rPr>
          <w:rFonts w:ascii="Times New Roman" w:hAnsi="Times New Roman" w:cs="Times New Roman"/>
          <w:sz w:val="28"/>
          <w:szCs w:val="28"/>
        </w:rPr>
        <w:t xml:space="preserve"> году ожидается </w:t>
      </w:r>
      <w:r w:rsidR="001F542C">
        <w:rPr>
          <w:rFonts w:ascii="Times New Roman" w:hAnsi="Times New Roman" w:cs="Times New Roman"/>
          <w:sz w:val="28"/>
          <w:szCs w:val="28"/>
        </w:rPr>
        <w:t>рост</w:t>
      </w:r>
      <w:r w:rsidRPr="001231CA">
        <w:rPr>
          <w:rFonts w:ascii="Times New Roman" w:hAnsi="Times New Roman" w:cs="Times New Roman"/>
          <w:sz w:val="28"/>
          <w:szCs w:val="28"/>
        </w:rPr>
        <w:t xml:space="preserve"> объемов </w:t>
      </w:r>
      <w:r>
        <w:rPr>
          <w:rFonts w:ascii="Times New Roman" w:hAnsi="Times New Roman" w:cs="Times New Roman"/>
          <w:sz w:val="28"/>
          <w:szCs w:val="28"/>
        </w:rPr>
        <w:t xml:space="preserve">оборота розничной торговли, </w:t>
      </w:r>
      <w:r w:rsidRPr="001231CA">
        <w:rPr>
          <w:rFonts w:ascii="Times New Roman" w:hAnsi="Times New Roman" w:cs="Times New Roman"/>
          <w:sz w:val="28"/>
          <w:szCs w:val="28"/>
        </w:rPr>
        <w:t>по сравнению с 20</w:t>
      </w:r>
      <w:r>
        <w:rPr>
          <w:rFonts w:ascii="Times New Roman" w:hAnsi="Times New Roman" w:cs="Times New Roman"/>
          <w:sz w:val="28"/>
          <w:szCs w:val="28"/>
        </w:rPr>
        <w:t>2</w:t>
      </w:r>
      <w:r w:rsidR="00FF3581">
        <w:rPr>
          <w:rFonts w:ascii="Times New Roman" w:hAnsi="Times New Roman" w:cs="Times New Roman"/>
          <w:sz w:val="28"/>
          <w:szCs w:val="28"/>
        </w:rPr>
        <w:t>2</w:t>
      </w:r>
      <w:r w:rsidRPr="001231CA">
        <w:rPr>
          <w:rFonts w:ascii="Times New Roman" w:hAnsi="Times New Roman" w:cs="Times New Roman"/>
          <w:sz w:val="28"/>
          <w:szCs w:val="28"/>
        </w:rPr>
        <w:t xml:space="preserve"> годом на</w:t>
      </w:r>
      <w:r w:rsidR="00FF3581">
        <w:rPr>
          <w:rFonts w:ascii="Times New Roman" w:hAnsi="Times New Roman" w:cs="Times New Roman"/>
          <w:sz w:val="28"/>
          <w:szCs w:val="28"/>
        </w:rPr>
        <w:t xml:space="preserve"> </w:t>
      </w:r>
      <w:r w:rsidR="001F542C">
        <w:rPr>
          <w:rFonts w:ascii="Times New Roman" w:hAnsi="Times New Roman" w:cs="Times New Roman"/>
          <w:sz w:val="28"/>
          <w:szCs w:val="28"/>
        </w:rPr>
        <w:t>4,1</w:t>
      </w:r>
      <w:r w:rsidRPr="001231CA">
        <w:rPr>
          <w:rFonts w:ascii="Times New Roman" w:hAnsi="Times New Roman" w:cs="Times New Roman"/>
          <w:sz w:val="28"/>
          <w:szCs w:val="28"/>
        </w:rPr>
        <w:t xml:space="preserve">%. На среднесрочную перспективу </w:t>
      </w:r>
      <w:r>
        <w:rPr>
          <w:rFonts w:ascii="Times New Roman" w:hAnsi="Times New Roman" w:cs="Times New Roman"/>
          <w:sz w:val="28"/>
          <w:szCs w:val="28"/>
        </w:rPr>
        <w:t xml:space="preserve">до </w:t>
      </w:r>
      <w:r w:rsidRPr="001231CA">
        <w:rPr>
          <w:rFonts w:ascii="Times New Roman" w:hAnsi="Times New Roman" w:cs="Times New Roman"/>
          <w:sz w:val="28"/>
          <w:szCs w:val="28"/>
        </w:rPr>
        <w:t>20</w:t>
      </w:r>
      <w:r>
        <w:rPr>
          <w:rFonts w:ascii="Times New Roman" w:hAnsi="Times New Roman" w:cs="Times New Roman"/>
          <w:sz w:val="28"/>
          <w:szCs w:val="28"/>
        </w:rPr>
        <w:t>2</w:t>
      </w:r>
      <w:r w:rsidR="001F542C">
        <w:rPr>
          <w:rFonts w:ascii="Times New Roman" w:hAnsi="Times New Roman" w:cs="Times New Roman"/>
          <w:sz w:val="28"/>
          <w:szCs w:val="28"/>
        </w:rPr>
        <w:t>6</w:t>
      </w:r>
      <w:r w:rsidRPr="001231CA">
        <w:rPr>
          <w:rFonts w:ascii="Times New Roman" w:hAnsi="Times New Roman" w:cs="Times New Roman"/>
          <w:sz w:val="28"/>
          <w:szCs w:val="28"/>
        </w:rPr>
        <w:t>год</w:t>
      </w:r>
      <w:r>
        <w:rPr>
          <w:rFonts w:ascii="Times New Roman" w:hAnsi="Times New Roman" w:cs="Times New Roman"/>
          <w:sz w:val="28"/>
          <w:szCs w:val="28"/>
        </w:rPr>
        <w:t>а</w:t>
      </w:r>
      <w:r w:rsidRPr="001231CA">
        <w:rPr>
          <w:rFonts w:ascii="Times New Roman" w:hAnsi="Times New Roman" w:cs="Times New Roman"/>
          <w:sz w:val="28"/>
          <w:szCs w:val="28"/>
        </w:rPr>
        <w:t xml:space="preserve"> ожидается рост объемов в среднем на </w:t>
      </w:r>
      <w:r w:rsidR="001F542C">
        <w:rPr>
          <w:rFonts w:ascii="Times New Roman" w:hAnsi="Times New Roman" w:cs="Times New Roman"/>
          <w:sz w:val="28"/>
          <w:szCs w:val="28"/>
        </w:rPr>
        <w:t>3,5</w:t>
      </w:r>
      <w:r w:rsidRPr="001231CA">
        <w:rPr>
          <w:rFonts w:ascii="Times New Roman" w:hAnsi="Times New Roman" w:cs="Times New Roman"/>
          <w:sz w:val="28"/>
          <w:szCs w:val="28"/>
        </w:rPr>
        <w:t>% к уровню 20</w:t>
      </w:r>
      <w:r>
        <w:rPr>
          <w:rFonts w:ascii="Times New Roman" w:hAnsi="Times New Roman" w:cs="Times New Roman"/>
          <w:sz w:val="28"/>
          <w:szCs w:val="28"/>
        </w:rPr>
        <w:t>2</w:t>
      </w:r>
      <w:r w:rsidR="00D10998">
        <w:rPr>
          <w:rFonts w:ascii="Times New Roman" w:hAnsi="Times New Roman" w:cs="Times New Roman"/>
          <w:sz w:val="28"/>
          <w:szCs w:val="28"/>
        </w:rPr>
        <w:t>1</w:t>
      </w:r>
      <w:r w:rsidRPr="001231CA">
        <w:rPr>
          <w:rFonts w:ascii="Times New Roman" w:hAnsi="Times New Roman" w:cs="Times New Roman"/>
          <w:sz w:val="28"/>
          <w:szCs w:val="28"/>
        </w:rPr>
        <w:t>г.</w:t>
      </w:r>
      <w:r>
        <w:rPr>
          <w:rFonts w:ascii="Times New Roman" w:hAnsi="Times New Roman" w:cs="Times New Roman"/>
          <w:sz w:val="28"/>
          <w:szCs w:val="28"/>
        </w:rPr>
        <w:t xml:space="preserve"> (</w:t>
      </w:r>
      <w:r w:rsidR="001F542C">
        <w:rPr>
          <w:rFonts w:ascii="Times New Roman" w:hAnsi="Times New Roman" w:cs="Times New Roman"/>
          <w:sz w:val="28"/>
          <w:szCs w:val="28"/>
        </w:rPr>
        <w:t xml:space="preserve">914,00 </w:t>
      </w:r>
      <w:r w:rsidRPr="00797DE2">
        <w:rPr>
          <w:rFonts w:ascii="Times New Roman" w:hAnsi="Times New Roman" w:cs="Times New Roman"/>
          <w:sz w:val="28"/>
          <w:szCs w:val="28"/>
        </w:rPr>
        <w:t>млн</w:t>
      </w:r>
      <w:r>
        <w:rPr>
          <w:rFonts w:ascii="Times New Roman" w:hAnsi="Times New Roman" w:cs="Times New Roman"/>
          <w:sz w:val="28"/>
          <w:szCs w:val="28"/>
        </w:rPr>
        <w:t>. руб.).</w:t>
      </w:r>
    </w:p>
    <w:p w:rsidR="00526790" w:rsidRPr="001231CA" w:rsidRDefault="00526790" w:rsidP="00526790">
      <w:pPr>
        <w:pStyle w:val="ab"/>
        <w:spacing w:before="0" w:beforeAutospacing="0" w:after="0" w:afterAutospacing="0"/>
        <w:ind w:firstLine="708"/>
        <w:jc w:val="both"/>
        <w:rPr>
          <w:rFonts w:ascii="Times New Roman" w:hAnsi="Times New Roman" w:cs="Times New Roman"/>
          <w:sz w:val="28"/>
          <w:szCs w:val="28"/>
        </w:rPr>
      </w:pPr>
      <w:r w:rsidRPr="001231CA">
        <w:rPr>
          <w:rFonts w:ascii="Times New Roman" w:hAnsi="Times New Roman" w:cs="Times New Roman"/>
          <w:sz w:val="28"/>
          <w:szCs w:val="28"/>
        </w:rPr>
        <w:t>В 20</w:t>
      </w:r>
      <w:r>
        <w:rPr>
          <w:rFonts w:ascii="Times New Roman" w:hAnsi="Times New Roman" w:cs="Times New Roman"/>
          <w:sz w:val="28"/>
          <w:szCs w:val="28"/>
        </w:rPr>
        <w:t>2</w:t>
      </w:r>
      <w:r w:rsidR="001F542C">
        <w:rPr>
          <w:rFonts w:ascii="Times New Roman" w:hAnsi="Times New Roman" w:cs="Times New Roman"/>
          <w:sz w:val="28"/>
          <w:szCs w:val="28"/>
        </w:rPr>
        <w:t>3</w:t>
      </w:r>
      <w:r w:rsidRPr="001231CA">
        <w:rPr>
          <w:rFonts w:ascii="Times New Roman" w:hAnsi="Times New Roman" w:cs="Times New Roman"/>
          <w:sz w:val="28"/>
          <w:szCs w:val="28"/>
        </w:rPr>
        <w:t xml:space="preserve"> году ожидается </w:t>
      </w:r>
      <w:r w:rsidR="006362EA">
        <w:rPr>
          <w:rFonts w:ascii="Times New Roman" w:hAnsi="Times New Roman" w:cs="Times New Roman"/>
          <w:sz w:val="28"/>
          <w:szCs w:val="28"/>
        </w:rPr>
        <w:t xml:space="preserve">снижение </w:t>
      </w:r>
      <w:r w:rsidRPr="001231CA">
        <w:rPr>
          <w:rFonts w:ascii="Times New Roman" w:hAnsi="Times New Roman" w:cs="Times New Roman"/>
          <w:sz w:val="28"/>
          <w:szCs w:val="28"/>
        </w:rPr>
        <w:t xml:space="preserve">объемов </w:t>
      </w:r>
      <w:r>
        <w:rPr>
          <w:rFonts w:ascii="Times New Roman" w:hAnsi="Times New Roman" w:cs="Times New Roman"/>
          <w:sz w:val="28"/>
          <w:szCs w:val="28"/>
        </w:rPr>
        <w:t xml:space="preserve">продукции сельского хозяйства, </w:t>
      </w:r>
      <w:r w:rsidRPr="001231CA">
        <w:rPr>
          <w:rFonts w:ascii="Times New Roman" w:hAnsi="Times New Roman" w:cs="Times New Roman"/>
          <w:sz w:val="28"/>
          <w:szCs w:val="28"/>
        </w:rPr>
        <w:t>по сравнению с 20</w:t>
      </w:r>
      <w:r>
        <w:rPr>
          <w:rFonts w:ascii="Times New Roman" w:hAnsi="Times New Roman" w:cs="Times New Roman"/>
          <w:sz w:val="28"/>
          <w:szCs w:val="28"/>
        </w:rPr>
        <w:t>2</w:t>
      </w:r>
      <w:r w:rsidR="006362EA">
        <w:rPr>
          <w:rFonts w:ascii="Times New Roman" w:hAnsi="Times New Roman" w:cs="Times New Roman"/>
          <w:sz w:val="28"/>
          <w:szCs w:val="28"/>
        </w:rPr>
        <w:t>2</w:t>
      </w:r>
      <w:r w:rsidRPr="001231CA">
        <w:rPr>
          <w:rFonts w:ascii="Times New Roman" w:hAnsi="Times New Roman" w:cs="Times New Roman"/>
          <w:sz w:val="28"/>
          <w:szCs w:val="28"/>
        </w:rPr>
        <w:t xml:space="preserve"> годом на</w:t>
      </w:r>
      <w:r w:rsidR="001F542C">
        <w:rPr>
          <w:rFonts w:ascii="Times New Roman" w:hAnsi="Times New Roman" w:cs="Times New Roman"/>
          <w:sz w:val="28"/>
          <w:szCs w:val="28"/>
        </w:rPr>
        <w:t xml:space="preserve"> </w:t>
      </w:r>
      <w:r w:rsidR="006362EA">
        <w:rPr>
          <w:rFonts w:ascii="Times New Roman" w:hAnsi="Times New Roman" w:cs="Times New Roman"/>
          <w:sz w:val="28"/>
          <w:szCs w:val="28"/>
        </w:rPr>
        <w:t>1,1</w:t>
      </w:r>
      <w:r w:rsidRPr="001231CA">
        <w:rPr>
          <w:rFonts w:ascii="Times New Roman" w:hAnsi="Times New Roman" w:cs="Times New Roman"/>
          <w:sz w:val="28"/>
          <w:szCs w:val="28"/>
        </w:rPr>
        <w:t xml:space="preserve">%. На среднесрочную перспективу </w:t>
      </w:r>
      <w:r>
        <w:rPr>
          <w:rFonts w:ascii="Times New Roman" w:hAnsi="Times New Roman" w:cs="Times New Roman"/>
          <w:sz w:val="28"/>
          <w:szCs w:val="28"/>
        </w:rPr>
        <w:t xml:space="preserve">до </w:t>
      </w:r>
      <w:r w:rsidRPr="001231CA">
        <w:rPr>
          <w:rFonts w:ascii="Times New Roman" w:hAnsi="Times New Roman" w:cs="Times New Roman"/>
          <w:sz w:val="28"/>
          <w:szCs w:val="28"/>
        </w:rPr>
        <w:t>20</w:t>
      </w:r>
      <w:r>
        <w:rPr>
          <w:rFonts w:ascii="Times New Roman" w:hAnsi="Times New Roman" w:cs="Times New Roman"/>
          <w:sz w:val="28"/>
          <w:szCs w:val="28"/>
        </w:rPr>
        <w:t>2</w:t>
      </w:r>
      <w:r w:rsidR="006362EA">
        <w:rPr>
          <w:rFonts w:ascii="Times New Roman" w:hAnsi="Times New Roman" w:cs="Times New Roman"/>
          <w:sz w:val="28"/>
          <w:szCs w:val="28"/>
        </w:rPr>
        <w:t>6</w:t>
      </w:r>
      <w:r w:rsidRPr="001231CA">
        <w:rPr>
          <w:rFonts w:ascii="Times New Roman" w:hAnsi="Times New Roman" w:cs="Times New Roman"/>
          <w:sz w:val="28"/>
          <w:szCs w:val="28"/>
        </w:rPr>
        <w:t xml:space="preserve"> год</w:t>
      </w:r>
      <w:r>
        <w:rPr>
          <w:rFonts w:ascii="Times New Roman" w:hAnsi="Times New Roman" w:cs="Times New Roman"/>
          <w:sz w:val="28"/>
          <w:szCs w:val="28"/>
        </w:rPr>
        <w:t>а</w:t>
      </w:r>
      <w:r w:rsidRPr="001231CA">
        <w:rPr>
          <w:rFonts w:ascii="Times New Roman" w:hAnsi="Times New Roman" w:cs="Times New Roman"/>
          <w:sz w:val="28"/>
          <w:szCs w:val="28"/>
        </w:rPr>
        <w:t xml:space="preserve"> ожидается рост объемов в среднем на </w:t>
      </w:r>
      <w:r w:rsidR="006362EA">
        <w:rPr>
          <w:rFonts w:ascii="Times New Roman" w:hAnsi="Times New Roman" w:cs="Times New Roman"/>
          <w:sz w:val="28"/>
          <w:szCs w:val="28"/>
        </w:rPr>
        <w:t>2,0</w:t>
      </w:r>
      <w:r w:rsidRPr="001231CA">
        <w:rPr>
          <w:rFonts w:ascii="Times New Roman" w:hAnsi="Times New Roman" w:cs="Times New Roman"/>
          <w:sz w:val="28"/>
          <w:szCs w:val="28"/>
        </w:rPr>
        <w:t>% к уровню 20</w:t>
      </w:r>
      <w:r>
        <w:rPr>
          <w:rFonts w:ascii="Times New Roman" w:hAnsi="Times New Roman" w:cs="Times New Roman"/>
          <w:sz w:val="28"/>
          <w:szCs w:val="28"/>
        </w:rPr>
        <w:t>2</w:t>
      </w:r>
      <w:r w:rsidR="006362EA">
        <w:rPr>
          <w:rFonts w:ascii="Times New Roman" w:hAnsi="Times New Roman" w:cs="Times New Roman"/>
          <w:sz w:val="28"/>
          <w:szCs w:val="28"/>
        </w:rPr>
        <w:t>2</w:t>
      </w:r>
      <w:r w:rsidRPr="001231CA">
        <w:rPr>
          <w:rFonts w:ascii="Times New Roman" w:hAnsi="Times New Roman" w:cs="Times New Roman"/>
          <w:sz w:val="28"/>
          <w:szCs w:val="28"/>
        </w:rPr>
        <w:t>г.</w:t>
      </w:r>
      <w:r>
        <w:rPr>
          <w:rFonts w:ascii="Times New Roman" w:hAnsi="Times New Roman" w:cs="Times New Roman"/>
          <w:sz w:val="28"/>
          <w:szCs w:val="28"/>
        </w:rPr>
        <w:t xml:space="preserve"> (</w:t>
      </w:r>
      <w:r w:rsidR="006362EA">
        <w:rPr>
          <w:rFonts w:ascii="Times New Roman" w:hAnsi="Times New Roman" w:cs="Times New Roman"/>
          <w:sz w:val="28"/>
          <w:szCs w:val="28"/>
        </w:rPr>
        <w:t xml:space="preserve">4769,80 </w:t>
      </w:r>
      <w:r w:rsidRPr="002B54D2">
        <w:rPr>
          <w:rFonts w:ascii="Times New Roman" w:hAnsi="Times New Roman" w:cs="Times New Roman"/>
          <w:sz w:val="28"/>
          <w:szCs w:val="28"/>
        </w:rPr>
        <w:t>млн</w:t>
      </w:r>
      <w:r>
        <w:rPr>
          <w:rFonts w:ascii="Times New Roman" w:hAnsi="Times New Roman" w:cs="Times New Roman"/>
          <w:sz w:val="28"/>
          <w:szCs w:val="28"/>
        </w:rPr>
        <w:t>. руб.).</w:t>
      </w:r>
    </w:p>
    <w:p w:rsidR="00526790" w:rsidRDefault="00526790" w:rsidP="00526790">
      <w:pPr>
        <w:pStyle w:val="ab"/>
        <w:spacing w:before="0" w:beforeAutospacing="0" w:after="0" w:afterAutospacing="0"/>
        <w:ind w:firstLine="708"/>
        <w:jc w:val="both"/>
        <w:rPr>
          <w:rFonts w:ascii="Times New Roman" w:hAnsi="Times New Roman" w:cs="Times New Roman"/>
          <w:sz w:val="28"/>
          <w:szCs w:val="28"/>
        </w:rPr>
      </w:pPr>
      <w:r w:rsidRPr="001231CA">
        <w:rPr>
          <w:rFonts w:ascii="Times New Roman" w:hAnsi="Times New Roman" w:cs="Times New Roman"/>
          <w:sz w:val="28"/>
          <w:szCs w:val="28"/>
        </w:rPr>
        <w:t>Отмечается</w:t>
      </w:r>
      <w:r w:rsidR="006362EA">
        <w:rPr>
          <w:rFonts w:ascii="Times New Roman" w:hAnsi="Times New Roman" w:cs="Times New Roman"/>
          <w:sz w:val="28"/>
          <w:szCs w:val="28"/>
        </w:rPr>
        <w:t xml:space="preserve"> </w:t>
      </w:r>
      <w:r w:rsidRPr="001231CA">
        <w:rPr>
          <w:rFonts w:ascii="Times New Roman" w:hAnsi="Times New Roman" w:cs="Times New Roman"/>
          <w:sz w:val="28"/>
          <w:szCs w:val="28"/>
        </w:rPr>
        <w:t>увеличение</w:t>
      </w:r>
      <w:r>
        <w:rPr>
          <w:rFonts w:ascii="Times New Roman" w:hAnsi="Times New Roman" w:cs="Times New Roman"/>
          <w:sz w:val="28"/>
          <w:szCs w:val="28"/>
        </w:rPr>
        <w:t xml:space="preserve"> инвестиций в основной капитал </w:t>
      </w:r>
      <w:r w:rsidRPr="001231CA">
        <w:rPr>
          <w:rFonts w:ascii="Times New Roman" w:hAnsi="Times New Roman" w:cs="Times New Roman"/>
          <w:sz w:val="28"/>
          <w:szCs w:val="28"/>
        </w:rPr>
        <w:t>на перспективу до 20</w:t>
      </w:r>
      <w:r>
        <w:rPr>
          <w:rFonts w:ascii="Times New Roman" w:hAnsi="Times New Roman" w:cs="Times New Roman"/>
          <w:sz w:val="28"/>
          <w:szCs w:val="28"/>
        </w:rPr>
        <w:t>2</w:t>
      </w:r>
      <w:r w:rsidR="006362EA">
        <w:rPr>
          <w:rFonts w:ascii="Times New Roman" w:hAnsi="Times New Roman" w:cs="Times New Roman"/>
          <w:sz w:val="28"/>
          <w:szCs w:val="28"/>
        </w:rPr>
        <w:t>6</w:t>
      </w:r>
      <w:r w:rsidRPr="001231CA">
        <w:rPr>
          <w:rFonts w:ascii="Times New Roman" w:hAnsi="Times New Roman" w:cs="Times New Roman"/>
          <w:sz w:val="28"/>
          <w:szCs w:val="28"/>
        </w:rPr>
        <w:t>г. к уровню 20</w:t>
      </w:r>
      <w:r>
        <w:rPr>
          <w:rFonts w:ascii="Times New Roman" w:hAnsi="Times New Roman" w:cs="Times New Roman"/>
          <w:sz w:val="28"/>
          <w:szCs w:val="28"/>
        </w:rPr>
        <w:t>2</w:t>
      </w:r>
      <w:r w:rsidR="006362EA">
        <w:rPr>
          <w:rFonts w:ascii="Times New Roman" w:hAnsi="Times New Roman" w:cs="Times New Roman"/>
          <w:sz w:val="28"/>
          <w:szCs w:val="28"/>
        </w:rPr>
        <w:t>2</w:t>
      </w:r>
      <w:r w:rsidRPr="001231CA">
        <w:rPr>
          <w:rFonts w:ascii="Times New Roman" w:hAnsi="Times New Roman" w:cs="Times New Roman"/>
          <w:sz w:val="28"/>
          <w:szCs w:val="28"/>
        </w:rPr>
        <w:t xml:space="preserve"> года –</w:t>
      </w:r>
      <w:r>
        <w:rPr>
          <w:rFonts w:ascii="Times New Roman" w:hAnsi="Times New Roman" w:cs="Times New Roman"/>
          <w:sz w:val="28"/>
          <w:szCs w:val="28"/>
        </w:rPr>
        <w:t>прогно</w:t>
      </w:r>
      <w:r w:rsidR="00261696">
        <w:rPr>
          <w:rFonts w:ascii="Times New Roman" w:hAnsi="Times New Roman" w:cs="Times New Roman"/>
          <w:sz w:val="28"/>
          <w:szCs w:val="28"/>
        </w:rPr>
        <w:t xml:space="preserve">зируется увеличение инвестиций </w:t>
      </w:r>
      <w:r>
        <w:rPr>
          <w:rFonts w:ascii="Times New Roman" w:hAnsi="Times New Roman" w:cs="Times New Roman"/>
          <w:sz w:val="28"/>
          <w:szCs w:val="28"/>
        </w:rPr>
        <w:t xml:space="preserve">- </w:t>
      </w:r>
      <w:r w:rsidRPr="001231CA">
        <w:rPr>
          <w:rFonts w:ascii="Times New Roman" w:hAnsi="Times New Roman" w:cs="Times New Roman"/>
          <w:sz w:val="28"/>
          <w:szCs w:val="28"/>
        </w:rPr>
        <w:t xml:space="preserve">на </w:t>
      </w:r>
      <w:r w:rsidR="006362EA">
        <w:rPr>
          <w:rFonts w:ascii="Times New Roman" w:hAnsi="Times New Roman" w:cs="Times New Roman"/>
          <w:sz w:val="28"/>
          <w:szCs w:val="28"/>
        </w:rPr>
        <w:t>16,5</w:t>
      </w:r>
      <w:r>
        <w:rPr>
          <w:rFonts w:ascii="Times New Roman" w:hAnsi="Times New Roman" w:cs="Times New Roman"/>
          <w:sz w:val="28"/>
          <w:szCs w:val="28"/>
        </w:rPr>
        <w:t>%</w:t>
      </w:r>
      <w:r w:rsidRPr="001231CA">
        <w:rPr>
          <w:rFonts w:ascii="Times New Roman" w:hAnsi="Times New Roman" w:cs="Times New Roman"/>
          <w:sz w:val="28"/>
          <w:szCs w:val="28"/>
        </w:rPr>
        <w:t>.</w:t>
      </w:r>
    </w:p>
    <w:p w:rsidR="00526790" w:rsidRDefault="006362EA" w:rsidP="00526790">
      <w:pPr>
        <w:pStyle w:val="ab"/>
        <w:spacing w:before="0" w:beforeAutospacing="0" w:after="0" w:afterAutospacing="0"/>
        <w:ind w:firstLine="708"/>
        <w:jc w:val="both"/>
        <w:rPr>
          <w:rFonts w:ascii="Times New Roman" w:hAnsi="Times New Roman" w:cs="Times New Roman"/>
          <w:sz w:val="28"/>
          <w:szCs w:val="28"/>
        </w:rPr>
      </w:pPr>
      <w:r w:rsidRPr="001231CA">
        <w:rPr>
          <w:rFonts w:ascii="Times New Roman" w:hAnsi="Times New Roman" w:cs="Times New Roman"/>
          <w:sz w:val="28"/>
          <w:szCs w:val="28"/>
        </w:rPr>
        <w:t>В 20</w:t>
      </w:r>
      <w:r>
        <w:rPr>
          <w:rFonts w:ascii="Times New Roman" w:hAnsi="Times New Roman" w:cs="Times New Roman"/>
          <w:sz w:val="28"/>
          <w:szCs w:val="28"/>
        </w:rPr>
        <w:t>23</w:t>
      </w:r>
      <w:r w:rsidRPr="001231CA">
        <w:rPr>
          <w:rFonts w:ascii="Times New Roman" w:hAnsi="Times New Roman" w:cs="Times New Roman"/>
          <w:sz w:val="28"/>
          <w:szCs w:val="28"/>
        </w:rPr>
        <w:t xml:space="preserve"> году ожидается </w:t>
      </w:r>
      <w:r w:rsidR="00526790" w:rsidRPr="001231CA">
        <w:rPr>
          <w:rFonts w:ascii="Times New Roman" w:hAnsi="Times New Roman" w:cs="Times New Roman"/>
          <w:sz w:val="28"/>
          <w:szCs w:val="28"/>
        </w:rPr>
        <w:t>увеличение</w:t>
      </w:r>
      <w:r w:rsidR="00526790">
        <w:rPr>
          <w:rFonts w:ascii="Times New Roman" w:hAnsi="Times New Roman" w:cs="Times New Roman"/>
          <w:sz w:val="28"/>
          <w:szCs w:val="28"/>
        </w:rPr>
        <w:t xml:space="preserve"> роста заработной платы работников организаций</w:t>
      </w:r>
      <w:r>
        <w:rPr>
          <w:rFonts w:ascii="Times New Roman" w:hAnsi="Times New Roman" w:cs="Times New Roman"/>
          <w:sz w:val="28"/>
          <w:szCs w:val="28"/>
        </w:rPr>
        <w:t xml:space="preserve"> </w:t>
      </w:r>
      <w:r w:rsidR="00526790" w:rsidRPr="001231CA">
        <w:rPr>
          <w:rFonts w:ascii="Times New Roman" w:hAnsi="Times New Roman" w:cs="Times New Roman"/>
          <w:sz w:val="28"/>
          <w:szCs w:val="28"/>
        </w:rPr>
        <w:t xml:space="preserve">на </w:t>
      </w:r>
      <w:r w:rsidR="002A4DAB">
        <w:rPr>
          <w:rFonts w:ascii="Times New Roman" w:hAnsi="Times New Roman" w:cs="Times New Roman"/>
          <w:sz w:val="28"/>
          <w:szCs w:val="28"/>
        </w:rPr>
        <w:t>13,5</w:t>
      </w:r>
      <w:r w:rsidR="00526790" w:rsidRPr="001231CA">
        <w:rPr>
          <w:rFonts w:ascii="Times New Roman" w:hAnsi="Times New Roman" w:cs="Times New Roman"/>
          <w:sz w:val="28"/>
          <w:szCs w:val="28"/>
        </w:rPr>
        <w:t>% к уровню 20</w:t>
      </w:r>
      <w:r w:rsidR="00261696">
        <w:rPr>
          <w:rFonts w:ascii="Times New Roman" w:hAnsi="Times New Roman" w:cs="Times New Roman"/>
          <w:sz w:val="28"/>
          <w:szCs w:val="28"/>
        </w:rPr>
        <w:t>2</w:t>
      </w:r>
      <w:r w:rsidR="002A4DAB">
        <w:rPr>
          <w:rFonts w:ascii="Times New Roman" w:hAnsi="Times New Roman" w:cs="Times New Roman"/>
          <w:sz w:val="28"/>
          <w:szCs w:val="28"/>
        </w:rPr>
        <w:t>2</w:t>
      </w:r>
      <w:r w:rsidR="00261696">
        <w:rPr>
          <w:rFonts w:ascii="Times New Roman" w:hAnsi="Times New Roman" w:cs="Times New Roman"/>
          <w:sz w:val="28"/>
          <w:szCs w:val="28"/>
        </w:rPr>
        <w:t>г</w:t>
      </w:r>
      <w:r w:rsidR="00526790" w:rsidRPr="001231CA">
        <w:rPr>
          <w:rFonts w:ascii="Times New Roman" w:hAnsi="Times New Roman" w:cs="Times New Roman"/>
          <w:sz w:val="28"/>
          <w:szCs w:val="28"/>
        </w:rPr>
        <w:t>.</w:t>
      </w:r>
      <w:r w:rsidR="00526790">
        <w:rPr>
          <w:rFonts w:ascii="Times New Roman" w:hAnsi="Times New Roman" w:cs="Times New Roman"/>
          <w:sz w:val="28"/>
          <w:szCs w:val="28"/>
        </w:rPr>
        <w:t>,</w:t>
      </w:r>
      <w:r w:rsidR="000E2C04">
        <w:rPr>
          <w:rFonts w:ascii="Times New Roman" w:hAnsi="Times New Roman" w:cs="Times New Roman"/>
          <w:sz w:val="28"/>
          <w:szCs w:val="28"/>
        </w:rPr>
        <w:t xml:space="preserve"> </w:t>
      </w:r>
      <w:r w:rsidR="00526790" w:rsidRPr="001231CA">
        <w:rPr>
          <w:rFonts w:ascii="Times New Roman" w:hAnsi="Times New Roman" w:cs="Times New Roman"/>
          <w:sz w:val="28"/>
          <w:szCs w:val="28"/>
        </w:rPr>
        <w:t>на перспективу до 20</w:t>
      </w:r>
      <w:r w:rsidR="00526790">
        <w:rPr>
          <w:rFonts w:ascii="Times New Roman" w:hAnsi="Times New Roman" w:cs="Times New Roman"/>
          <w:sz w:val="28"/>
          <w:szCs w:val="28"/>
        </w:rPr>
        <w:t>2</w:t>
      </w:r>
      <w:r w:rsidR="002A4DAB">
        <w:rPr>
          <w:rFonts w:ascii="Times New Roman" w:hAnsi="Times New Roman" w:cs="Times New Roman"/>
          <w:sz w:val="28"/>
          <w:szCs w:val="28"/>
        </w:rPr>
        <w:t>6</w:t>
      </w:r>
      <w:r w:rsidR="00526790" w:rsidRPr="001231CA">
        <w:rPr>
          <w:rFonts w:ascii="Times New Roman" w:hAnsi="Times New Roman" w:cs="Times New Roman"/>
          <w:sz w:val="28"/>
          <w:szCs w:val="28"/>
        </w:rPr>
        <w:t>г. к уровню 20</w:t>
      </w:r>
      <w:r w:rsidR="00526790">
        <w:rPr>
          <w:rFonts w:ascii="Times New Roman" w:hAnsi="Times New Roman" w:cs="Times New Roman"/>
          <w:sz w:val="28"/>
          <w:szCs w:val="28"/>
        </w:rPr>
        <w:t>2</w:t>
      </w:r>
      <w:r w:rsidR="002A4DAB">
        <w:rPr>
          <w:rFonts w:ascii="Times New Roman" w:hAnsi="Times New Roman" w:cs="Times New Roman"/>
          <w:sz w:val="28"/>
          <w:szCs w:val="28"/>
        </w:rPr>
        <w:t>2</w:t>
      </w:r>
      <w:r w:rsidR="00526790" w:rsidRPr="001231CA">
        <w:rPr>
          <w:rFonts w:ascii="Times New Roman" w:hAnsi="Times New Roman" w:cs="Times New Roman"/>
          <w:sz w:val="28"/>
          <w:szCs w:val="28"/>
        </w:rPr>
        <w:t xml:space="preserve"> года –</w:t>
      </w:r>
      <w:r w:rsidR="00526790">
        <w:rPr>
          <w:rFonts w:ascii="Times New Roman" w:hAnsi="Times New Roman" w:cs="Times New Roman"/>
          <w:sz w:val="28"/>
          <w:szCs w:val="28"/>
        </w:rPr>
        <w:t xml:space="preserve"> увеличение </w:t>
      </w:r>
      <w:r w:rsidR="00526790" w:rsidRPr="001231CA">
        <w:rPr>
          <w:rFonts w:ascii="Times New Roman" w:hAnsi="Times New Roman" w:cs="Times New Roman"/>
          <w:sz w:val="28"/>
          <w:szCs w:val="28"/>
        </w:rPr>
        <w:t xml:space="preserve">на </w:t>
      </w:r>
      <w:r w:rsidR="002A4DAB">
        <w:rPr>
          <w:rFonts w:ascii="Times New Roman" w:hAnsi="Times New Roman" w:cs="Times New Roman"/>
          <w:sz w:val="28"/>
          <w:szCs w:val="28"/>
        </w:rPr>
        <w:t>44,0</w:t>
      </w:r>
      <w:r w:rsidR="00526790">
        <w:rPr>
          <w:rFonts w:ascii="Times New Roman" w:hAnsi="Times New Roman" w:cs="Times New Roman"/>
          <w:sz w:val="28"/>
          <w:szCs w:val="28"/>
        </w:rPr>
        <w:t>%</w:t>
      </w:r>
      <w:r w:rsidR="00526790" w:rsidRPr="001231CA">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Наряду с утвержденным прогнозом социально-экономического развития на период до 202</w:t>
      </w:r>
      <w:r w:rsidR="002A4DAB">
        <w:rPr>
          <w:rFonts w:ascii="Times New Roman" w:hAnsi="Times New Roman" w:cs="Times New Roman"/>
          <w:sz w:val="28"/>
          <w:szCs w:val="28"/>
        </w:rPr>
        <w:t>6</w:t>
      </w:r>
      <w:r>
        <w:rPr>
          <w:rFonts w:ascii="Times New Roman" w:hAnsi="Times New Roman" w:cs="Times New Roman"/>
          <w:sz w:val="28"/>
          <w:szCs w:val="28"/>
        </w:rPr>
        <w:t>г., представлена пояснительная записка к основным показателям прогноза социально-экономического развития Арзгирского муниципального округа на период до 202</w:t>
      </w:r>
      <w:r w:rsidR="002A4DAB">
        <w:rPr>
          <w:rFonts w:ascii="Times New Roman" w:hAnsi="Times New Roman" w:cs="Times New Roman"/>
          <w:sz w:val="28"/>
          <w:szCs w:val="28"/>
        </w:rPr>
        <w:t>6</w:t>
      </w:r>
      <w:r>
        <w:rPr>
          <w:rFonts w:ascii="Times New Roman" w:hAnsi="Times New Roman" w:cs="Times New Roman"/>
          <w:sz w:val="28"/>
          <w:szCs w:val="28"/>
        </w:rPr>
        <w:t>г.</w:t>
      </w:r>
    </w:p>
    <w:p w:rsidR="00526790" w:rsidRDefault="00526790" w:rsidP="00526790">
      <w:pPr>
        <w:pStyle w:val="ab"/>
        <w:spacing w:before="0" w:beforeAutospacing="0" w:after="0" w:afterAutospacing="0"/>
        <w:ind w:firstLine="708"/>
        <w:jc w:val="both"/>
        <w:rPr>
          <w:rFonts w:ascii="Times New Roman" w:hAnsi="Times New Roman" w:cs="Times New Roman"/>
          <w:sz w:val="28"/>
          <w:szCs w:val="28"/>
        </w:rPr>
      </w:pPr>
    </w:p>
    <w:p w:rsidR="00526790" w:rsidRDefault="00526790" w:rsidP="00526790">
      <w:pPr>
        <w:spacing w:after="0" w:line="240" w:lineRule="auto"/>
        <w:ind w:firstLine="567"/>
        <w:jc w:val="both"/>
        <w:rPr>
          <w:rFonts w:ascii="Times New Roman" w:hAnsi="Times New Roman" w:cs="Times New Roman"/>
          <w:sz w:val="28"/>
          <w:szCs w:val="28"/>
        </w:rPr>
      </w:pPr>
    </w:p>
    <w:p w:rsidR="00BE7FF0" w:rsidRPr="00DB2624" w:rsidRDefault="00BE7FF0" w:rsidP="00BE7FF0">
      <w:pPr>
        <w:spacing w:after="0" w:line="240" w:lineRule="auto"/>
        <w:ind w:left="360"/>
        <w:jc w:val="center"/>
        <w:rPr>
          <w:rFonts w:ascii="Times New Roman" w:hAnsi="Times New Roman" w:cs="Times New Roman"/>
          <w:b/>
          <w:sz w:val="28"/>
          <w:szCs w:val="28"/>
        </w:rPr>
      </w:pPr>
      <w:r w:rsidRPr="00C15537">
        <w:rPr>
          <w:rFonts w:ascii="Times New Roman" w:hAnsi="Times New Roman" w:cs="Times New Roman"/>
          <w:b/>
          <w:sz w:val="28"/>
          <w:szCs w:val="28"/>
          <w:lang w:val="en-US"/>
        </w:rPr>
        <w:t>Y</w:t>
      </w:r>
      <w:r w:rsidRPr="00C15537">
        <w:rPr>
          <w:rFonts w:ascii="Times New Roman" w:hAnsi="Times New Roman" w:cs="Times New Roman"/>
          <w:b/>
          <w:sz w:val="28"/>
          <w:szCs w:val="28"/>
        </w:rPr>
        <w:t>. Доходы бюджета Арзгирского муниципального округа Ставропольского края</w:t>
      </w:r>
    </w:p>
    <w:p w:rsidR="00BE7FF0" w:rsidRDefault="00BE7FF0" w:rsidP="00BE7FF0">
      <w:pPr>
        <w:spacing w:after="0" w:line="240" w:lineRule="auto"/>
        <w:ind w:firstLine="567"/>
        <w:jc w:val="both"/>
        <w:rPr>
          <w:rFonts w:ascii="Times New Roman" w:hAnsi="Times New Roman" w:cs="Times New Roman"/>
          <w:sz w:val="28"/>
          <w:szCs w:val="28"/>
        </w:rPr>
      </w:pPr>
    </w:p>
    <w:p w:rsidR="00BE7FF0" w:rsidRDefault="00BE7FF0" w:rsidP="00BE7F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Доходная часть проекта бюджета формировалась в соответствии с основными направлениями налоговой и бюджетной политики Арзгирского муниципального округа на 2024 год и плановый период 2025 и 2026 годов, в соответствии с показателями прогноза социально-экономического развития на 2024 - </w:t>
      </w:r>
      <w:r w:rsidRPr="00056290">
        <w:rPr>
          <w:rFonts w:ascii="Times New Roman" w:hAnsi="Times New Roman" w:cs="Times New Roman"/>
          <w:sz w:val="28"/>
          <w:szCs w:val="28"/>
        </w:rPr>
        <w:t>202</w:t>
      </w:r>
      <w:r>
        <w:rPr>
          <w:rFonts w:ascii="Times New Roman" w:hAnsi="Times New Roman" w:cs="Times New Roman"/>
          <w:sz w:val="28"/>
          <w:szCs w:val="28"/>
        </w:rPr>
        <w:t>6 годы, Оценки ожидаемого исполнения бюджета по доходам за 2023 год, утвержденной постановлением администрации Арзгирского муниципального округа от 08</w:t>
      </w:r>
      <w:r w:rsidRPr="00AC279E">
        <w:rPr>
          <w:rFonts w:ascii="Times New Roman" w:hAnsi="Times New Roman" w:cs="Times New Roman"/>
          <w:sz w:val="28"/>
          <w:szCs w:val="28"/>
        </w:rPr>
        <w:t>.11.202</w:t>
      </w:r>
      <w:r>
        <w:rPr>
          <w:rFonts w:ascii="Times New Roman" w:hAnsi="Times New Roman" w:cs="Times New Roman"/>
          <w:sz w:val="28"/>
          <w:szCs w:val="28"/>
        </w:rPr>
        <w:t>2</w:t>
      </w:r>
      <w:r w:rsidRPr="00AC279E">
        <w:rPr>
          <w:rFonts w:ascii="Times New Roman" w:hAnsi="Times New Roman" w:cs="Times New Roman"/>
          <w:sz w:val="28"/>
          <w:szCs w:val="28"/>
        </w:rPr>
        <w:t>г. №</w:t>
      </w:r>
      <w:r>
        <w:rPr>
          <w:rFonts w:ascii="Times New Roman" w:hAnsi="Times New Roman" w:cs="Times New Roman"/>
          <w:sz w:val="28"/>
          <w:szCs w:val="28"/>
        </w:rPr>
        <w:t xml:space="preserve">793. Налоговые доходы рассчитаны исходя из показателей налоговой базы по данным статистической </w:t>
      </w:r>
      <w:r w:rsidRPr="00F5036E">
        <w:rPr>
          <w:rFonts w:ascii="Times New Roman" w:hAnsi="Times New Roman" w:cs="Times New Roman"/>
          <w:sz w:val="28"/>
          <w:szCs w:val="28"/>
        </w:rPr>
        <w:t>налоговой отчетности за 20</w:t>
      </w:r>
      <w:r>
        <w:rPr>
          <w:rFonts w:ascii="Times New Roman" w:hAnsi="Times New Roman" w:cs="Times New Roman"/>
          <w:sz w:val="28"/>
          <w:szCs w:val="28"/>
        </w:rPr>
        <w:t>23</w:t>
      </w:r>
      <w:r w:rsidRPr="00F5036E">
        <w:rPr>
          <w:rFonts w:ascii="Times New Roman" w:hAnsi="Times New Roman" w:cs="Times New Roman"/>
          <w:sz w:val="28"/>
          <w:szCs w:val="28"/>
        </w:rPr>
        <w:t xml:space="preserve"> год.</w:t>
      </w:r>
    </w:p>
    <w:p w:rsidR="00BE7FF0" w:rsidRPr="00715F33" w:rsidRDefault="005A2F6B" w:rsidP="00BE7FF0">
      <w:pPr>
        <w:pStyle w:val="ae"/>
        <w:spacing w:after="0"/>
        <w:ind w:rightChars="16" w:right="35"/>
        <w:jc w:val="both"/>
        <w:rPr>
          <w:sz w:val="28"/>
          <w:szCs w:val="28"/>
          <w:highlight w:val="yellow"/>
        </w:rPr>
      </w:pPr>
      <w:r>
        <w:rPr>
          <w:sz w:val="28"/>
          <w:szCs w:val="28"/>
        </w:rPr>
        <w:t xml:space="preserve">              </w:t>
      </w:r>
      <w:r w:rsidR="00BE7FF0" w:rsidRPr="0093545D">
        <w:rPr>
          <w:sz w:val="28"/>
          <w:szCs w:val="28"/>
        </w:rPr>
        <w:t xml:space="preserve">В соответствии с пунктом </w:t>
      </w:r>
      <w:r w:rsidR="00BE7FF0" w:rsidRPr="007C1B25">
        <w:rPr>
          <w:sz w:val="28"/>
          <w:szCs w:val="28"/>
        </w:rPr>
        <w:t>1 проекта</w:t>
      </w:r>
      <w:r w:rsidR="00BE7FF0" w:rsidRPr="0093545D">
        <w:rPr>
          <w:sz w:val="28"/>
          <w:szCs w:val="28"/>
        </w:rPr>
        <w:t xml:space="preserve"> местного бюджета предлагается утвердить общий объем доходов на 20</w:t>
      </w:r>
      <w:r w:rsidR="00BE7FF0">
        <w:rPr>
          <w:sz w:val="28"/>
          <w:szCs w:val="28"/>
        </w:rPr>
        <w:t>24</w:t>
      </w:r>
      <w:r w:rsidR="00BE7FF0" w:rsidRPr="0093545D">
        <w:rPr>
          <w:sz w:val="28"/>
          <w:szCs w:val="28"/>
        </w:rPr>
        <w:t xml:space="preserve"> год в сумме </w:t>
      </w:r>
      <w:r w:rsidR="00BE7FF0">
        <w:rPr>
          <w:sz w:val="28"/>
          <w:szCs w:val="28"/>
        </w:rPr>
        <w:t>1 </w:t>
      </w:r>
      <w:r w:rsidR="00210EFB">
        <w:rPr>
          <w:sz w:val="28"/>
          <w:szCs w:val="28"/>
        </w:rPr>
        <w:t>411829,84</w:t>
      </w:r>
      <w:r w:rsidR="00BE7FF0" w:rsidRPr="0093545D">
        <w:rPr>
          <w:sz w:val="28"/>
          <w:szCs w:val="28"/>
        </w:rPr>
        <w:t xml:space="preserve"> тыс. руб., </w:t>
      </w:r>
      <w:r w:rsidR="00BE7FF0" w:rsidRPr="00CD42E7">
        <w:rPr>
          <w:sz w:val="28"/>
          <w:szCs w:val="28"/>
        </w:rPr>
        <w:t xml:space="preserve">в </w:t>
      </w:r>
      <w:r w:rsidR="00BE7FF0" w:rsidRPr="00CD42E7">
        <w:rPr>
          <w:sz w:val="28"/>
          <w:szCs w:val="28"/>
        </w:rPr>
        <w:lastRenderedPageBreak/>
        <w:t>том числе безвозмездные поступления</w:t>
      </w:r>
      <w:r w:rsidR="00FD3930">
        <w:rPr>
          <w:sz w:val="28"/>
          <w:szCs w:val="28"/>
        </w:rPr>
        <w:t xml:space="preserve"> из бюджета Ставропольского края</w:t>
      </w:r>
      <w:r w:rsidR="00BE7FF0" w:rsidRPr="00CD42E7">
        <w:rPr>
          <w:sz w:val="28"/>
          <w:szCs w:val="28"/>
        </w:rPr>
        <w:t xml:space="preserve"> – </w:t>
      </w:r>
      <w:r w:rsidR="00210EFB">
        <w:rPr>
          <w:sz w:val="28"/>
          <w:szCs w:val="28"/>
        </w:rPr>
        <w:t>751547,70</w:t>
      </w:r>
      <w:r w:rsidR="00BE7FF0" w:rsidRPr="00CD42E7">
        <w:rPr>
          <w:sz w:val="28"/>
          <w:szCs w:val="28"/>
        </w:rPr>
        <w:t xml:space="preserve"> тыс. руб., на 202</w:t>
      </w:r>
      <w:r w:rsidR="00BE7FF0">
        <w:rPr>
          <w:sz w:val="28"/>
          <w:szCs w:val="28"/>
        </w:rPr>
        <w:t>5г. – в сумме 1 060 942,71</w:t>
      </w:r>
      <w:r w:rsidR="00BE7FF0" w:rsidRPr="00CD42E7">
        <w:rPr>
          <w:sz w:val="28"/>
          <w:szCs w:val="28"/>
        </w:rPr>
        <w:t xml:space="preserve"> тыс. руб., в том числе безвозмездные поступления</w:t>
      </w:r>
      <w:r w:rsidR="00FD3930" w:rsidRPr="00FD3930">
        <w:rPr>
          <w:sz w:val="28"/>
          <w:szCs w:val="28"/>
        </w:rPr>
        <w:t xml:space="preserve"> </w:t>
      </w:r>
      <w:r w:rsidR="00FD3930">
        <w:rPr>
          <w:sz w:val="28"/>
          <w:szCs w:val="28"/>
        </w:rPr>
        <w:t>из бюджета Ставропольского края</w:t>
      </w:r>
      <w:r w:rsidR="00BE7FF0" w:rsidRPr="00CD42E7">
        <w:rPr>
          <w:sz w:val="28"/>
          <w:szCs w:val="28"/>
        </w:rPr>
        <w:t xml:space="preserve"> в сумме </w:t>
      </w:r>
      <w:r w:rsidR="00210EFB">
        <w:rPr>
          <w:sz w:val="28"/>
          <w:szCs w:val="28"/>
        </w:rPr>
        <w:t>421778,11</w:t>
      </w:r>
      <w:r w:rsidR="00BE7FF0" w:rsidRPr="00CD42E7">
        <w:rPr>
          <w:sz w:val="28"/>
          <w:szCs w:val="28"/>
        </w:rPr>
        <w:t xml:space="preserve"> тыс. руб., на 202</w:t>
      </w:r>
      <w:r w:rsidR="00BE7FF0">
        <w:rPr>
          <w:sz w:val="28"/>
          <w:szCs w:val="28"/>
        </w:rPr>
        <w:t>6</w:t>
      </w:r>
      <w:r w:rsidR="00BE7FF0" w:rsidRPr="00CD42E7">
        <w:rPr>
          <w:sz w:val="28"/>
          <w:szCs w:val="28"/>
        </w:rPr>
        <w:t xml:space="preserve">г.– </w:t>
      </w:r>
      <w:r w:rsidR="00BE7FF0">
        <w:rPr>
          <w:sz w:val="28"/>
          <w:szCs w:val="28"/>
        </w:rPr>
        <w:t>1 051 719,53</w:t>
      </w:r>
      <w:r w:rsidR="00BE7FF0" w:rsidRPr="00CD42E7">
        <w:rPr>
          <w:sz w:val="28"/>
          <w:szCs w:val="28"/>
        </w:rPr>
        <w:t xml:space="preserve"> тыс. руб., в том числе безвозмездные поступления</w:t>
      </w:r>
      <w:r w:rsidR="00FD3930" w:rsidRPr="00FD3930">
        <w:rPr>
          <w:sz w:val="28"/>
          <w:szCs w:val="28"/>
        </w:rPr>
        <w:t xml:space="preserve"> </w:t>
      </w:r>
      <w:r w:rsidR="00FD3930">
        <w:rPr>
          <w:sz w:val="28"/>
          <w:szCs w:val="28"/>
        </w:rPr>
        <w:t>из бюджета Ставропольского края</w:t>
      </w:r>
      <w:r w:rsidR="00BE7FF0" w:rsidRPr="00CD42E7">
        <w:rPr>
          <w:sz w:val="28"/>
          <w:szCs w:val="28"/>
        </w:rPr>
        <w:t xml:space="preserve"> в сумме </w:t>
      </w:r>
      <w:r w:rsidR="00210EFB">
        <w:rPr>
          <w:sz w:val="28"/>
          <w:szCs w:val="28"/>
        </w:rPr>
        <w:t>415519,86</w:t>
      </w:r>
      <w:r w:rsidR="00BE7FF0" w:rsidRPr="00CD42E7">
        <w:rPr>
          <w:sz w:val="28"/>
          <w:szCs w:val="28"/>
        </w:rPr>
        <w:t xml:space="preserve"> тыс. руб.</w:t>
      </w:r>
    </w:p>
    <w:p w:rsidR="005A2F6B" w:rsidRDefault="00BE7FF0" w:rsidP="00BE7FF0">
      <w:pPr>
        <w:spacing w:after="0" w:line="240" w:lineRule="auto"/>
        <w:ind w:firstLine="567"/>
        <w:jc w:val="both"/>
        <w:rPr>
          <w:rFonts w:ascii="Times New Roman" w:hAnsi="Times New Roman" w:cs="Times New Roman"/>
          <w:sz w:val="28"/>
          <w:szCs w:val="28"/>
        </w:rPr>
      </w:pPr>
      <w:r w:rsidRPr="00E6702A">
        <w:rPr>
          <w:rFonts w:ascii="Times New Roman" w:hAnsi="Times New Roman" w:cs="Times New Roman"/>
          <w:sz w:val="28"/>
          <w:szCs w:val="28"/>
        </w:rPr>
        <w:t>Собственные доходы бюджета Арзгирского муниципального округа на 202</w:t>
      </w:r>
      <w:r>
        <w:rPr>
          <w:rFonts w:ascii="Times New Roman" w:hAnsi="Times New Roman" w:cs="Times New Roman"/>
          <w:sz w:val="28"/>
          <w:szCs w:val="28"/>
        </w:rPr>
        <w:t>4</w:t>
      </w:r>
      <w:r w:rsidRPr="00E6702A">
        <w:rPr>
          <w:rFonts w:ascii="Times New Roman" w:hAnsi="Times New Roman" w:cs="Times New Roman"/>
          <w:sz w:val="28"/>
          <w:szCs w:val="28"/>
        </w:rPr>
        <w:t>г. запланированы в сумме 2</w:t>
      </w:r>
      <w:r>
        <w:rPr>
          <w:rFonts w:ascii="Times New Roman" w:hAnsi="Times New Roman" w:cs="Times New Roman"/>
          <w:sz w:val="28"/>
          <w:szCs w:val="28"/>
        </w:rPr>
        <w:t>55 114,74</w:t>
      </w:r>
      <w:r w:rsidRPr="00E6702A">
        <w:rPr>
          <w:rFonts w:ascii="Times New Roman" w:hAnsi="Times New Roman" w:cs="Times New Roman"/>
          <w:sz w:val="28"/>
          <w:szCs w:val="28"/>
        </w:rPr>
        <w:t xml:space="preserve"> тыс. руб.,</w:t>
      </w:r>
      <w:r w:rsidR="000D3B65" w:rsidRPr="000D3B65">
        <w:rPr>
          <w:rFonts w:ascii="Times New Roman" w:hAnsi="Times New Roman" w:cs="Times New Roman"/>
          <w:sz w:val="28"/>
          <w:szCs w:val="28"/>
        </w:rPr>
        <w:t xml:space="preserve"> </w:t>
      </w:r>
      <w:r w:rsidR="000D3B65">
        <w:rPr>
          <w:rFonts w:ascii="Times New Roman" w:hAnsi="Times New Roman" w:cs="Times New Roman"/>
          <w:sz w:val="28"/>
          <w:szCs w:val="28"/>
        </w:rPr>
        <w:t>составляет 18,1%</w:t>
      </w:r>
      <w:r w:rsidR="000D3B65" w:rsidRPr="000D3B65">
        <w:rPr>
          <w:sz w:val="28"/>
          <w:szCs w:val="28"/>
        </w:rPr>
        <w:t xml:space="preserve"> </w:t>
      </w:r>
      <w:r w:rsidR="000D3B65" w:rsidRPr="00E6702A">
        <w:rPr>
          <w:sz w:val="28"/>
          <w:szCs w:val="28"/>
        </w:rPr>
        <w:t xml:space="preserve">от </w:t>
      </w:r>
      <w:r w:rsidR="000D3B65" w:rsidRPr="000D3B65">
        <w:rPr>
          <w:rFonts w:ascii="Times New Roman" w:hAnsi="Times New Roman" w:cs="Times New Roman"/>
          <w:sz w:val="28"/>
          <w:szCs w:val="28"/>
        </w:rPr>
        <w:t>общих доходов бюджета Арзгирского муниципального округа</w:t>
      </w:r>
      <w:r w:rsidR="000D3B65">
        <w:rPr>
          <w:rFonts w:ascii="Times New Roman" w:hAnsi="Times New Roman" w:cs="Times New Roman"/>
          <w:sz w:val="28"/>
          <w:szCs w:val="28"/>
        </w:rPr>
        <w:t>,</w:t>
      </w:r>
      <w:r w:rsidRPr="00E6702A">
        <w:rPr>
          <w:rFonts w:ascii="Times New Roman" w:hAnsi="Times New Roman" w:cs="Times New Roman"/>
          <w:sz w:val="28"/>
          <w:szCs w:val="28"/>
        </w:rPr>
        <w:t xml:space="preserve"> что выше    оценки ожидаемого исполнения 202</w:t>
      </w:r>
      <w:r>
        <w:rPr>
          <w:rFonts w:ascii="Times New Roman" w:hAnsi="Times New Roman" w:cs="Times New Roman"/>
          <w:sz w:val="28"/>
          <w:szCs w:val="28"/>
        </w:rPr>
        <w:t>3</w:t>
      </w:r>
      <w:r w:rsidRPr="00E6702A">
        <w:rPr>
          <w:rFonts w:ascii="Times New Roman" w:hAnsi="Times New Roman" w:cs="Times New Roman"/>
          <w:sz w:val="28"/>
          <w:szCs w:val="28"/>
        </w:rPr>
        <w:t xml:space="preserve"> года </w:t>
      </w:r>
      <w:r w:rsidRPr="005F3706">
        <w:rPr>
          <w:rFonts w:ascii="Times New Roman" w:hAnsi="Times New Roman" w:cs="Times New Roman"/>
          <w:sz w:val="28"/>
          <w:szCs w:val="28"/>
        </w:rPr>
        <w:t>на 1,0%</w:t>
      </w:r>
      <w:r>
        <w:rPr>
          <w:rFonts w:ascii="Times New Roman" w:hAnsi="Times New Roman" w:cs="Times New Roman"/>
          <w:sz w:val="28"/>
          <w:szCs w:val="28"/>
        </w:rPr>
        <w:t xml:space="preserve"> или на 2 497,34</w:t>
      </w:r>
      <w:r w:rsidRPr="00E6702A">
        <w:rPr>
          <w:rFonts w:ascii="Times New Roman" w:hAnsi="Times New Roman" w:cs="Times New Roman"/>
          <w:sz w:val="28"/>
          <w:szCs w:val="28"/>
        </w:rPr>
        <w:t xml:space="preserve"> тыс. руб. в абсолютной величине. </w:t>
      </w:r>
    </w:p>
    <w:p w:rsidR="00BE7FF0" w:rsidRPr="00E6702A" w:rsidRDefault="00BE7FF0" w:rsidP="00BE7FF0">
      <w:pPr>
        <w:spacing w:after="0" w:line="240" w:lineRule="auto"/>
        <w:ind w:firstLine="567"/>
        <w:jc w:val="both"/>
        <w:rPr>
          <w:sz w:val="28"/>
          <w:szCs w:val="28"/>
        </w:rPr>
      </w:pPr>
      <w:r w:rsidRPr="00E6702A">
        <w:rPr>
          <w:rFonts w:ascii="Times New Roman" w:hAnsi="Times New Roman" w:cs="Times New Roman"/>
          <w:sz w:val="28"/>
          <w:szCs w:val="28"/>
        </w:rPr>
        <w:t>Из них:</w:t>
      </w:r>
    </w:p>
    <w:p w:rsidR="00BE7FF0" w:rsidRPr="00E6702A" w:rsidRDefault="00BE7FF0" w:rsidP="00BE7FF0">
      <w:pPr>
        <w:pStyle w:val="ae"/>
        <w:spacing w:after="0"/>
        <w:ind w:rightChars="16" w:right="35"/>
        <w:jc w:val="both"/>
        <w:rPr>
          <w:sz w:val="28"/>
          <w:szCs w:val="28"/>
        </w:rPr>
      </w:pPr>
      <w:r w:rsidRPr="00E6702A">
        <w:rPr>
          <w:sz w:val="28"/>
          <w:szCs w:val="28"/>
        </w:rPr>
        <w:t xml:space="preserve"> - налоговые доходы запланированы в сумме </w:t>
      </w:r>
      <w:r>
        <w:rPr>
          <w:color w:val="000000"/>
          <w:sz w:val="28"/>
          <w:szCs w:val="28"/>
        </w:rPr>
        <w:t>189 776,74</w:t>
      </w:r>
      <w:r>
        <w:rPr>
          <w:sz w:val="28"/>
          <w:szCs w:val="28"/>
        </w:rPr>
        <w:t xml:space="preserve"> тыс. руб., что составляет 13,4% от общих доходов бюджета </w:t>
      </w:r>
      <w:r w:rsidRPr="00E6702A">
        <w:rPr>
          <w:sz w:val="28"/>
          <w:szCs w:val="28"/>
        </w:rPr>
        <w:t>Арзгирского муниципального округа на 202</w:t>
      </w:r>
      <w:r>
        <w:rPr>
          <w:sz w:val="28"/>
          <w:szCs w:val="28"/>
        </w:rPr>
        <w:t>4 год и на 0,3% ниж</w:t>
      </w:r>
      <w:r w:rsidRPr="0092231F">
        <w:rPr>
          <w:sz w:val="28"/>
          <w:szCs w:val="28"/>
        </w:rPr>
        <w:t>е   оценки ожидаемого исполнения 202</w:t>
      </w:r>
      <w:r>
        <w:rPr>
          <w:sz w:val="28"/>
          <w:szCs w:val="28"/>
        </w:rPr>
        <w:t>3</w:t>
      </w:r>
      <w:r w:rsidRPr="0092231F">
        <w:rPr>
          <w:sz w:val="28"/>
          <w:szCs w:val="28"/>
        </w:rPr>
        <w:t>г</w:t>
      </w:r>
      <w:r w:rsidRPr="00E6702A">
        <w:rPr>
          <w:sz w:val="28"/>
          <w:szCs w:val="28"/>
        </w:rPr>
        <w:t>. На период 202</w:t>
      </w:r>
      <w:r>
        <w:rPr>
          <w:sz w:val="28"/>
          <w:szCs w:val="28"/>
        </w:rPr>
        <w:t>5</w:t>
      </w:r>
      <w:r w:rsidRPr="00E6702A">
        <w:rPr>
          <w:sz w:val="28"/>
          <w:szCs w:val="28"/>
        </w:rPr>
        <w:t xml:space="preserve">г. прогнозируется объем налоговых поступлений с темпом </w:t>
      </w:r>
      <w:r>
        <w:rPr>
          <w:sz w:val="28"/>
          <w:szCs w:val="28"/>
        </w:rPr>
        <w:t xml:space="preserve">роста </w:t>
      </w:r>
      <w:r w:rsidRPr="00E6702A">
        <w:rPr>
          <w:sz w:val="28"/>
          <w:szCs w:val="28"/>
        </w:rPr>
        <w:t>по отношению к 202</w:t>
      </w:r>
      <w:r>
        <w:rPr>
          <w:sz w:val="28"/>
          <w:szCs w:val="28"/>
        </w:rPr>
        <w:t>4</w:t>
      </w:r>
      <w:r w:rsidRPr="00E6702A">
        <w:rPr>
          <w:sz w:val="28"/>
          <w:szCs w:val="28"/>
        </w:rPr>
        <w:t xml:space="preserve">г. на </w:t>
      </w:r>
      <w:r>
        <w:rPr>
          <w:sz w:val="28"/>
          <w:szCs w:val="28"/>
        </w:rPr>
        <w:t>1,7</w:t>
      </w:r>
      <w:r w:rsidRPr="00E6702A">
        <w:rPr>
          <w:sz w:val="28"/>
          <w:szCs w:val="28"/>
        </w:rPr>
        <w:t>%, на 202</w:t>
      </w:r>
      <w:r>
        <w:rPr>
          <w:sz w:val="28"/>
          <w:szCs w:val="28"/>
        </w:rPr>
        <w:t>6</w:t>
      </w:r>
      <w:r w:rsidRPr="00E6702A">
        <w:rPr>
          <w:sz w:val="28"/>
          <w:szCs w:val="28"/>
        </w:rPr>
        <w:t xml:space="preserve">г. – запланированы выше по отношению к предыдущему периоду на </w:t>
      </w:r>
      <w:r>
        <w:rPr>
          <w:sz w:val="28"/>
          <w:szCs w:val="28"/>
        </w:rPr>
        <w:t>1,6% или на 3 184,07</w:t>
      </w:r>
      <w:r w:rsidRPr="00E6702A">
        <w:rPr>
          <w:sz w:val="28"/>
          <w:szCs w:val="28"/>
        </w:rPr>
        <w:t xml:space="preserve"> тыс. руб. в абсолютной величине;</w:t>
      </w:r>
    </w:p>
    <w:p w:rsidR="00BE7FF0" w:rsidRPr="00E6702A" w:rsidRDefault="00BE7FF0" w:rsidP="00BE7FF0">
      <w:pPr>
        <w:pStyle w:val="ae"/>
        <w:spacing w:after="0"/>
        <w:ind w:rightChars="16" w:right="35"/>
        <w:jc w:val="both"/>
        <w:rPr>
          <w:sz w:val="28"/>
          <w:szCs w:val="28"/>
        </w:rPr>
      </w:pPr>
      <w:r w:rsidRPr="00E6702A">
        <w:rPr>
          <w:sz w:val="28"/>
          <w:szCs w:val="28"/>
        </w:rPr>
        <w:t xml:space="preserve"> </w:t>
      </w:r>
      <w:r w:rsidRPr="00E32FF5">
        <w:rPr>
          <w:sz w:val="28"/>
          <w:szCs w:val="28"/>
        </w:rPr>
        <w:t>- неналоговые доходы запланированы на 2024г. в сумме 65 338,00 тыс. руб., что составляет 4,6%</w:t>
      </w:r>
      <w:r w:rsidRPr="00E6702A">
        <w:rPr>
          <w:sz w:val="28"/>
          <w:szCs w:val="28"/>
        </w:rPr>
        <w:t xml:space="preserve"> от общих доходов бюджета Арзгирского муниципального округа и на</w:t>
      </w:r>
      <w:r>
        <w:rPr>
          <w:sz w:val="28"/>
          <w:szCs w:val="28"/>
        </w:rPr>
        <w:t xml:space="preserve"> 3118,00 тыс. руб. выш</w:t>
      </w:r>
      <w:r w:rsidRPr="00750757">
        <w:rPr>
          <w:sz w:val="28"/>
          <w:szCs w:val="28"/>
        </w:rPr>
        <w:t>е</w:t>
      </w:r>
      <w:r w:rsidRPr="00E6702A">
        <w:rPr>
          <w:sz w:val="28"/>
          <w:szCs w:val="28"/>
        </w:rPr>
        <w:t xml:space="preserve"> оценки ожидаемого исполнения 202</w:t>
      </w:r>
      <w:r>
        <w:rPr>
          <w:sz w:val="28"/>
          <w:szCs w:val="28"/>
        </w:rPr>
        <w:t>3</w:t>
      </w:r>
      <w:r w:rsidRPr="00E6702A">
        <w:rPr>
          <w:sz w:val="28"/>
          <w:szCs w:val="28"/>
        </w:rPr>
        <w:t xml:space="preserve"> года. На период 202</w:t>
      </w:r>
      <w:r>
        <w:rPr>
          <w:sz w:val="28"/>
          <w:szCs w:val="28"/>
        </w:rPr>
        <w:t>5</w:t>
      </w:r>
      <w:r w:rsidRPr="00E6702A">
        <w:rPr>
          <w:sz w:val="28"/>
          <w:szCs w:val="28"/>
        </w:rPr>
        <w:t>г.-202</w:t>
      </w:r>
      <w:r>
        <w:rPr>
          <w:sz w:val="28"/>
          <w:szCs w:val="28"/>
        </w:rPr>
        <w:t>6</w:t>
      </w:r>
      <w:r w:rsidRPr="00E6702A">
        <w:rPr>
          <w:sz w:val="28"/>
          <w:szCs w:val="28"/>
        </w:rPr>
        <w:t>г. прогнозируется</w:t>
      </w:r>
      <w:r>
        <w:rPr>
          <w:sz w:val="28"/>
          <w:szCs w:val="28"/>
        </w:rPr>
        <w:t xml:space="preserve"> объем неналоговых поступлений </w:t>
      </w:r>
      <w:r w:rsidRPr="00E6702A">
        <w:rPr>
          <w:sz w:val="28"/>
          <w:szCs w:val="28"/>
        </w:rPr>
        <w:t xml:space="preserve">в равных частях в сумме </w:t>
      </w:r>
      <w:r>
        <w:rPr>
          <w:sz w:val="28"/>
          <w:szCs w:val="28"/>
        </w:rPr>
        <w:t>63 538,00</w:t>
      </w:r>
      <w:r w:rsidRPr="00E6702A">
        <w:rPr>
          <w:sz w:val="28"/>
          <w:szCs w:val="28"/>
        </w:rPr>
        <w:t xml:space="preserve"> тыс. руб.</w:t>
      </w:r>
    </w:p>
    <w:p w:rsidR="00BE7FF0" w:rsidRDefault="00BE7FF0" w:rsidP="00BE7FF0">
      <w:pPr>
        <w:spacing w:after="0" w:line="240" w:lineRule="auto"/>
        <w:ind w:firstLine="567"/>
        <w:jc w:val="both"/>
        <w:rPr>
          <w:rFonts w:ascii="Times New Roman" w:hAnsi="Times New Roman" w:cs="Times New Roman"/>
          <w:sz w:val="28"/>
          <w:szCs w:val="28"/>
        </w:rPr>
      </w:pPr>
      <w:r w:rsidRPr="00E6702A">
        <w:rPr>
          <w:rFonts w:ascii="Times New Roman" w:hAnsi="Times New Roman" w:cs="Times New Roman"/>
          <w:sz w:val="28"/>
          <w:szCs w:val="28"/>
        </w:rPr>
        <w:t>Предлагаемым проектом бюджета на плановый период 202</w:t>
      </w:r>
      <w:r>
        <w:rPr>
          <w:rFonts w:ascii="Times New Roman" w:hAnsi="Times New Roman" w:cs="Times New Roman"/>
          <w:sz w:val="28"/>
          <w:szCs w:val="28"/>
        </w:rPr>
        <w:t>5</w:t>
      </w:r>
      <w:r w:rsidRPr="00E6702A">
        <w:rPr>
          <w:rFonts w:ascii="Times New Roman" w:hAnsi="Times New Roman" w:cs="Times New Roman"/>
          <w:sz w:val="28"/>
          <w:szCs w:val="28"/>
        </w:rPr>
        <w:t xml:space="preserve">г.  планируется рост собственных доходов по отношению к предыдущему периоду на </w:t>
      </w:r>
      <w:r w:rsidR="000D3B65" w:rsidRPr="000D3B65">
        <w:rPr>
          <w:rFonts w:ascii="Times New Roman" w:hAnsi="Times New Roman" w:cs="Times New Roman"/>
          <w:sz w:val="28"/>
          <w:szCs w:val="28"/>
        </w:rPr>
        <w:t>0,6</w:t>
      </w:r>
      <w:r w:rsidRPr="000D3B65">
        <w:rPr>
          <w:rFonts w:ascii="Times New Roman" w:hAnsi="Times New Roman" w:cs="Times New Roman"/>
          <w:sz w:val="28"/>
          <w:szCs w:val="28"/>
        </w:rPr>
        <w:t>%,</w:t>
      </w:r>
      <w:r w:rsidRPr="00E6702A">
        <w:rPr>
          <w:rFonts w:ascii="Times New Roman" w:hAnsi="Times New Roman" w:cs="Times New Roman"/>
          <w:sz w:val="28"/>
          <w:szCs w:val="28"/>
        </w:rPr>
        <w:t xml:space="preserve"> на 202</w:t>
      </w:r>
      <w:r>
        <w:rPr>
          <w:rFonts w:ascii="Times New Roman" w:hAnsi="Times New Roman" w:cs="Times New Roman"/>
          <w:sz w:val="28"/>
          <w:szCs w:val="28"/>
        </w:rPr>
        <w:t>6</w:t>
      </w:r>
      <w:r w:rsidRPr="00E6702A">
        <w:rPr>
          <w:rFonts w:ascii="Times New Roman" w:hAnsi="Times New Roman" w:cs="Times New Roman"/>
          <w:sz w:val="28"/>
          <w:szCs w:val="28"/>
        </w:rPr>
        <w:t xml:space="preserve">г. – рост собственных доходов по отношению к предыдущему периоду на </w:t>
      </w:r>
      <w:r>
        <w:rPr>
          <w:rFonts w:ascii="Times New Roman" w:hAnsi="Times New Roman" w:cs="Times New Roman"/>
          <w:sz w:val="28"/>
          <w:szCs w:val="28"/>
        </w:rPr>
        <w:t>1,2</w:t>
      </w:r>
      <w:r w:rsidRPr="00E6702A">
        <w:rPr>
          <w:rFonts w:ascii="Times New Roman" w:hAnsi="Times New Roman" w:cs="Times New Roman"/>
          <w:sz w:val="28"/>
          <w:szCs w:val="28"/>
        </w:rPr>
        <w:t>%.</w:t>
      </w:r>
    </w:p>
    <w:p w:rsidR="005A2F6B" w:rsidRDefault="005A2F6B" w:rsidP="00BE7FF0">
      <w:pPr>
        <w:spacing w:after="0" w:line="240" w:lineRule="auto"/>
        <w:ind w:firstLine="567"/>
        <w:jc w:val="both"/>
        <w:rPr>
          <w:rFonts w:ascii="Times New Roman" w:hAnsi="Times New Roman" w:cs="Times New Roman"/>
          <w:sz w:val="28"/>
          <w:szCs w:val="28"/>
        </w:rPr>
      </w:pPr>
    </w:p>
    <w:p w:rsidR="00BE7FF0" w:rsidRDefault="00BE7FF0" w:rsidP="00BE7FF0">
      <w:pPr>
        <w:spacing w:after="0" w:line="240" w:lineRule="auto"/>
        <w:ind w:firstLine="567"/>
        <w:jc w:val="both"/>
        <w:rPr>
          <w:rFonts w:ascii="Times New Roman" w:hAnsi="Times New Roman" w:cs="Times New Roman"/>
          <w:sz w:val="28"/>
          <w:szCs w:val="28"/>
        </w:rPr>
      </w:pPr>
    </w:p>
    <w:p w:rsidR="00BE7FF0" w:rsidRDefault="00BE7FF0" w:rsidP="00BE7FF0">
      <w:pPr>
        <w:spacing w:after="0" w:line="240" w:lineRule="auto"/>
        <w:jc w:val="both"/>
        <w:rPr>
          <w:rFonts w:ascii="Times New Roman" w:hAnsi="Times New Roman" w:cs="Times New Roman"/>
          <w:sz w:val="28"/>
          <w:szCs w:val="28"/>
        </w:rPr>
      </w:pPr>
      <w:r w:rsidRPr="006C3FFC">
        <w:rPr>
          <w:rFonts w:ascii="Times New Roman" w:hAnsi="Times New Roman" w:cs="Times New Roman"/>
          <w:b/>
          <w:sz w:val="28"/>
          <w:szCs w:val="28"/>
          <w:lang w:val="en-US"/>
        </w:rPr>
        <w:t>VI</w:t>
      </w:r>
      <w:r w:rsidRPr="006C3FFC">
        <w:rPr>
          <w:rFonts w:ascii="Times New Roman" w:hAnsi="Times New Roman" w:cs="Times New Roman"/>
          <w:b/>
          <w:sz w:val="28"/>
          <w:szCs w:val="28"/>
        </w:rPr>
        <w:t>.</w:t>
      </w:r>
      <w:r w:rsidRPr="005C173D">
        <w:rPr>
          <w:rFonts w:ascii="Times New Roman" w:hAnsi="Times New Roman" w:cs="Times New Roman"/>
          <w:b/>
          <w:sz w:val="28"/>
          <w:szCs w:val="28"/>
        </w:rPr>
        <w:t xml:space="preserve">Источники и структура доходов бюджета Арзгирского муниципального </w:t>
      </w:r>
      <w:r>
        <w:rPr>
          <w:rFonts w:ascii="Times New Roman" w:hAnsi="Times New Roman" w:cs="Times New Roman"/>
          <w:b/>
          <w:sz w:val="28"/>
          <w:szCs w:val="28"/>
        </w:rPr>
        <w:t>округа</w:t>
      </w:r>
      <w:r w:rsidRPr="005C173D">
        <w:rPr>
          <w:rFonts w:ascii="Times New Roman" w:hAnsi="Times New Roman" w:cs="Times New Roman"/>
          <w:b/>
          <w:sz w:val="28"/>
          <w:szCs w:val="28"/>
        </w:rPr>
        <w:t xml:space="preserve"> на 20</w:t>
      </w:r>
      <w:r w:rsidR="009752B0">
        <w:rPr>
          <w:rFonts w:ascii="Times New Roman" w:hAnsi="Times New Roman" w:cs="Times New Roman"/>
          <w:b/>
          <w:sz w:val="28"/>
          <w:szCs w:val="28"/>
        </w:rPr>
        <w:t>24</w:t>
      </w:r>
      <w:r w:rsidRPr="005C173D">
        <w:rPr>
          <w:rFonts w:ascii="Times New Roman" w:hAnsi="Times New Roman" w:cs="Times New Roman"/>
          <w:b/>
          <w:sz w:val="28"/>
          <w:szCs w:val="28"/>
        </w:rPr>
        <w:t xml:space="preserve"> год и плановый период 20</w:t>
      </w:r>
      <w:r>
        <w:rPr>
          <w:rFonts w:ascii="Times New Roman" w:hAnsi="Times New Roman" w:cs="Times New Roman"/>
          <w:b/>
          <w:sz w:val="28"/>
          <w:szCs w:val="28"/>
        </w:rPr>
        <w:t>2</w:t>
      </w:r>
      <w:r w:rsidR="009752B0">
        <w:rPr>
          <w:rFonts w:ascii="Times New Roman" w:hAnsi="Times New Roman" w:cs="Times New Roman"/>
          <w:b/>
          <w:sz w:val="28"/>
          <w:szCs w:val="28"/>
        </w:rPr>
        <w:t>5</w:t>
      </w:r>
      <w:r w:rsidRPr="005C173D">
        <w:rPr>
          <w:rFonts w:ascii="Times New Roman" w:hAnsi="Times New Roman" w:cs="Times New Roman"/>
          <w:b/>
          <w:sz w:val="28"/>
          <w:szCs w:val="28"/>
        </w:rPr>
        <w:t>-20</w:t>
      </w:r>
      <w:r w:rsidR="009752B0">
        <w:rPr>
          <w:rFonts w:ascii="Times New Roman" w:hAnsi="Times New Roman" w:cs="Times New Roman"/>
          <w:b/>
          <w:sz w:val="28"/>
          <w:szCs w:val="28"/>
        </w:rPr>
        <w:t>26</w:t>
      </w:r>
      <w:r w:rsidRPr="005C173D">
        <w:rPr>
          <w:rFonts w:ascii="Times New Roman" w:hAnsi="Times New Roman" w:cs="Times New Roman"/>
          <w:b/>
          <w:sz w:val="28"/>
          <w:szCs w:val="28"/>
        </w:rPr>
        <w:t xml:space="preserve"> годов</w:t>
      </w:r>
      <w:r>
        <w:rPr>
          <w:rFonts w:ascii="Times New Roman" w:hAnsi="Times New Roman" w:cs="Times New Roman"/>
          <w:sz w:val="28"/>
          <w:szCs w:val="28"/>
        </w:rPr>
        <w:t xml:space="preserve"> </w:t>
      </w:r>
    </w:p>
    <w:p w:rsidR="00BE7FF0" w:rsidRDefault="00BE7FF0" w:rsidP="00BE7FF0">
      <w:pPr>
        <w:spacing w:after="0" w:line="240" w:lineRule="auto"/>
        <w:jc w:val="both"/>
        <w:rPr>
          <w:rFonts w:ascii="Times New Roman" w:hAnsi="Times New Roman" w:cs="Times New Roman"/>
          <w:sz w:val="28"/>
          <w:szCs w:val="28"/>
        </w:rPr>
      </w:pPr>
    </w:p>
    <w:p w:rsidR="00BE7FF0" w:rsidRDefault="00BE7FF0" w:rsidP="00BE7FF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2</w:t>
      </w:r>
    </w:p>
    <w:tbl>
      <w:tblPr>
        <w:tblW w:w="11482" w:type="dxa"/>
        <w:tblInd w:w="-1168" w:type="dxa"/>
        <w:tblLayout w:type="fixed"/>
        <w:tblLook w:val="04A0" w:firstRow="1" w:lastRow="0" w:firstColumn="1" w:lastColumn="0" w:noHBand="0" w:noVBand="1"/>
      </w:tblPr>
      <w:tblGrid>
        <w:gridCol w:w="2127"/>
        <w:gridCol w:w="1417"/>
        <w:gridCol w:w="1418"/>
        <w:gridCol w:w="1417"/>
        <w:gridCol w:w="709"/>
        <w:gridCol w:w="1276"/>
        <w:gridCol w:w="1417"/>
        <w:gridCol w:w="1701"/>
      </w:tblGrid>
      <w:tr w:rsidR="00BE7FF0" w:rsidRPr="0050348D" w:rsidTr="00731643">
        <w:trPr>
          <w:trHeight w:val="1270"/>
        </w:trPr>
        <w:tc>
          <w:tcPr>
            <w:tcW w:w="2127" w:type="dxa"/>
            <w:tcBorders>
              <w:top w:val="single" w:sz="8" w:space="0" w:color="auto"/>
              <w:left w:val="single" w:sz="8" w:space="0" w:color="auto"/>
              <w:bottom w:val="nil"/>
              <w:right w:val="single" w:sz="4" w:space="0" w:color="auto"/>
            </w:tcBorders>
            <w:shd w:val="clear" w:color="auto" w:fill="auto"/>
            <w:hideMark/>
          </w:tcPr>
          <w:p w:rsidR="00BE7FF0" w:rsidRPr="00002D23" w:rsidRDefault="00BE7FF0" w:rsidP="006F2E06">
            <w:pPr>
              <w:spacing w:after="0" w:line="240" w:lineRule="auto"/>
              <w:jc w:val="center"/>
              <w:rPr>
                <w:rFonts w:ascii="Times New Roman" w:eastAsia="Times New Roman" w:hAnsi="Times New Roman" w:cs="Times New Roman"/>
                <w:color w:val="000000"/>
                <w:sz w:val="18"/>
                <w:szCs w:val="18"/>
                <w:lang w:eastAsia="ru-RU"/>
              </w:rPr>
            </w:pPr>
            <w:r w:rsidRPr="00002D23">
              <w:rPr>
                <w:rFonts w:ascii="Times New Roman" w:eastAsia="Times New Roman" w:hAnsi="Times New Roman" w:cs="Times New Roman"/>
                <w:color w:val="000000"/>
                <w:sz w:val="18"/>
                <w:szCs w:val="18"/>
                <w:lang w:eastAsia="ru-RU"/>
              </w:rPr>
              <w:t>наименование</w:t>
            </w:r>
          </w:p>
        </w:tc>
        <w:tc>
          <w:tcPr>
            <w:tcW w:w="1417" w:type="dxa"/>
            <w:tcBorders>
              <w:top w:val="single" w:sz="8" w:space="0" w:color="auto"/>
              <w:left w:val="nil"/>
              <w:bottom w:val="nil"/>
              <w:right w:val="single" w:sz="4" w:space="0" w:color="auto"/>
            </w:tcBorders>
            <w:shd w:val="clear" w:color="auto" w:fill="auto"/>
          </w:tcPr>
          <w:p w:rsidR="00BE7FF0" w:rsidRDefault="00BE7FF0" w:rsidP="006F2E06">
            <w:pPr>
              <w:spacing w:after="0" w:line="240" w:lineRule="auto"/>
              <w:jc w:val="center"/>
              <w:rPr>
                <w:rFonts w:ascii="Times New Roman" w:eastAsia="Times New Roman" w:hAnsi="Times New Roman" w:cs="Times New Roman"/>
                <w:color w:val="000000"/>
                <w:sz w:val="18"/>
                <w:szCs w:val="18"/>
                <w:lang w:eastAsia="ru-RU"/>
              </w:rPr>
            </w:pPr>
            <w:r w:rsidRPr="009F0A1D">
              <w:rPr>
                <w:rFonts w:ascii="Times New Roman" w:eastAsia="Times New Roman" w:hAnsi="Times New Roman" w:cs="Times New Roman"/>
                <w:color w:val="000000"/>
                <w:sz w:val="18"/>
                <w:szCs w:val="18"/>
                <w:lang w:eastAsia="ru-RU"/>
              </w:rPr>
              <w:t>План 20</w:t>
            </w:r>
            <w:r>
              <w:rPr>
                <w:rFonts w:ascii="Times New Roman" w:eastAsia="Times New Roman" w:hAnsi="Times New Roman" w:cs="Times New Roman"/>
                <w:color w:val="000000"/>
                <w:sz w:val="18"/>
                <w:szCs w:val="18"/>
                <w:lang w:eastAsia="ru-RU"/>
              </w:rPr>
              <w:t>22</w:t>
            </w:r>
            <w:r w:rsidRPr="009F0A1D">
              <w:rPr>
                <w:rFonts w:ascii="Times New Roman" w:eastAsia="Times New Roman" w:hAnsi="Times New Roman" w:cs="Times New Roman"/>
                <w:color w:val="000000"/>
                <w:sz w:val="18"/>
                <w:szCs w:val="18"/>
                <w:lang w:eastAsia="ru-RU"/>
              </w:rPr>
              <w:t>г, с уч. изм.</w:t>
            </w:r>
            <w:r>
              <w:rPr>
                <w:rFonts w:ascii="Times New Roman" w:eastAsia="Times New Roman" w:hAnsi="Times New Roman" w:cs="Times New Roman"/>
                <w:color w:val="000000"/>
                <w:sz w:val="18"/>
                <w:szCs w:val="18"/>
                <w:lang w:eastAsia="ru-RU"/>
              </w:rPr>
              <w:t>местн. бюджет</w:t>
            </w:r>
          </w:p>
          <w:p w:rsidR="00BE7FF0" w:rsidRPr="00002D23" w:rsidRDefault="00BE7FF0" w:rsidP="006F2E0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Pr="003862E3">
              <w:rPr>
                <w:rFonts w:ascii="Times New Roman" w:eastAsia="Times New Roman" w:hAnsi="Times New Roman" w:cs="Times New Roman"/>
                <w:color w:val="000000"/>
                <w:sz w:val="18"/>
                <w:szCs w:val="18"/>
                <w:lang w:eastAsia="ru-RU"/>
              </w:rPr>
              <w:t>реш. №</w:t>
            </w:r>
            <w:r>
              <w:rPr>
                <w:rFonts w:ascii="Times New Roman" w:eastAsia="Times New Roman" w:hAnsi="Times New Roman" w:cs="Times New Roman"/>
                <w:color w:val="000000"/>
                <w:sz w:val="18"/>
                <w:szCs w:val="18"/>
                <w:lang w:eastAsia="ru-RU"/>
              </w:rPr>
              <w:t>18</w:t>
            </w:r>
            <w:r w:rsidRPr="003862E3">
              <w:rPr>
                <w:rFonts w:ascii="Times New Roman" w:eastAsia="Times New Roman" w:hAnsi="Times New Roman" w:cs="Times New Roman"/>
                <w:color w:val="000000"/>
                <w:sz w:val="18"/>
                <w:szCs w:val="18"/>
                <w:lang w:eastAsia="ru-RU"/>
              </w:rPr>
              <w:t xml:space="preserve"> от </w:t>
            </w:r>
            <w:r>
              <w:rPr>
                <w:rFonts w:ascii="Times New Roman" w:eastAsia="Times New Roman" w:hAnsi="Times New Roman" w:cs="Times New Roman"/>
                <w:color w:val="000000"/>
                <w:sz w:val="18"/>
                <w:szCs w:val="18"/>
                <w:lang w:eastAsia="ru-RU"/>
              </w:rPr>
              <w:t>24</w:t>
            </w:r>
            <w:r w:rsidRPr="003862E3">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03</w:t>
            </w:r>
            <w:r w:rsidRPr="003862E3">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3</w:t>
            </w:r>
            <w:r w:rsidRPr="003862E3">
              <w:rPr>
                <w:rFonts w:ascii="Times New Roman" w:eastAsia="Times New Roman" w:hAnsi="Times New Roman" w:cs="Times New Roman"/>
                <w:color w:val="000000"/>
                <w:sz w:val="18"/>
                <w:szCs w:val="18"/>
                <w:lang w:eastAsia="ru-RU"/>
              </w:rPr>
              <w:t>г.)</w:t>
            </w:r>
          </w:p>
        </w:tc>
        <w:tc>
          <w:tcPr>
            <w:tcW w:w="1418" w:type="dxa"/>
            <w:tcBorders>
              <w:top w:val="single" w:sz="8" w:space="0" w:color="auto"/>
              <w:left w:val="nil"/>
              <w:bottom w:val="nil"/>
              <w:right w:val="single" w:sz="4" w:space="0" w:color="auto"/>
            </w:tcBorders>
            <w:shd w:val="clear" w:color="auto" w:fill="auto"/>
            <w:hideMark/>
          </w:tcPr>
          <w:p w:rsidR="00BE7FF0" w:rsidRPr="00EC6E35" w:rsidRDefault="00F87BEB" w:rsidP="006F2E0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w:t>
            </w:r>
            <w:r w:rsidR="00BE7FF0" w:rsidRPr="00EC6E35">
              <w:rPr>
                <w:rFonts w:ascii="Times New Roman" w:eastAsia="Times New Roman" w:hAnsi="Times New Roman" w:cs="Times New Roman"/>
                <w:color w:val="000000"/>
                <w:sz w:val="18"/>
                <w:szCs w:val="18"/>
                <w:lang w:eastAsia="ru-RU"/>
              </w:rPr>
              <w:t>ценка ожидаемого исполнения бюджета за 20</w:t>
            </w:r>
            <w:r w:rsidR="00BE7FF0">
              <w:rPr>
                <w:rFonts w:ascii="Times New Roman" w:eastAsia="Times New Roman" w:hAnsi="Times New Roman" w:cs="Times New Roman"/>
                <w:color w:val="000000"/>
                <w:sz w:val="18"/>
                <w:szCs w:val="18"/>
                <w:lang w:eastAsia="ru-RU"/>
              </w:rPr>
              <w:t>23</w:t>
            </w:r>
            <w:r w:rsidR="00BE7FF0" w:rsidRPr="00EC6E35">
              <w:rPr>
                <w:rFonts w:ascii="Times New Roman" w:eastAsia="Times New Roman" w:hAnsi="Times New Roman" w:cs="Times New Roman"/>
                <w:color w:val="000000"/>
                <w:sz w:val="18"/>
                <w:szCs w:val="18"/>
                <w:lang w:eastAsia="ru-RU"/>
              </w:rPr>
              <w:t>год, тыс. руб.</w:t>
            </w:r>
          </w:p>
          <w:p w:rsidR="00BE7FF0" w:rsidRPr="00EC6E35" w:rsidRDefault="00BE7FF0" w:rsidP="006F2E06">
            <w:pPr>
              <w:spacing w:after="0" w:line="240" w:lineRule="auto"/>
              <w:jc w:val="center"/>
              <w:rPr>
                <w:rFonts w:ascii="Times New Roman" w:eastAsia="Times New Roman" w:hAnsi="Times New Roman" w:cs="Times New Roman"/>
                <w:color w:val="000000"/>
                <w:sz w:val="18"/>
                <w:szCs w:val="18"/>
                <w:lang w:eastAsia="ru-RU"/>
              </w:rPr>
            </w:pPr>
            <w:r w:rsidRPr="00EC6E35">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уточненный</w:t>
            </w:r>
            <w:r w:rsidRPr="00EC6E35">
              <w:rPr>
                <w:rFonts w:ascii="Times New Roman" w:eastAsia="Times New Roman" w:hAnsi="Times New Roman" w:cs="Times New Roman"/>
                <w:color w:val="000000"/>
                <w:sz w:val="18"/>
                <w:szCs w:val="18"/>
                <w:lang w:eastAsia="ru-RU"/>
              </w:rPr>
              <w:t xml:space="preserve"> план </w:t>
            </w:r>
            <w:r>
              <w:rPr>
                <w:rFonts w:ascii="Times New Roman" w:eastAsia="Times New Roman" w:hAnsi="Times New Roman" w:cs="Times New Roman"/>
                <w:color w:val="000000"/>
                <w:sz w:val="18"/>
                <w:szCs w:val="18"/>
                <w:lang w:eastAsia="ru-RU"/>
              </w:rPr>
              <w:t xml:space="preserve">бюджета </w:t>
            </w:r>
            <w:r w:rsidRPr="00EC6E35">
              <w:rPr>
                <w:rFonts w:ascii="Times New Roman" w:eastAsia="Times New Roman" w:hAnsi="Times New Roman" w:cs="Times New Roman"/>
                <w:color w:val="000000"/>
                <w:sz w:val="18"/>
                <w:szCs w:val="18"/>
                <w:lang w:eastAsia="ru-RU"/>
              </w:rPr>
              <w:t>безвозмездных поступлений)</w:t>
            </w:r>
          </w:p>
        </w:tc>
        <w:tc>
          <w:tcPr>
            <w:tcW w:w="1417" w:type="dxa"/>
            <w:tcBorders>
              <w:top w:val="single" w:sz="8" w:space="0" w:color="auto"/>
              <w:left w:val="nil"/>
              <w:bottom w:val="nil"/>
              <w:right w:val="single" w:sz="4" w:space="0" w:color="auto"/>
            </w:tcBorders>
            <w:shd w:val="clear" w:color="auto" w:fill="auto"/>
            <w:hideMark/>
          </w:tcPr>
          <w:p w:rsidR="00BE7FF0" w:rsidRPr="00002D23" w:rsidRDefault="00F87BEB" w:rsidP="006F2E0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w:t>
            </w:r>
            <w:r w:rsidR="00BE7FF0" w:rsidRPr="009427FF">
              <w:rPr>
                <w:rFonts w:ascii="Times New Roman" w:eastAsia="Times New Roman" w:hAnsi="Times New Roman" w:cs="Times New Roman"/>
                <w:color w:val="000000"/>
                <w:sz w:val="18"/>
                <w:szCs w:val="18"/>
                <w:lang w:eastAsia="ru-RU"/>
              </w:rPr>
              <w:t>роект решения о бюджете на 202</w:t>
            </w:r>
            <w:r w:rsidR="00BE7FF0">
              <w:rPr>
                <w:rFonts w:ascii="Times New Roman" w:eastAsia="Times New Roman" w:hAnsi="Times New Roman" w:cs="Times New Roman"/>
                <w:color w:val="000000"/>
                <w:sz w:val="18"/>
                <w:szCs w:val="18"/>
                <w:lang w:eastAsia="ru-RU"/>
              </w:rPr>
              <w:t>4</w:t>
            </w:r>
            <w:r w:rsidR="00BE7FF0" w:rsidRPr="009427FF">
              <w:rPr>
                <w:rFonts w:ascii="Times New Roman" w:eastAsia="Times New Roman" w:hAnsi="Times New Roman" w:cs="Times New Roman"/>
                <w:color w:val="000000"/>
                <w:sz w:val="18"/>
                <w:szCs w:val="18"/>
                <w:lang w:eastAsia="ru-RU"/>
              </w:rPr>
              <w:t xml:space="preserve"> год, тыс. руб.</w:t>
            </w:r>
          </w:p>
        </w:tc>
        <w:tc>
          <w:tcPr>
            <w:tcW w:w="709" w:type="dxa"/>
            <w:tcBorders>
              <w:top w:val="single" w:sz="8" w:space="0" w:color="auto"/>
              <w:left w:val="nil"/>
              <w:bottom w:val="nil"/>
              <w:right w:val="single" w:sz="4" w:space="0" w:color="auto"/>
            </w:tcBorders>
            <w:shd w:val="clear" w:color="auto" w:fill="auto"/>
            <w:hideMark/>
          </w:tcPr>
          <w:p w:rsidR="00BE7FF0" w:rsidRPr="00002D23" w:rsidRDefault="00F87BEB" w:rsidP="006F2E0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С</w:t>
            </w:r>
            <w:r w:rsidR="00BE7FF0" w:rsidRPr="00002D23">
              <w:rPr>
                <w:rFonts w:ascii="Times New Roman" w:eastAsia="Times New Roman" w:hAnsi="Times New Roman" w:cs="Times New Roman"/>
                <w:color w:val="000000"/>
                <w:sz w:val="18"/>
                <w:szCs w:val="18"/>
                <w:lang w:eastAsia="ru-RU"/>
              </w:rPr>
              <w:t>труктура, %</w:t>
            </w:r>
          </w:p>
        </w:tc>
        <w:tc>
          <w:tcPr>
            <w:tcW w:w="1276" w:type="dxa"/>
            <w:tcBorders>
              <w:top w:val="single" w:sz="8" w:space="0" w:color="auto"/>
              <w:left w:val="nil"/>
              <w:bottom w:val="nil"/>
              <w:right w:val="single" w:sz="4" w:space="0" w:color="auto"/>
            </w:tcBorders>
          </w:tcPr>
          <w:p w:rsidR="00BE7FF0" w:rsidRPr="00002D23" w:rsidRDefault="00BE7FF0" w:rsidP="006F2E06">
            <w:pPr>
              <w:spacing w:after="0" w:line="240" w:lineRule="auto"/>
              <w:jc w:val="center"/>
              <w:rPr>
                <w:rFonts w:ascii="Times New Roman" w:eastAsia="Times New Roman" w:hAnsi="Times New Roman" w:cs="Times New Roman"/>
                <w:color w:val="000000"/>
                <w:sz w:val="18"/>
                <w:szCs w:val="18"/>
                <w:lang w:eastAsia="ru-RU"/>
              </w:rPr>
            </w:pPr>
            <w:r w:rsidRPr="003A59E8">
              <w:rPr>
                <w:rFonts w:ascii="Times New Roman" w:eastAsia="Times New Roman" w:hAnsi="Times New Roman" w:cs="Times New Roman"/>
                <w:color w:val="000000"/>
                <w:sz w:val="18"/>
                <w:szCs w:val="18"/>
                <w:lang w:eastAsia="ru-RU"/>
              </w:rPr>
              <w:t>Отклонение от оценки 20</w:t>
            </w:r>
            <w:r>
              <w:rPr>
                <w:rFonts w:ascii="Times New Roman" w:eastAsia="Times New Roman" w:hAnsi="Times New Roman" w:cs="Times New Roman"/>
                <w:color w:val="000000"/>
                <w:sz w:val="18"/>
                <w:szCs w:val="18"/>
                <w:lang w:eastAsia="ru-RU"/>
              </w:rPr>
              <w:t>23</w:t>
            </w:r>
            <w:r w:rsidRPr="003A59E8">
              <w:rPr>
                <w:rFonts w:ascii="Times New Roman" w:eastAsia="Times New Roman" w:hAnsi="Times New Roman" w:cs="Times New Roman"/>
                <w:color w:val="000000"/>
                <w:sz w:val="18"/>
                <w:szCs w:val="18"/>
                <w:lang w:eastAsia="ru-RU"/>
              </w:rPr>
              <w:t>г.</w:t>
            </w:r>
          </w:p>
        </w:tc>
        <w:tc>
          <w:tcPr>
            <w:tcW w:w="1417" w:type="dxa"/>
            <w:tcBorders>
              <w:top w:val="single" w:sz="8" w:space="0" w:color="auto"/>
              <w:left w:val="single" w:sz="4" w:space="0" w:color="auto"/>
              <w:bottom w:val="nil"/>
              <w:right w:val="single" w:sz="4" w:space="0" w:color="auto"/>
            </w:tcBorders>
            <w:shd w:val="clear" w:color="auto" w:fill="auto"/>
          </w:tcPr>
          <w:p w:rsidR="00BE7FF0" w:rsidRPr="00002D23" w:rsidRDefault="00F87BEB" w:rsidP="006F2E0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w:t>
            </w:r>
            <w:r w:rsidR="00BE7FF0" w:rsidRPr="00DB548A">
              <w:rPr>
                <w:rFonts w:ascii="Times New Roman" w:eastAsia="Times New Roman" w:hAnsi="Times New Roman" w:cs="Times New Roman"/>
                <w:color w:val="000000"/>
                <w:sz w:val="18"/>
                <w:szCs w:val="18"/>
                <w:lang w:eastAsia="ru-RU"/>
              </w:rPr>
              <w:t xml:space="preserve">роект решения о бюджете на </w:t>
            </w:r>
            <w:r w:rsidR="00BE7FF0">
              <w:rPr>
                <w:rFonts w:ascii="Times New Roman" w:eastAsia="Times New Roman" w:hAnsi="Times New Roman" w:cs="Times New Roman"/>
                <w:color w:val="000000"/>
                <w:sz w:val="18"/>
                <w:szCs w:val="18"/>
                <w:lang w:eastAsia="ru-RU"/>
              </w:rPr>
              <w:t>2025</w:t>
            </w:r>
            <w:r w:rsidR="00BE7FF0" w:rsidRPr="00DB548A">
              <w:rPr>
                <w:rFonts w:ascii="Times New Roman" w:eastAsia="Times New Roman" w:hAnsi="Times New Roman" w:cs="Times New Roman"/>
                <w:color w:val="000000"/>
                <w:sz w:val="18"/>
                <w:szCs w:val="18"/>
                <w:lang w:eastAsia="ru-RU"/>
              </w:rPr>
              <w:t xml:space="preserve"> год</w:t>
            </w:r>
            <w:r w:rsidR="00BE7FF0" w:rsidRPr="00002D23">
              <w:rPr>
                <w:rFonts w:ascii="Times New Roman" w:eastAsia="Times New Roman" w:hAnsi="Times New Roman" w:cs="Times New Roman"/>
                <w:color w:val="000000"/>
                <w:sz w:val="18"/>
                <w:szCs w:val="18"/>
                <w:lang w:eastAsia="ru-RU"/>
              </w:rPr>
              <w:t>, тыс. руб.</w:t>
            </w:r>
          </w:p>
        </w:tc>
        <w:tc>
          <w:tcPr>
            <w:tcW w:w="1701" w:type="dxa"/>
            <w:tcBorders>
              <w:top w:val="single" w:sz="8" w:space="0" w:color="auto"/>
              <w:left w:val="nil"/>
              <w:bottom w:val="nil"/>
              <w:right w:val="single" w:sz="8" w:space="0" w:color="auto"/>
            </w:tcBorders>
            <w:shd w:val="clear" w:color="auto" w:fill="auto"/>
          </w:tcPr>
          <w:p w:rsidR="00BE7FF0" w:rsidRPr="00002D23" w:rsidRDefault="00F87BEB" w:rsidP="006F2E0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w:t>
            </w:r>
            <w:r w:rsidR="00BE7FF0" w:rsidRPr="00002D23">
              <w:rPr>
                <w:rFonts w:ascii="Times New Roman" w:eastAsia="Times New Roman" w:hAnsi="Times New Roman" w:cs="Times New Roman"/>
                <w:color w:val="000000"/>
                <w:sz w:val="18"/>
                <w:szCs w:val="18"/>
                <w:lang w:eastAsia="ru-RU"/>
              </w:rPr>
              <w:t>роект решения о бюджете на 20</w:t>
            </w:r>
            <w:r w:rsidR="00BE7FF0">
              <w:rPr>
                <w:rFonts w:ascii="Times New Roman" w:eastAsia="Times New Roman" w:hAnsi="Times New Roman" w:cs="Times New Roman"/>
                <w:color w:val="000000"/>
                <w:sz w:val="18"/>
                <w:szCs w:val="18"/>
                <w:lang w:eastAsia="ru-RU"/>
              </w:rPr>
              <w:t>26</w:t>
            </w:r>
            <w:r w:rsidR="00BE7FF0" w:rsidRPr="00002D23">
              <w:rPr>
                <w:rFonts w:ascii="Times New Roman" w:eastAsia="Times New Roman" w:hAnsi="Times New Roman" w:cs="Times New Roman"/>
                <w:color w:val="000000"/>
                <w:sz w:val="18"/>
                <w:szCs w:val="18"/>
                <w:lang w:eastAsia="ru-RU"/>
              </w:rPr>
              <w:t xml:space="preserve"> год, тыс. руб.</w:t>
            </w:r>
          </w:p>
        </w:tc>
      </w:tr>
      <w:tr w:rsidR="00BE7FF0" w:rsidRPr="0050348D" w:rsidTr="00731643">
        <w:trPr>
          <w:trHeight w:val="330"/>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E7FF0" w:rsidRPr="00A021CB" w:rsidRDefault="00BE7FF0" w:rsidP="006F2E06">
            <w:pPr>
              <w:spacing w:after="0" w:line="240" w:lineRule="auto"/>
              <w:rPr>
                <w:rFonts w:ascii="Times New Roman" w:eastAsia="Times New Roman" w:hAnsi="Times New Roman" w:cs="Times New Roman"/>
                <w:b/>
                <w:color w:val="000000"/>
                <w:sz w:val="20"/>
                <w:szCs w:val="20"/>
                <w:lang w:eastAsia="ru-RU"/>
              </w:rPr>
            </w:pPr>
            <w:r w:rsidRPr="00A021CB">
              <w:rPr>
                <w:rFonts w:ascii="Times New Roman" w:eastAsia="Times New Roman" w:hAnsi="Times New Roman" w:cs="Times New Roman"/>
                <w:b/>
                <w:color w:val="000000"/>
                <w:sz w:val="20"/>
                <w:szCs w:val="20"/>
                <w:lang w:eastAsia="ru-RU"/>
              </w:rPr>
              <w:t>собственные доходы</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257216,15</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BE7FF0" w:rsidRPr="00DC2186"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252617,10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DC2186"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255114,74</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18,1</w:t>
            </w:r>
          </w:p>
        </w:tc>
        <w:tc>
          <w:tcPr>
            <w:tcW w:w="1276" w:type="dxa"/>
            <w:tcBorders>
              <w:top w:val="single" w:sz="8" w:space="0" w:color="auto"/>
              <w:left w:val="nil"/>
              <w:bottom w:val="single" w:sz="8"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2497,34</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256550,60</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259734,67</w:t>
            </w:r>
          </w:p>
        </w:tc>
      </w:tr>
      <w:tr w:rsidR="00BE7FF0" w:rsidRPr="0050348D" w:rsidTr="00731643">
        <w:trPr>
          <w:trHeight w:val="270"/>
        </w:trPr>
        <w:tc>
          <w:tcPr>
            <w:tcW w:w="2127" w:type="dxa"/>
            <w:tcBorders>
              <w:top w:val="nil"/>
              <w:left w:val="single" w:sz="8" w:space="0" w:color="auto"/>
              <w:bottom w:val="nil"/>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в том числе</w:t>
            </w:r>
            <w:r>
              <w:rPr>
                <w:rFonts w:ascii="Times New Roman" w:eastAsia="Times New Roman" w:hAnsi="Times New Roman" w:cs="Times New Roman"/>
                <w:color w:val="000000"/>
                <w:sz w:val="20"/>
                <w:szCs w:val="20"/>
                <w:lang w:eastAsia="ru-RU"/>
              </w:rPr>
              <w:t>:</w:t>
            </w:r>
          </w:p>
        </w:tc>
        <w:tc>
          <w:tcPr>
            <w:tcW w:w="1417" w:type="dxa"/>
            <w:tcBorders>
              <w:top w:val="nil"/>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nil"/>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nil"/>
              <w:right w:val="single" w:sz="4" w:space="0" w:color="auto"/>
            </w:tcBorders>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nil"/>
              <w:left w:val="nil"/>
              <w:bottom w:val="nil"/>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r>
      <w:tr w:rsidR="00BE7FF0" w:rsidRPr="0050348D" w:rsidTr="00731643">
        <w:trPr>
          <w:trHeight w:val="270"/>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E7FF0" w:rsidRPr="00A021CB" w:rsidRDefault="00BE7FF0" w:rsidP="006F2E06">
            <w:pPr>
              <w:spacing w:after="0" w:line="240" w:lineRule="auto"/>
              <w:rPr>
                <w:rFonts w:ascii="Times New Roman" w:eastAsia="Times New Roman" w:hAnsi="Times New Roman" w:cs="Times New Roman"/>
                <w:b/>
                <w:color w:val="000000"/>
                <w:sz w:val="20"/>
                <w:szCs w:val="20"/>
                <w:lang w:eastAsia="ru-RU"/>
              </w:rPr>
            </w:pPr>
            <w:r w:rsidRPr="00A021CB">
              <w:rPr>
                <w:rFonts w:ascii="Times New Roman" w:eastAsia="Times New Roman" w:hAnsi="Times New Roman" w:cs="Times New Roman"/>
                <w:b/>
                <w:color w:val="000000"/>
                <w:sz w:val="20"/>
                <w:szCs w:val="20"/>
                <w:lang w:eastAsia="ru-RU"/>
              </w:rPr>
              <w:t>налоговые доходы</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188379,03</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190397,40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189776,74</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13,4</w:t>
            </w:r>
          </w:p>
        </w:tc>
        <w:tc>
          <w:tcPr>
            <w:tcW w:w="1276" w:type="dxa"/>
            <w:tcBorders>
              <w:top w:val="single" w:sz="8" w:space="0" w:color="auto"/>
              <w:left w:val="nil"/>
              <w:bottom w:val="single" w:sz="8"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-620,66</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193012,60</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196196,67</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из них</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lastRenderedPageBreak/>
              <w:t>НДФЛ</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115213,00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119289,00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119289,00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119289,00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119289,00</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от уплаты акцизов</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11957,03</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13509,00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12420,34</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-1088,66</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12906,80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13320,77</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9427FF">
              <w:rPr>
                <w:rFonts w:ascii="Times New Roman" w:eastAsia="Times New Roman" w:hAnsi="Times New Roman" w:cs="Times New Roman"/>
                <w:color w:val="000000"/>
                <w:sz w:val="20"/>
                <w:szCs w:val="20"/>
                <w:lang w:eastAsia="ru-RU"/>
              </w:rPr>
              <w:t>ЕНВД</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ЕСХН</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25073,00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19203,00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18241,00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-962,00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19153,00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20114,00</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применением патентной системой налогообложения</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2280,00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2475,00</w:t>
            </w:r>
          </w:p>
        </w:tc>
        <w:tc>
          <w:tcPr>
            <w:tcW w:w="1417" w:type="dxa"/>
            <w:tcBorders>
              <w:top w:val="nil"/>
              <w:left w:val="nil"/>
              <w:bottom w:val="single" w:sz="4" w:space="0" w:color="auto"/>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2538,00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3269,00</w:t>
            </w:r>
          </w:p>
        </w:tc>
        <w:tc>
          <w:tcPr>
            <w:tcW w:w="1701" w:type="dxa"/>
            <w:tcBorders>
              <w:top w:val="nil"/>
              <w:left w:val="nil"/>
              <w:bottom w:val="single" w:sz="4" w:space="0" w:color="auto"/>
              <w:right w:val="single" w:sz="8"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3942,00</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на имущество</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4645,00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4645,00</w:t>
            </w:r>
          </w:p>
        </w:tc>
        <w:tc>
          <w:tcPr>
            <w:tcW w:w="1417" w:type="dxa"/>
            <w:tcBorders>
              <w:top w:val="nil"/>
              <w:left w:val="nil"/>
              <w:bottom w:val="single" w:sz="4" w:space="0" w:color="auto"/>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4645,00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4645,00</w:t>
            </w:r>
          </w:p>
        </w:tc>
        <w:tc>
          <w:tcPr>
            <w:tcW w:w="1701" w:type="dxa"/>
            <w:tcBorders>
              <w:top w:val="nil"/>
              <w:left w:val="nil"/>
              <w:bottom w:val="single" w:sz="4" w:space="0" w:color="auto"/>
              <w:right w:val="single" w:sz="8"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4645,00</w:t>
            </w:r>
          </w:p>
        </w:tc>
      </w:tr>
      <w:tr w:rsidR="00BE7FF0" w:rsidRPr="0050348D" w:rsidTr="00731643">
        <w:trPr>
          <w:trHeight w:val="255"/>
        </w:trPr>
        <w:tc>
          <w:tcPr>
            <w:tcW w:w="2127" w:type="dxa"/>
            <w:tcBorders>
              <w:top w:val="nil"/>
              <w:left w:val="single" w:sz="8" w:space="0" w:color="auto"/>
              <w:bottom w:val="nil"/>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Земельный налог</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17800,00</w:t>
            </w:r>
          </w:p>
        </w:tc>
        <w:tc>
          <w:tcPr>
            <w:tcW w:w="1418" w:type="dxa"/>
            <w:tcBorders>
              <w:top w:val="nil"/>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17800,00</w:t>
            </w:r>
          </w:p>
        </w:tc>
        <w:tc>
          <w:tcPr>
            <w:tcW w:w="1417" w:type="dxa"/>
            <w:tcBorders>
              <w:top w:val="nil"/>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17800,00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1276" w:type="dxa"/>
            <w:tcBorders>
              <w:top w:val="nil"/>
              <w:left w:val="nil"/>
              <w:bottom w:val="nil"/>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7" w:type="dxa"/>
            <w:tcBorders>
              <w:top w:val="nil"/>
              <w:left w:val="single" w:sz="4" w:space="0" w:color="auto"/>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17800,00</w:t>
            </w:r>
          </w:p>
        </w:tc>
        <w:tc>
          <w:tcPr>
            <w:tcW w:w="1701" w:type="dxa"/>
            <w:tcBorders>
              <w:top w:val="nil"/>
              <w:left w:val="nil"/>
              <w:bottom w:val="nil"/>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17800,00</w:t>
            </w:r>
          </w:p>
        </w:tc>
      </w:tr>
      <w:tr w:rsidR="00BE7FF0" w:rsidRPr="0050348D" w:rsidTr="00731643">
        <w:trPr>
          <w:trHeight w:val="270"/>
        </w:trPr>
        <w:tc>
          <w:tcPr>
            <w:tcW w:w="2127" w:type="dxa"/>
            <w:tcBorders>
              <w:top w:val="single" w:sz="4" w:space="0" w:color="auto"/>
              <w:left w:val="single" w:sz="8" w:space="0" w:color="auto"/>
              <w:bottom w:val="nil"/>
              <w:right w:val="single" w:sz="4" w:space="0" w:color="auto"/>
            </w:tcBorders>
            <w:shd w:val="clear" w:color="auto" w:fill="auto"/>
            <w:vAlign w:val="bottom"/>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Налог, взимаемый в связи с упрощенной системой налогообложения</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7761,00</w:t>
            </w:r>
          </w:p>
        </w:tc>
        <w:tc>
          <w:tcPr>
            <w:tcW w:w="1418" w:type="dxa"/>
            <w:tcBorders>
              <w:top w:val="single" w:sz="4" w:space="0" w:color="auto"/>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10862,40</w:t>
            </w:r>
          </w:p>
        </w:tc>
        <w:tc>
          <w:tcPr>
            <w:tcW w:w="1417" w:type="dxa"/>
            <w:tcBorders>
              <w:top w:val="single" w:sz="4" w:space="0" w:color="auto"/>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10862,40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w:t>
            </w:r>
          </w:p>
        </w:tc>
        <w:tc>
          <w:tcPr>
            <w:tcW w:w="1276" w:type="dxa"/>
            <w:tcBorders>
              <w:top w:val="single" w:sz="4" w:space="0" w:color="auto"/>
              <w:left w:val="nil"/>
              <w:bottom w:val="nil"/>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11881,80</w:t>
            </w:r>
          </w:p>
        </w:tc>
        <w:tc>
          <w:tcPr>
            <w:tcW w:w="1701" w:type="dxa"/>
            <w:tcBorders>
              <w:top w:val="single" w:sz="4" w:space="0" w:color="auto"/>
              <w:left w:val="nil"/>
              <w:bottom w:val="nil"/>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12927,90</w:t>
            </w:r>
          </w:p>
        </w:tc>
      </w:tr>
      <w:tr w:rsidR="00BE7FF0" w:rsidRPr="0050348D" w:rsidTr="00731643">
        <w:trPr>
          <w:trHeight w:val="270"/>
        </w:trPr>
        <w:tc>
          <w:tcPr>
            <w:tcW w:w="2127" w:type="dxa"/>
            <w:tcBorders>
              <w:top w:val="single" w:sz="4" w:space="0" w:color="auto"/>
              <w:left w:val="single" w:sz="8" w:space="0" w:color="auto"/>
              <w:bottom w:val="nil"/>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госпошлина</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3650,00</w:t>
            </w:r>
          </w:p>
        </w:tc>
        <w:tc>
          <w:tcPr>
            <w:tcW w:w="1418" w:type="dxa"/>
            <w:tcBorders>
              <w:top w:val="single" w:sz="4" w:space="0" w:color="auto"/>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2614,00</w:t>
            </w:r>
          </w:p>
        </w:tc>
        <w:tc>
          <w:tcPr>
            <w:tcW w:w="1417" w:type="dxa"/>
            <w:tcBorders>
              <w:top w:val="single" w:sz="4" w:space="0" w:color="auto"/>
              <w:left w:val="nil"/>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3981,00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w:t>
            </w:r>
          </w:p>
        </w:tc>
        <w:tc>
          <w:tcPr>
            <w:tcW w:w="1276" w:type="dxa"/>
            <w:tcBorders>
              <w:top w:val="single" w:sz="4" w:space="0" w:color="auto"/>
              <w:left w:val="nil"/>
              <w:bottom w:val="nil"/>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1367,00</w:t>
            </w: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4068,00</w:t>
            </w:r>
          </w:p>
        </w:tc>
        <w:tc>
          <w:tcPr>
            <w:tcW w:w="1701" w:type="dxa"/>
            <w:tcBorders>
              <w:top w:val="single" w:sz="4" w:space="0" w:color="auto"/>
              <w:left w:val="nil"/>
              <w:bottom w:val="nil"/>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4158,00</w:t>
            </w:r>
          </w:p>
        </w:tc>
      </w:tr>
      <w:tr w:rsidR="00BE7FF0" w:rsidRPr="0050348D" w:rsidTr="00731643">
        <w:trPr>
          <w:trHeight w:val="270"/>
        </w:trPr>
        <w:tc>
          <w:tcPr>
            <w:tcW w:w="2127" w:type="dxa"/>
            <w:tcBorders>
              <w:top w:val="single" w:sz="4" w:space="0" w:color="auto"/>
              <w:left w:val="single" w:sz="8" w:space="0" w:color="auto"/>
              <w:bottom w:val="nil"/>
              <w:right w:val="single" w:sz="4" w:space="0" w:color="auto"/>
            </w:tcBorders>
            <w:shd w:val="clear" w:color="auto" w:fill="auto"/>
            <w:vAlign w:val="bottom"/>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single" w:sz="4" w:space="0" w:color="auto"/>
              <w:left w:val="nil"/>
              <w:bottom w:val="nil"/>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single" w:sz="4" w:space="0" w:color="auto"/>
              <w:left w:val="nil"/>
              <w:bottom w:val="nil"/>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nil"/>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nil"/>
              <w:right w:val="single" w:sz="4"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single" w:sz="4" w:space="0" w:color="auto"/>
              <w:left w:val="nil"/>
              <w:bottom w:val="nil"/>
              <w:right w:val="single" w:sz="8" w:space="0" w:color="auto"/>
            </w:tcBorders>
            <w:shd w:val="clear" w:color="auto" w:fill="auto"/>
            <w:noWrap/>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p>
        </w:tc>
      </w:tr>
      <w:tr w:rsidR="00BE7FF0" w:rsidRPr="0050348D" w:rsidTr="00731643">
        <w:trPr>
          <w:trHeight w:val="270"/>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E7FF0" w:rsidRPr="00A021CB" w:rsidRDefault="00BE7FF0" w:rsidP="006F2E06">
            <w:pPr>
              <w:spacing w:after="0" w:line="240" w:lineRule="auto"/>
              <w:rPr>
                <w:rFonts w:ascii="Times New Roman" w:eastAsia="Times New Roman" w:hAnsi="Times New Roman" w:cs="Times New Roman"/>
                <w:b/>
                <w:color w:val="000000"/>
                <w:sz w:val="20"/>
                <w:szCs w:val="20"/>
                <w:lang w:eastAsia="ru-RU"/>
              </w:rPr>
            </w:pPr>
            <w:r w:rsidRPr="00A021CB">
              <w:rPr>
                <w:rFonts w:ascii="Times New Roman" w:eastAsia="Times New Roman" w:hAnsi="Times New Roman" w:cs="Times New Roman"/>
                <w:b/>
                <w:color w:val="000000"/>
                <w:sz w:val="20"/>
                <w:szCs w:val="20"/>
                <w:lang w:eastAsia="ru-RU"/>
              </w:rPr>
              <w:t>неналоговые доходы</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68837,12</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62220,00</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65338,00</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4,6</w:t>
            </w:r>
          </w:p>
        </w:tc>
        <w:tc>
          <w:tcPr>
            <w:tcW w:w="1276" w:type="dxa"/>
            <w:tcBorders>
              <w:top w:val="single" w:sz="8" w:space="0" w:color="auto"/>
              <w:left w:val="nil"/>
              <w:bottom w:val="single" w:sz="8"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3118,00</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63538,00</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63538,00</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из них</w:t>
            </w:r>
            <w:r>
              <w:rPr>
                <w:rFonts w:ascii="Times New Roman" w:eastAsia="Times New Roman" w:hAnsi="Times New Roman" w:cs="Times New Roman"/>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r>
      <w:tr w:rsidR="00BE7FF0" w:rsidRPr="0050348D" w:rsidTr="00731643">
        <w:trPr>
          <w:trHeight w:val="420"/>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доходы от использования имущества</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59667,5</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51026,00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55655,00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4629,00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55655,00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55655,00</w:t>
            </w:r>
          </w:p>
        </w:tc>
      </w:tr>
      <w:tr w:rsidR="00BE7FF0" w:rsidRPr="0050348D" w:rsidTr="00731643">
        <w:trPr>
          <w:trHeight w:val="46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платежи за пользование природными ресурсами</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r>
      <w:tr w:rsidR="00BE7FF0" w:rsidRPr="0050348D" w:rsidTr="00731643">
        <w:trPr>
          <w:trHeight w:val="28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доходы от оказания платных услуг</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7295,00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7295,00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7295,00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7295,00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7295,00</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50348D">
              <w:rPr>
                <w:rFonts w:ascii="Times New Roman" w:eastAsia="Times New Roman" w:hAnsi="Times New Roman" w:cs="Times New Roman"/>
                <w:color w:val="000000"/>
                <w:sz w:val="20"/>
                <w:szCs w:val="20"/>
                <w:lang w:eastAsia="ru-RU"/>
              </w:rPr>
              <w:t>оходы</w:t>
            </w:r>
            <w:r>
              <w:rPr>
                <w:rFonts w:ascii="Times New Roman" w:eastAsia="Times New Roman" w:hAnsi="Times New Roman" w:cs="Times New Roman"/>
                <w:color w:val="000000"/>
                <w:sz w:val="20"/>
                <w:szCs w:val="20"/>
                <w:lang w:eastAsia="ru-RU"/>
              </w:rPr>
              <w:t xml:space="preserve"> от продажи материальных и нематериальных активов</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30,00</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Прочие неналоговые доходы (в т.ч. (инициативные платежи, невыясненные поступления)</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1295,00</w:t>
            </w:r>
          </w:p>
        </w:tc>
        <w:tc>
          <w:tcPr>
            <w:tcW w:w="1418"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1493,00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1800,00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307,00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F56BD8"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F56BD8"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BE7FF0" w:rsidRPr="0050348D" w:rsidTr="00731643">
        <w:trPr>
          <w:trHeight w:val="27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7FF0" w:rsidRPr="0050348D" w:rsidRDefault="00BE7FF0" w:rsidP="00731643">
            <w:pPr>
              <w:spacing w:after="0" w:line="240" w:lineRule="auto"/>
              <w:ind w:left="34" w:right="176"/>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штрафы, санкции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544,62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2329,00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550,00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single" w:sz="4" w:space="0" w:color="auto"/>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-1779,00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7FF0" w:rsidRDefault="004C10B1" w:rsidP="004C174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E7FF0">
              <w:rPr>
                <w:rFonts w:ascii="Times New Roman" w:eastAsia="Times New Roman" w:hAnsi="Times New Roman" w:cs="Times New Roman"/>
                <w:color w:val="000000"/>
                <w:sz w:val="20"/>
                <w:szCs w:val="20"/>
                <w:lang w:eastAsia="ru-RU"/>
              </w:rPr>
              <w:t>550,00</w:t>
            </w:r>
          </w:p>
          <w:p w:rsidR="004C174C" w:rsidRPr="0050348D" w:rsidRDefault="004C174C" w:rsidP="006F2E06">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BE7FF0" w:rsidRPr="0050348D" w:rsidRDefault="004C10B1" w:rsidP="004C10B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E7FF0">
              <w:rPr>
                <w:rFonts w:ascii="Times New Roman" w:eastAsia="Times New Roman" w:hAnsi="Times New Roman" w:cs="Times New Roman"/>
                <w:color w:val="000000"/>
                <w:sz w:val="20"/>
                <w:szCs w:val="20"/>
                <w:lang w:eastAsia="ru-RU"/>
              </w:rPr>
              <w:t>550,00</w:t>
            </w:r>
          </w:p>
        </w:tc>
      </w:tr>
      <w:tr w:rsidR="00BE7FF0" w:rsidRPr="0050348D" w:rsidTr="00731643">
        <w:trPr>
          <w:trHeight w:val="503"/>
        </w:trPr>
        <w:tc>
          <w:tcPr>
            <w:tcW w:w="2127"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BE7FF0" w:rsidRPr="00A021CB" w:rsidRDefault="00BE7FF0" w:rsidP="006F2E06">
            <w:pPr>
              <w:spacing w:after="0" w:line="240" w:lineRule="auto"/>
              <w:rPr>
                <w:rFonts w:ascii="Times New Roman" w:eastAsia="Times New Roman" w:hAnsi="Times New Roman" w:cs="Times New Roman"/>
                <w:b/>
                <w:color w:val="000000"/>
                <w:sz w:val="20"/>
                <w:szCs w:val="20"/>
                <w:lang w:eastAsia="ru-RU"/>
              </w:rPr>
            </w:pPr>
            <w:r w:rsidRPr="00A021CB">
              <w:rPr>
                <w:rFonts w:ascii="Times New Roman" w:eastAsia="Times New Roman" w:hAnsi="Times New Roman" w:cs="Times New Roman"/>
                <w:b/>
                <w:color w:val="000000"/>
                <w:sz w:val="20"/>
                <w:szCs w:val="20"/>
                <w:lang w:eastAsia="ru-RU"/>
              </w:rPr>
              <w:t>безвозмездные поступления</w:t>
            </w:r>
          </w:p>
        </w:tc>
        <w:tc>
          <w:tcPr>
            <w:tcW w:w="1417" w:type="dxa"/>
            <w:tcBorders>
              <w:top w:val="single" w:sz="4" w:space="0" w:color="auto"/>
              <w:left w:val="nil"/>
              <w:bottom w:val="single" w:sz="8"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1137224,99</w:t>
            </w: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BE7FF0" w:rsidRPr="008D76DB" w:rsidRDefault="00676A6E"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1137224,99</w:t>
            </w:r>
          </w:p>
        </w:tc>
        <w:tc>
          <w:tcPr>
            <w:tcW w:w="1417" w:type="dxa"/>
            <w:tcBorders>
              <w:top w:val="single" w:sz="4"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1156715,10</w:t>
            </w:r>
          </w:p>
        </w:tc>
        <w:tc>
          <w:tcPr>
            <w:tcW w:w="709" w:type="dxa"/>
            <w:tcBorders>
              <w:top w:val="single" w:sz="4"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81,9</w:t>
            </w:r>
          </w:p>
        </w:tc>
        <w:tc>
          <w:tcPr>
            <w:tcW w:w="1276" w:type="dxa"/>
            <w:tcBorders>
              <w:top w:val="single" w:sz="4" w:space="0" w:color="auto"/>
              <w:left w:val="nil"/>
              <w:bottom w:val="single" w:sz="8"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8389,59</w:t>
            </w:r>
          </w:p>
        </w:tc>
        <w:tc>
          <w:tcPr>
            <w:tcW w:w="1417" w:type="dxa"/>
            <w:tcBorders>
              <w:top w:val="single" w:sz="4" w:space="0" w:color="auto"/>
              <w:left w:val="single" w:sz="4" w:space="0" w:color="auto"/>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804392,11</w:t>
            </w:r>
          </w:p>
        </w:tc>
        <w:tc>
          <w:tcPr>
            <w:tcW w:w="1701" w:type="dxa"/>
            <w:tcBorders>
              <w:top w:val="single" w:sz="4" w:space="0" w:color="auto"/>
              <w:left w:val="nil"/>
              <w:bottom w:val="single" w:sz="8" w:space="0" w:color="auto"/>
              <w:right w:val="single" w:sz="8"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791984,86</w:t>
            </w:r>
          </w:p>
        </w:tc>
      </w:tr>
      <w:tr w:rsidR="00BE7FF0" w:rsidRPr="0050348D" w:rsidTr="00731643">
        <w:trPr>
          <w:trHeight w:val="25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из них</w:t>
            </w:r>
          </w:p>
        </w:tc>
        <w:tc>
          <w:tcPr>
            <w:tcW w:w="1417"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p>
        </w:tc>
      </w:tr>
      <w:tr w:rsidR="00BE7FF0" w:rsidRPr="0050348D" w:rsidTr="00731643">
        <w:trPr>
          <w:trHeight w:val="43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дотации из бюджетов других уровней</w:t>
            </w:r>
          </w:p>
        </w:tc>
        <w:tc>
          <w:tcPr>
            <w:tcW w:w="1417"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315770,00</w:t>
            </w:r>
          </w:p>
        </w:tc>
        <w:tc>
          <w:tcPr>
            <w:tcW w:w="1418"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315770,00</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397077,00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28,1</w:t>
            </w:r>
          </w:p>
        </w:tc>
        <w:tc>
          <w:tcPr>
            <w:tcW w:w="1276" w:type="dxa"/>
            <w:tcBorders>
              <w:top w:val="nil"/>
              <w:left w:val="nil"/>
              <w:bottom w:val="single" w:sz="4" w:space="0" w:color="auto"/>
              <w:right w:val="single" w:sz="4" w:space="0" w:color="auto"/>
            </w:tcBorders>
            <w:vAlign w:val="bottom"/>
          </w:tcPr>
          <w:p w:rsidR="00BE7FF0"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81307,00</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379394,00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373245,00</w:t>
            </w:r>
          </w:p>
        </w:tc>
      </w:tr>
      <w:tr w:rsidR="00BE7FF0" w:rsidRPr="0050348D" w:rsidTr="00731643">
        <w:trPr>
          <w:trHeight w:val="28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субсидии</w:t>
            </w:r>
          </w:p>
        </w:tc>
        <w:tc>
          <w:tcPr>
            <w:tcW w:w="1417"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345508,47</w:t>
            </w:r>
          </w:p>
        </w:tc>
        <w:tc>
          <w:tcPr>
            <w:tcW w:w="1418" w:type="dxa"/>
            <w:tcBorders>
              <w:top w:val="nil"/>
              <w:left w:val="nil"/>
              <w:bottom w:val="single" w:sz="4" w:space="0" w:color="auto"/>
              <w:right w:val="single" w:sz="4" w:space="0" w:color="auto"/>
            </w:tcBorders>
            <w:shd w:val="clear" w:color="auto" w:fill="auto"/>
            <w:noWrap/>
            <w:vAlign w:val="bottom"/>
          </w:tcPr>
          <w:p w:rsidR="00BE7FF0" w:rsidRPr="008D76DB" w:rsidRDefault="00676A6E"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345508,47</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346220,11</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24,5</w:t>
            </w:r>
          </w:p>
        </w:tc>
        <w:tc>
          <w:tcPr>
            <w:tcW w:w="1276" w:type="dxa"/>
            <w:tcBorders>
              <w:top w:val="nil"/>
              <w:left w:val="nil"/>
              <w:bottom w:val="single" w:sz="4" w:space="0" w:color="auto"/>
              <w:right w:val="single" w:sz="4" w:space="0" w:color="auto"/>
            </w:tcBorders>
            <w:vAlign w:val="bottom"/>
          </w:tcPr>
          <w:p w:rsidR="00BE7FF0" w:rsidRDefault="00CE48D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711,64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31064,84</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31064,84</w:t>
            </w:r>
          </w:p>
        </w:tc>
      </w:tr>
      <w:tr w:rsidR="00BE7FF0" w:rsidRPr="0050348D" w:rsidTr="00731643">
        <w:trPr>
          <w:trHeight w:val="28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субвенции</w:t>
            </w:r>
          </w:p>
        </w:tc>
        <w:tc>
          <w:tcPr>
            <w:tcW w:w="1417"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481339,08</w:t>
            </w:r>
          </w:p>
        </w:tc>
        <w:tc>
          <w:tcPr>
            <w:tcW w:w="1418" w:type="dxa"/>
            <w:tcBorders>
              <w:top w:val="nil"/>
              <w:left w:val="nil"/>
              <w:bottom w:val="single" w:sz="4" w:space="0" w:color="auto"/>
              <w:right w:val="single" w:sz="4" w:space="0" w:color="auto"/>
            </w:tcBorders>
            <w:shd w:val="clear" w:color="auto" w:fill="auto"/>
            <w:noWrap/>
            <w:vAlign w:val="bottom"/>
          </w:tcPr>
          <w:p w:rsidR="00BE7FF0" w:rsidRPr="008D76DB" w:rsidRDefault="00676A6E"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481339,08</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404822,44</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28,7</w:t>
            </w:r>
          </w:p>
        </w:tc>
        <w:tc>
          <w:tcPr>
            <w:tcW w:w="1276" w:type="dxa"/>
            <w:tcBorders>
              <w:top w:val="nil"/>
              <w:left w:val="nil"/>
              <w:bottom w:val="single" w:sz="4" w:space="0" w:color="auto"/>
              <w:right w:val="single" w:sz="4" w:space="0" w:color="auto"/>
            </w:tcBorders>
            <w:vAlign w:val="bottom"/>
          </w:tcPr>
          <w:p w:rsidR="00BE7FF0" w:rsidRDefault="00CE48D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-76516,64</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390208,12</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383949,87</w:t>
            </w:r>
          </w:p>
        </w:tc>
      </w:tr>
      <w:tr w:rsidR="00BE7FF0" w:rsidRPr="0050348D" w:rsidTr="00731643">
        <w:trPr>
          <w:trHeight w:val="240"/>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2311,94</w:t>
            </w:r>
          </w:p>
        </w:tc>
        <w:tc>
          <w:tcPr>
            <w:tcW w:w="1418" w:type="dxa"/>
            <w:tcBorders>
              <w:top w:val="nil"/>
              <w:left w:val="nil"/>
              <w:bottom w:val="single" w:sz="4" w:space="0" w:color="auto"/>
              <w:right w:val="single" w:sz="4" w:space="0" w:color="auto"/>
            </w:tcBorders>
            <w:shd w:val="clear" w:color="auto" w:fill="auto"/>
            <w:noWrap/>
            <w:vAlign w:val="bottom"/>
          </w:tcPr>
          <w:p w:rsidR="00BE7FF0" w:rsidRPr="008D76DB" w:rsidRDefault="00676A6E"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2311,94</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505,15</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276" w:type="dxa"/>
            <w:tcBorders>
              <w:top w:val="nil"/>
              <w:left w:val="nil"/>
              <w:bottom w:val="single" w:sz="4" w:space="0" w:color="auto"/>
              <w:right w:val="single" w:sz="4" w:space="0" w:color="auto"/>
            </w:tcBorders>
            <w:vAlign w:val="bottom"/>
          </w:tcPr>
          <w:p w:rsidR="00BE7FF0" w:rsidRDefault="00CE48D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-1806,79</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505,15</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505,15</w:t>
            </w:r>
          </w:p>
        </w:tc>
      </w:tr>
      <w:tr w:rsidR="00BE7FF0" w:rsidRPr="0050348D" w:rsidTr="00731643">
        <w:trPr>
          <w:trHeight w:val="465"/>
        </w:trPr>
        <w:tc>
          <w:tcPr>
            <w:tcW w:w="2127" w:type="dxa"/>
            <w:tcBorders>
              <w:top w:val="nil"/>
              <w:left w:val="single" w:sz="8" w:space="0" w:color="auto"/>
              <w:bottom w:val="single" w:sz="4" w:space="0" w:color="auto"/>
              <w:right w:val="single" w:sz="4" w:space="0" w:color="auto"/>
            </w:tcBorders>
            <w:shd w:val="clear" w:color="auto" w:fill="auto"/>
            <w:vAlign w:val="bottom"/>
            <w:hideMark/>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прочие безвозмездные поступления</w:t>
            </w:r>
            <w:r>
              <w:rPr>
                <w:rFonts w:ascii="Times New Roman" w:eastAsia="Times New Roman" w:hAnsi="Times New Roman" w:cs="Times New Roman"/>
                <w:color w:val="000000"/>
                <w:sz w:val="20"/>
                <w:szCs w:val="20"/>
                <w:lang w:eastAsia="ru-RU"/>
              </w:rPr>
              <w:t xml:space="preserve"> в бюджет мун. окр.</w:t>
            </w:r>
          </w:p>
        </w:tc>
        <w:tc>
          <w:tcPr>
            <w:tcW w:w="1417"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3484,45</w:t>
            </w:r>
          </w:p>
        </w:tc>
        <w:tc>
          <w:tcPr>
            <w:tcW w:w="1418" w:type="dxa"/>
            <w:tcBorders>
              <w:top w:val="nil"/>
              <w:left w:val="nil"/>
              <w:bottom w:val="single" w:sz="4" w:space="0" w:color="auto"/>
              <w:right w:val="single" w:sz="4" w:space="0" w:color="auto"/>
            </w:tcBorders>
            <w:shd w:val="clear" w:color="auto" w:fill="auto"/>
            <w:noWrap/>
            <w:vAlign w:val="bottom"/>
          </w:tcPr>
          <w:p w:rsidR="00BE7FF0" w:rsidRPr="008D76DB" w:rsidRDefault="00676A6E"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3484,45</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8090,40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vAlign w:val="bottom"/>
          </w:tcPr>
          <w:p w:rsidR="00BE7FF0" w:rsidRPr="0050348D" w:rsidRDefault="00CE48D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4605,95</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3220,00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3220,00</w:t>
            </w:r>
          </w:p>
        </w:tc>
      </w:tr>
      <w:tr w:rsidR="00BE7FF0" w:rsidRPr="0050348D" w:rsidTr="00731643">
        <w:trPr>
          <w:trHeight w:val="705"/>
        </w:trPr>
        <w:tc>
          <w:tcPr>
            <w:tcW w:w="2127" w:type="dxa"/>
            <w:tcBorders>
              <w:top w:val="nil"/>
              <w:left w:val="single" w:sz="8" w:space="0" w:color="auto"/>
              <w:bottom w:val="single" w:sz="4" w:space="0" w:color="auto"/>
              <w:right w:val="single" w:sz="4" w:space="0" w:color="auto"/>
            </w:tcBorders>
            <w:shd w:val="clear" w:color="auto" w:fill="auto"/>
            <w:vAlign w:val="bottom"/>
          </w:tcPr>
          <w:p w:rsidR="00BE7FF0" w:rsidRPr="0050348D" w:rsidRDefault="00BE7FF0" w:rsidP="006F2E06">
            <w:pPr>
              <w:spacing w:after="0" w:line="240" w:lineRule="auto"/>
              <w:rPr>
                <w:rFonts w:ascii="Times New Roman" w:eastAsia="Times New Roman" w:hAnsi="Times New Roman" w:cs="Times New Roman"/>
                <w:color w:val="000000"/>
                <w:sz w:val="20"/>
                <w:szCs w:val="20"/>
                <w:lang w:eastAsia="ru-RU"/>
              </w:rPr>
            </w:pPr>
            <w:r w:rsidRPr="0050348D">
              <w:rPr>
                <w:rFonts w:ascii="Times New Roman" w:eastAsia="Times New Roman" w:hAnsi="Times New Roman" w:cs="Times New Roman"/>
                <w:color w:val="000000"/>
                <w:sz w:val="20"/>
                <w:szCs w:val="20"/>
                <w:lang w:eastAsia="ru-RU"/>
              </w:rPr>
              <w:t>возврат остатков субсидий, субвенций и иных межбюджетных трансфертов</w:t>
            </w:r>
          </w:p>
        </w:tc>
        <w:tc>
          <w:tcPr>
            <w:tcW w:w="1417" w:type="dxa"/>
            <w:tcBorders>
              <w:top w:val="nil"/>
              <w:left w:val="nil"/>
              <w:bottom w:val="single" w:sz="4" w:space="0" w:color="auto"/>
              <w:right w:val="single" w:sz="4" w:space="0" w:color="auto"/>
            </w:tcBorders>
            <w:shd w:val="clear" w:color="auto" w:fill="auto"/>
            <w:noWrap/>
            <w:vAlign w:val="bottom"/>
          </w:tcPr>
          <w:p w:rsidR="00BE7FF0" w:rsidRPr="008D76DB"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-11188,95</w:t>
            </w:r>
          </w:p>
        </w:tc>
        <w:tc>
          <w:tcPr>
            <w:tcW w:w="1418" w:type="dxa"/>
            <w:tcBorders>
              <w:top w:val="nil"/>
              <w:left w:val="nil"/>
              <w:bottom w:val="single" w:sz="4" w:space="0" w:color="auto"/>
              <w:right w:val="single" w:sz="4" w:space="0" w:color="auto"/>
            </w:tcBorders>
            <w:shd w:val="clear" w:color="auto" w:fill="auto"/>
            <w:noWrap/>
            <w:vAlign w:val="bottom"/>
          </w:tcPr>
          <w:p w:rsidR="00BE7FF0" w:rsidRPr="008D76DB" w:rsidRDefault="00BE7FF0" w:rsidP="00676A6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676A6E">
              <w:rPr>
                <w:rFonts w:ascii="Times New Roman" w:eastAsia="Times New Roman" w:hAnsi="Times New Roman" w:cs="Times New Roman"/>
                <w:color w:val="000000"/>
                <w:sz w:val="20"/>
                <w:szCs w:val="20"/>
                <w:lang w:eastAsia="ru-RU"/>
              </w:rPr>
              <w:t>11188,95</w:t>
            </w:r>
          </w:p>
        </w:tc>
        <w:tc>
          <w:tcPr>
            <w:tcW w:w="1417"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709" w:type="dxa"/>
            <w:tcBorders>
              <w:top w:val="nil"/>
              <w:left w:val="nil"/>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276" w:type="dxa"/>
            <w:tcBorders>
              <w:top w:val="nil"/>
              <w:left w:val="nil"/>
              <w:bottom w:val="single" w:sz="4" w:space="0" w:color="auto"/>
              <w:right w:val="single" w:sz="4" w:space="0" w:color="auto"/>
            </w:tcBorders>
            <w:vAlign w:val="bottom"/>
          </w:tcPr>
          <w:p w:rsidR="00BE7FF0" w:rsidRPr="0050348D" w:rsidRDefault="00CE48D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11188,95</w:t>
            </w:r>
          </w:p>
        </w:tc>
        <w:tc>
          <w:tcPr>
            <w:tcW w:w="1417" w:type="dxa"/>
            <w:tcBorders>
              <w:top w:val="nil"/>
              <w:left w:val="single" w:sz="4" w:space="0" w:color="auto"/>
              <w:bottom w:val="single" w:sz="4" w:space="0" w:color="auto"/>
              <w:right w:val="single" w:sz="4"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1701" w:type="dxa"/>
            <w:tcBorders>
              <w:top w:val="nil"/>
              <w:left w:val="nil"/>
              <w:bottom w:val="single" w:sz="4" w:space="0" w:color="auto"/>
              <w:right w:val="single" w:sz="8" w:space="0" w:color="auto"/>
            </w:tcBorders>
            <w:shd w:val="clear" w:color="auto" w:fill="auto"/>
            <w:noWrap/>
            <w:vAlign w:val="bottom"/>
          </w:tcPr>
          <w:p w:rsidR="00BE7FF0" w:rsidRPr="0050348D" w:rsidRDefault="00BE7FF0" w:rsidP="006F2E0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BE7FF0" w:rsidRPr="0050348D" w:rsidTr="00731643">
        <w:trPr>
          <w:trHeight w:val="375"/>
        </w:trPr>
        <w:tc>
          <w:tcPr>
            <w:tcW w:w="212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E7FF0" w:rsidRPr="00A021CB" w:rsidRDefault="00BE7FF0" w:rsidP="006F2E06">
            <w:pPr>
              <w:spacing w:after="0" w:line="240" w:lineRule="auto"/>
              <w:rPr>
                <w:rFonts w:ascii="Times New Roman" w:eastAsia="Times New Roman" w:hAnsi="Times New Roman" w:cs="Times New Roman"/>
                <w:b/>
                <w:color w:val="000000"/>
                <w:sz w:val="20"/>
                <w:szCs w:val="20"/>
                <w:lang w:eastAsia="ru-RU"/>
              </w:rPr>
            </w:pPr>
            <w:r w:rsidRPr="00A021CB">
              <w:rPr>
                <w:rFonts w:ascii="Times New Roman" w:eastAsia="Times New Roman" w:hAnsi="Times New Roman" w:cs="Times New Roman"/>
                <w:b/>
                <w:color w:val="000000"/>
                <w:sz w:val="20"/>
                <w:szCs w:val="20"/>
                <w:lang w:eastAsia="ru-RU"/>
              </w:rPr>
              <w:lastRenderedPageBreak/>
              <w:t>Итого доходов</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1394441,14</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BE7FF0" w:rsidRPr="008D76DB" w:rsidRDefault="00676A6E"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1389842,39</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1411829,84</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100,0</w:t>
            </w:r>
          </w:p>
        </w:tc>
        <w:tc>
          <w:tcPr>
            <w:tcW w:w="1276" w:type="dxa"/>
            <w:tcBorders>
              <w:top w:val="single" w:sz="8" w:space="0" w:color="auto"/>
              <w:left w:val="nil"/>
              <w:bottom w:val="single" w:sz="8" w:space="0" w:color="auto"/>
              <w:right w:val="single" w:sz="4" w:space="0" w:color="auto"/>
            </w:tcBorders>
            <w:vAlign w:val="bottom"/>
          </w:tcPr>
          <w:p w:rsidR="00BE7FF0" w:rsidRDefault="00CE48D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21987,45</w:t>
            </w:r>
          </w:p>
        </w:tc>
        <w:tc>
          <w:tcPr>
            <w:tcW w:w="1417" w:type="dxa"/>
            <w:tcBorders>
              <w:top w:val="single" w:sz="8" w:space="0" w:color="auto"/>
              <w:left w:val="single" w:sz="4" w:space="0" w:color="auto"/>
              <w:bottom w:val="single" w:sz="8" w:space="0" w:color="auto"/>
              <w:right w:val="single" w:sz="4"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1060942,71</w:t>
            </w:r>
          </w:p>
        </w:tc>
        <w:tc>
          <w:tcPr>
            <w:tcW w:w="1701" w:type="dxa"/>
            <w:tcBorders>
              <w:top w:val="single" w:sz="8" w:space="0" w:color="auto"/>
              <w:left w:val="nil"/>
              <w:bottom w:val="single" w:sz="8" w:space="0" w:color="auto"/>
              <w:right w:val="single" w:sz="8" w:space="0" w:color="auto"/>
            </w:tcBorders>
            <w:shd w:val="clear" w:color="auto" w:fill="auto"/>
            <w:noWrap/>
            <w:vAlign w:val="bottom"/>
          </w:tcPr>
          <w:p w:rsidR="00BE7FF0" w:rsidRPr="00A021CB" w:rsidRDefault="00BE7FF0" w:rsidP="006F2E06">
            <w:pPr>
              <w:spacing w:after="0" w:line="240" w:lineRule="auto"/>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1051719,53</w:t>
            </w:r>
          </w:p>
        </w:tc>
      </w:tr>
    </w:tbl>
    <w:p w:rsidR="00BE7FF0" w:rsidRPr="004541F7" w:rsidRDefault="00BE7FF0" w:rsidP="00BE7FF0">
      <w:pPr>
        <w:spacing w:after="0" w:line="240" w:lineRule="auto"/>
        <w:ind w:firstLine="567"/>
        <w:jc w:val="both"/>
        <w:rPr>
          <w:rFonts w:ascii="Times New Roman" w:hAnsi="Times New Roman" w:cs="Times New Roman"/>
          <w:sz w:val="28"/>
          <w:szCs w:val="28"/>
        </w:rPr>
      </w:pPr>
      <w:r w:rsidRPr="004541F7">
        <w:rPr>
          <w:rFonts w:ascii="Times New Roman" w:hAnsi="Times New Roman" w:cs="Times New Roman"/>
          <w:i/>
          <w:sz w:val="28"/>
          <w:szCs w:val="28"/>
        </w:rPr>
        <w:t>Налоговые доходы</w:t>
      </w:r>
      <w:r>
        <w:rPr>
          <w:rFonts w:ascii="Times New Roman" w:hAnsi="Times New Roman" w:cs="Times New Roman"/>
          <w:i/>
          <w:sz w:val="28"/>
          <w:szCs w:val="28"/>
        </w:rPr>
        <w:t xml:space="preserve"> </w:t>
      </w:r>
      <w:r w:rsidRPr="004541F7">
        <w:rPr>
          <w:rFonts w:ascii="Times New Roman" w:hAnsi="Times New Roman" w:cs="Times New Roman"/>
          <w:sz w:val="28"/>
          <w:szCs w:val="28"/>
        </w:rPr>
        <w:t>местного бюджета в 202</w:t>
      </w:r>
      <w:r>
        <w:rPr>
          <w:rFonts w:ascii="Times New Roman" w:hAnsi="Times New Roman" w:cs="Times New Roman"/>
          <w:sz w:val="28"/>
          <w:szCs w:val="28"/>
        </w:rPr>
        <w:t>4</w:t>
      </w:r>
      <w:r w:rsidRPr="004541F7">
        <w:rPr>
          <w:rFonts w:ascii="Times New Roman" w:hAnsi="Times New Roman" w:cs="Times New Roman"/>
          <w:sz w:val="28"/>
          <w:szCs w:val="28"/>
        </w:rPr>
        <w:t xml:space="preserve"> году запланированы в сумме </w:t>
      </w:r>
      <w:r w:rsidRPr="004541F7">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89 </w:t>
      </w:r>
      <w:r>
        <w:rPr>
          <w:rFonts w:ascii="Times New Roman" w:hAnsi="Times New Roman" w:cs="Times New Roman"/>
          <w:sz w:val="28"/>
          <w:szCs w:val="28"/>
        </w:rPr>
        <w:t>776,74</w:t>
      </w:r>
      <w:r w:rsidRPr="004541F7">
        <w:rPr>
          <w:rFonts w:ascii="Times New Roman" w:hAnsi="Times New Roman" w:cs="Times New Roman"/>
          <w:sz w:val="28"/>
          <w:szCs w:val="28"/>
        </w:rPr>
        <w:t xml:space="preserve"> тыс. руб., что </w:t>
      </w:r>
      <w:r>
        <w:rPr>
          <w:rFonts w:ascii="Times New Roman" w:hAnsi="Times New Roman" w:cs="Times New Roman"/>
          <w:sz w:val="28"/>
          <w:szCs w:val="28"/>
        </w:rPr>
        <w:t>ниже</w:t>
      </w:r>
      <w:r w:rsidRPr="004541F7">
        <w:rPr>
          <w:rFonts w:ascii="Times New Roman" w:hAnsi="Times New Roman" w:cs="Times New Roman"/>
          <w:sz w:val="28"/>
          <w:szCs w:val="28"/>
        </w:rPr>
        <w:t xml:space="preserve"> относительно оценки ожидаемого исполнения 20</w:t>
      </w:r>
      <w:r>
        <w:rPr>
          <w:rFonts w:ascii="Times New Roman" w:hAnsi="Times New Roman" w:cs="Times New Roman"/>
          <w:sz w:val="28"/>
          <w:szCs w:val="28"/>
        </w:rPr>
        <w:t>23</w:t>
      </w:r>
      <w:r w:rsidRPr="004541F7">
        <w:rPr>
          <w:rFonts w:ascii="Times New Roman" w:hAnsi="Times New Roman" w:cs="Times New Roman"/>
          <w:sz w:val="28"/>
          <w:szCs w:val="28"/>
        </w:rPr>
        <w:t xml:space="preserve"> года на </w:t>
      </w:r>
      <w:r>
        <w:rPr>
          <w:rFonts w:ascii="Times New Roman" w:hAnsi="Times New Roman" w:cs="Times New Roman"/>
          <w:sz w:val="28"/>
          <w:szCs w:val="28"/>
        </w:rPr>
        <w:t xml:space="preserve">620,66 </w:t>
      </w:r>
      <w:r w:rsidRPr="004541F7">
        <w:rPr>
          <w:rFonts w:ascii="Times New Roman" w:hAnsi="Times New Roman" w:cs="Times New Roman"/>
          <w:sz w:val="28"/>
          <w:szCs w:val="28"/>
        </w:rPr>
        <w:t xml:space="preserve">тыс. руб., </w:t>
      </w:r>
      <w:r>
        <w:rPr>
          <w:rFonts w:ascii="Times New Roman" w:hAnsi="Times New Roman" w:cs="Times New Roman"/>
          <w:sz w:val="28"/>
          <w:szCs w:val="28"/>
        </w:rPr>
        <w:t xml:space="preserve">на 2025г. – запланированы в сумме 193 012,60 тыс. руб., на 2026г. – запланированы в сумме 196 196,67 тыс. руб., что выше в соответствии с предыдущем периодом на 3 235,86 тыс. руб. и на 3 184,07 тыс. руб. соответственно, </w:t>
      </w:r>
      <w:r w:rsidRPr="004541F7">
        <w:rPr>
          <w:rFonts w:ascii="Times New Roman" w:hAnsi="Times New Roman" w:cs="Times New Roman"/>
          <w:sz w:val="28"/>
          <w:szCs w:val="28"/>
        </w:rPr>
        <w:t>в том числе:</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 в 202</w:t>
      </w:r>
      <w:r>
        <w:rPr>
          <w:rFonts w:ascii="Times New Roman" w:hAnsi="Times New Roman" w:cs="Times New Roman"/>
          <w:sz w:val="28"/>
          <w:szCs w:val="28"/>
        </w:rPr>
        <w:t>4</w:t>
      </w:r>
      <w:r w:rsidRPr="004541F7">
        <w:rPr>
          <w:rFonts w:ascii="Times New Roman" w:hAnsi="Times New Roman" w:cs="Times New Roman"/>
          <w:sz w:val="28"/>
          <w:szCs w:val="28"/>
        </w:rPr>
        <w:t xml:space="preserve"> году плановые поступления налога на доходы физических лиц (НДФЛ) запланированы в сумме </w:t>
      </w:r>
      <w:r>
        <w:rPr>
          <w:rFonts w:ascii="Times New Roman" w:hAnsi="Times New Roman" w:cs="Times New Roman"/>
          <w:sz w:val="28"/>
          <w:szCs w:val="28"/>
        </w:rPr>
        <w:t>119 289,00</w:t>
      </w:r>
      <w:r w:rsidRPr="004541F7">
        <w:rPr>
          <w:rFonts w:ascii="Times New Roman" w:hAnsi="Times New Roman" w:cs="Times New Roman"/>
          <w:sz w:val="28"/>
          <w:szCs w:val="28"/>
        </w:rPr>
        <w:t xml:space="preserve"> тыс. руб.</w:t>
      </w:r>
      <w:r w:rsidRPr="00131BE5">
        <w:rPr>
          <w:rFonts w:ascii="Times New Roman" w:hAnsi="Times New Roman" w:cs="Times New Roman"/>
          <w:sz w:val="28"/>
          <w:szCs w:val="28"/>
        </w:rPr>
        <w:t xml:space="preserve"> </w:t>
      </w:r>
      <w:r w:rsidRPr="00F46A27">
        <w:rPr>
          <w:rFonts w:ascii="Times New Roman" w:hAnsi="Times New Roman" w:cs="Times New Roman"/>
          <w:sz w:val="28"/>
          <w:szCs w:val="28"/>
        </w:rPr>
        <w:t xml:space="preserve">показатель остается на уровне </w:t>
      </w:r>
      <w:r>
        <w:rPr>
          <w:rFonts w:ascii="Times New Roman" w:hAnsi="Times New Roman" w:cs="Times New Roman"/>
          <w:sz w:val="28"/>
          <w:szCs w:val="28"/>
        </w:rPr>
        <w:t>оценки 2023</w:t>
      </w:r>
      <w:r w:rsidRPr="00F46A27">
        <w:rPr>
          <w:rFonts w:ascii="Times New Roman" w:hAnsi="Times New Roman" w:cs="Times New Roman"/>
          <w:sz w:val="28"/>
          <w:szCs w:val="28"/>
        </w:rPr>
        <w:t xml:space="preserve"> года</w:t>
      </w:r>
      <w:r>
        <w:rPr>
          <w:rFonts w:ascii="Times New Roman" w:hAnsi="Times New Roman" w:cs="Times New Roman"/>
          <w:sz w:val="28"/>
          <w:szCs w:val="28"/>
        </w:rPr>
        <w:t>.</w:t>
      </w:r>
      <w:r w:rsidRPr="004541F7">
        <w:rPr>
          <w:rFonts w:ascii="Times New Roman" w:hAnsi="Times New Roman" w:cs="Times New Roman"/>
          <w:sz w:val="28"/>
          <w:szCs w:val="28"/>
        </w:rPr>
        <w:t xml:space="preserve">  Доходы местного бюджета по налогу на доходы физических лиц на</w:t>
      </w:r>
      <w:r>
        <w:rPr>
          <w:rFonts w:ascii="Times New Roman" w:hAnsi="Times New Roman" w:cs="Times New Roman"/>
          <w:sz w:val="28"/>
          <w:szCs w:val="28"/>
        </w:rPr>
        <w:t xml:space="preserve"> </w:t>
      </w:r>
      <w:r w:rsidRPr="004541F7">
        <w:rPr>
          <w:rFonts w:ascii="Times New Roman" w:hAnsi="Times New Roman" w:cs="Times New Roman"/>
          <w:sz w:val="28"/>
          <w:szCs w:val="28"/>
        </w:rPr>
        <w:t>202</w:t>
      </w:r>
      <w:r>
        <w:rPr>
          <w:rFonts w:ascii="Times New Roman" w:hAnsi="Times New Roman" w:cs="Times New Roman"/>
          <w:sz w:val="28"/>
          <w:szCs w:val="28"/>
        </w:rPr>
        <w:t>5</w:t>
      </w:r>
      <w:r w:rsidRPr="004541F7">
        <w:rPr>
          <w:rFonts w:ascii="Times New Roman" w:hAnsi="Times New Roman" w:cs="Times New Roman"/>
          <w:sz w:val="28"/>
          <w:szCs w:val="28"/>
        </w:rPr>
        <w:t xml:space="preserve">г. </w:t>
      </w:r>
      <w:r>
        <w:rPr>
          <w:rFonts w:ascii="Times New Roman" w:hAnsi="Times New Roman" w:cs="Times New Roman"/>
          <w:sz w:val="28"/>
          <w:szCs w:val="28"/>
        </w:rPr>
        <w:t xml:space="preserve">и 2026г. </w:t>
      </w:r>
      <w:r w:rsidRPr="004541F7">
        <w:rPr>
          <w:rFonts w:ascii="Times New Roman" w:hAnsi="Times New Roman" w:cs="Times New Roman"/>
          <w:sz w:val="28"/>
          <w:szCs w:val="28"/>
        </w:rPr>
        <w:t xml:space="preserve"> запланирован</w:t>
      </w:r>
      <w:r>
        <w:rPr>
          <w:rFonts w:ascii="Times New Roman" w:hAnsi="Times New Roman" w:cs="Times New Roman"/>
          <w:sz w:val="28"/>
          <w:szCs w:val="28"/>
        </w:rPr>
        <w:t>ы</w:t>
      </w:r>
      <w:r w:rsidRPr="004541F7">
        <w:rPr>
          <w:rFonts w:ascii="Times New Roman" w:hAnsi="Times New Roman" w:cs="Times New Roman"/>
          <w:sz w:val="28"/>
          <w:szCs w:val="28"/>
        </w:rPr>
        <w:t xml:space="preserve"> </w:t>
      </w:r>
      <w:r>
        <w:rPr>
          <w:rFonts w:ascii="Times New Roman" w:hAnsi="Times New Roman" w:cs="Times New Roman"/>
          <w:sz w:val="28"/>
          <w:szCs w:val="28"/>
        </w:rPr>
        <w:t xml:space="preserve">в равных частях </w:t>
      </w:r>
      <w:r w:rsidRPr="004541F7">
        <w:rPr>
          <w:rFonts w:ascii="Times New Roman" w:hAnsi="Times New Roman" w:cs="Times New Roman"/>
          <w:sz w:val="28"/>
          <w:szCs w:val="28"/>
        </w:rPr>
        <w:t xml:space="preserve">в сумме </w:t>
      </w:r>
      <w:r>
        <w:rPr>
          <w:rFonts w:ascii="Times New Roman" w:hAnsi="Times New Roman" w:cs="Times New Roman"/>
          <w:sz w:val="28"/>
          <w:szCs w:val="28"/>
        </w:rPr>
        <w:t xml:space="preserve">119 289,00 </w:t>
      </w:r>
      <w:r w:rsidRPr="004541F7">
        <w:rPr>
          <w:rFonts w:ascii="Times New Roman" w:hAnsi="Times New Roman" w:cs="Times New Roman"/>
          <w:sz w:val="28"/>
          <w:szCs w:val="28"/>
        </w:rPr>
        <w:t>тыс. руб.</w:t>
      </w:r>
      <w:r w:rsidR="00AD7A12">
        <w:rPr>
          <w:rFonts w:ascii="Times New Roman" w:hAnsi="Times New Roman" w:cs="Times New Roman"/>
          <w:sz w:val="28"/>
          <w:szCs w:val="28"/>
        </w:rPr>
        <w:t>;</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поступления ЕСХН в 202</w:t>
      </w:r>
      <w:r>
        <w:rPr>
          <w:rFonts w:ascii="Times New Roman" w:hAnsi="Times New Roman" w:cs="Times New Roman"/>
          <w:sz w:val="28"/>
          <w:szCs w:val="28"/>
        </w:rPr>
        <w:t>4</w:t>
      </w:r>
      <w:r w:rsidRPr="004541F7">
        <w:rPr>
          <w:rFonts w:ascii="Times New Roman" w:hAnsi="Times New Roman" w:cs="Times New Roman"/>
          <w:sz w:val="28"/>
          <w:szCs w:val="28"/>
        </w:rPr>
        <w:t xml:space="preserve">г. запланированы в сумме </w:t>
      </w:r>
      <w:r>
        <w:rPr>
          <w:rFonts w:ascii="Times New Roman" w:hAnsi="Times New Roman" w:cs="Times New Roman"/>
          <w:sz w:val="28"/>
          <w:szCs w:val="28"/>
        </w:rPr>
        <w:t>18241,00</w:t>
      </w:r>
      <w:r w:rsidRPr="004541F7">
        <w:rPr>
          <w:rFonts w:ascii="Times New Roman" w:hAnsi="Times New Roman" w:cs="Times New Roman"/>
          <w:sz w:val="28"/>
          <w:szCs w:val="28"/>
        </w:rPr>
        <w:t xml:space="preserve"> тыс. руб</w:t>
      </w:r>
      <w:r>
        <w:rPr>
          <w:rFonts w:ascii="Times New Roman" w:hAnsi="Times New Roman" w:cs="Times New Roman"/>
          <w:sz w:val="28"/>
          <w:szCs w:val="28"/>
        </w:rPr>
        <w:t>.,</w:t>
      </w:r>
      <w:r w:rsidRPr="00791D2C">
        <w:rPr>
          <w:rFonts w:ascii="Times New Roman" w:hAnsi="Times New Roman" w:cs="Times New Roman"/>
          <w:sz w:val="28"/>
          <w:szCs w:val="28"/>
        </w:rPr>
        <w:t xml:space="preserve"> </w:t>
      </w:r>
      <w:r w:rsidRPr="004541F7">
        <w:rPr>
          <w:rFonts w:ascii="Times New Roman" w:hAnsi="Times New Roman" w:cs="Times New Roman"/>
          <w:sz w:val="28"/>
          <w:szCs w:val="28"/>
        </w:rPr>
        <w:t xml:space="preserve">что </w:t>
      </w:r>
      <w:r>
        <w:rPr>
          <w:rFonts w:ascii="Times New Roman" w:hAnsi="Times New Roman" w:cs="Times New Roman"/>
          <w:sz w:val="28"/>
          <w:szCs w:val="28"/>
        </w:rPr>
        <w:t>ниже</w:t>
      </w:r>
      <w:r w:rsidRPr="004541F7">
        <w:rPr>
          <w:rFonts w:ascii="Times New Roman" w:hAnsi="Times New Roman" w:cs="Times New Roman"/>
          <w:sz w:val="28"/>
          <w:szCs w:val="28"/>
        </w:rPr>
        <w:t xml:space="preserve"> относительно оценки ожидаемого исполнения 20</w:t>
      </w:r>
      <w:r>
        <w:rPr>
          <w:rFonts w:ascii="Times New Roman" w:hAnsi="Times New Roman" w:cs="Times New Roman"/>
          <w:sz w:val="28"/>
          <w:szCs w:val="28"/>
        </w:rPr>
        <w:t>23</w:t>
      </w:r>
      <w:r w:rsidRPr="004541F7">
        <w:rPr>
          <w:rFonts w:ascii="Times New Roman" w:hAnsi="Times New Roman" w:cs="Times New Roman"/>
          <w:sz w:val="28"/>
          <w:szCs w:val="28"/>
        </w:rPr>
        <w:t xml:space="preserve"> года на </w:t>
      </w:r>
      <w:r>
        <w:rPr>
          <w:rFonts w:ascii="Times New Roman" w:hAnsi="Times New Roman" w:cs="Times New Roman"/>
          <w:sz w:val="28"/>
          <w:szCs w:val="28"/>
        </w:rPr>
        <w:t xml:space="preserve">962,00 тыс. руб. </w:t>
      </w:r>
      <w:r w:rsidRPr="004541F7">
        <w:rPr>
          <w:rFonts w:ascii="Times New Roman" w:hAnsi="Times New Roman" w:cs="Times New Roman"/>
          <w:sz w:val="28"/>
          <w:szCs w:val="28"/>
        </w:rPr>
        <w:t>Доходы местного бюджета по</w:t>
      </w:r>
      <w:r>
        <w:rPr>
          <w:rFonts w:ascii="Times New Roman" w:hAnsi="Times New Roman" w:cs="Times New Roman"/>
          <w:sz w:val="28"/>
          <w:szCs w:val="28"/>
        </w:rPr>
        <w:t xml:space="preserve"> </w:t>
      </w:r>
      <w:r w:rsidRPr="004541F7">
        <w:rPr>
          <w:rFonts w:ascii="Times New Roman" w:hAnsi="Times New Roman" w:cs="Times New Roman"/>
          <w:sz w:val="28"/>
          <w:szCs w:val="28"/>
        </w:rPr>
        <w:t>единому сельхозналогу на 202</w:t>
      </w:r>
      <w:r>
        <w:rPr>
          <w:rFonts w:ascii="Times New Roman" w:hAnsi="Times New Roman" w:cs="Times New Roman"/>
          <w:sz w:val="28"/>
          <w:szCs w:val="28"/>
        </w:rPr>
        <w:t>5</w:t>
      </w:r>
      <w:r w:rsidRPr="004541F7">
        <w:rPr>
          <w:rFonts w:ascii="Times New Roman" w:hAnsi="Times New Roman" w:cs="Times New Roman"/>
          <w:sz w:val="28"/>
          <w:szCs w:val="28"/>
        </w:rPr>
        <w:t xml:space="preserve">г. запланированы в сумме </w:t>
      </w:r>
      <w:r>
        <w:rPr>
          <w:rFonts w:ascii="Times New Roman" w:hAnsi="Times New Roman" w:cs="Times New Roman"/>
          <w:sz w:val="28"/>
          <w:szCs w:val="28"/>
        </w:rPr>
        <w:t>19 153,00 тыс. руб., что выш</w:t>
      </w:r>
      <w:r w:rsidRPr="004541F7">
        <w:rPr>
          <w:rFonts w:ascii="Times New Roman" w:hAnsi="Times New Roman" w:cs="Times New Roman"/>
          <w:sz w:val="28"/>
          <w:szCs w:val="28"/>
        </w:rPr>
        <w:t xml:space="preserve">е в сравнении с предыдущим периодом на </w:t>
      </w:r>
      <w:r>
        <w:rPr>
          <w:rFonts w:ascii="Times New Roman" w:hAnsi="Times New Roman" w:cs="Times New Roman"/>
          <w:sz w:val="28"/>
          <w:szCs w:val="28"/>
        </w:rPr>
        <w:t>5,0</w:t>
      </w:r>
      <w:r w:rsidRPr="004541F7">
        <w:rPr>
          <w:rFonts w:ascii="Times New Roman" w:hAnsi="Times New Roman" w:cs="Times New Roman"/>
          <w:sz w:val="28"/>
          <w:szCs w:val="28"/>
        </w:rPr>
        <w:t>%, на 202</w:t>
      </w:r>
      <w:r>
        <w:rPr>
          <w:rFonts w:ascii="Times New Roman" w:hAnsi="Times New Roman" w:cs="Times New Roman"/>
          <w:sz w:val="28"/>
          <w:szCs w:val="28"/>
        </w:rPr>
        <w:t>6</w:t>
      </w:r>
      <w:r w:rsidRPr="004541F7">
        <w:rPr>
          <w:rFonts w:ascii="Times New Roman" w:hAnsi="Times New Roman" w:cs="Times New Roman"/>
          <w:sz w:val="28"/>
          <w:szCs w:val="28"/>
        </w:rPr>
        <w:t xml:space="preserve">г. – запланированы в сумме </w:t>
      </w:r>
      <w:r>
        <w:rPr>
          <w:rFonts w:ascii="Times New Roman" w:hAnsi="Times New Roman" w:cs="Times New Roman"/>
          <w:sz w:val="28"/>
          <w:szCs w:val="28"/>
        </w:rPr>
        <w:t>20114,00</w:t>
      </w:r>
      <w:r w:rsidRPr="004541F7">
        <w:rPr>
          <w:rFonts w:ascii="Times New Roman" w:hAnsi="Times New Roman" w:cs="Times New Roman"/>
          <w:sz w:val="28"/>
          <w:szCs w:val="28"/>
        </w:rPr>
        <w:t xml:space="preserve"> тыс. руб., что выше плана 202</w:t>
      </w:r>
      <w:r>
        <w:rPr>
          <w:rFonts w:ascii="Times New Roman" w:hAnsi="Times New Roman" w:cs="Times New Roman"/>
          <w:sz w:val="28"/>
          <w:szCs w:val="28"/>
        </w:rPr>
        <w:t>5</w:t>
      </w:r>
      <w:r w:rsidRPr="004541F7">
        <w:rPr>
          <w:rFonts w:ascii="Times New Roman" w:hAnsi="Times New Roman" w:cs="Times New Roman"/>
          <w:sz w:val="28"/>
          <w:szCs w:val="28"/>
        </w:rPr>
        <w:t xml:space="preserve">г. на </w:t>
      </w:r>
      <w:r>
        <w:rPr>
          <w:rFonts w:ascii="Times New Roman" w:hAnsi="Times New Roman" w:cs="Times New Roman"/>
          <w:sz w:val="28"/>
          <w:szCs w:val="28"/>
        </w:rPr>
        <w:t>5,0</w:t>
      </w:r>
      <w:r w:rsidRPr="004541F7">
        <w:rPr>
          <w:rFonts w:ascii="Times New Roman" w:hAnsi="Times New Roman" w:cs="Times New Roman"/>
          <w:sz w:val="28"/>
          <w:szCs w:val="28"/>
        </w:rPr>
        <w:t>%;</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 поступлени</w:t>
      </w:r>
      <w:r>
        <w:rPr>
          <w:rFonts w:ascii="Times New Roman" w:hAnsi="Times New Roman" w:cs="Times New Roman"/>
          <w:sz w:val="28"/>
          <w:szCs w:val="28"/>
        </w:rPr>
        <w:t>я</w:t>
      </w:r>
      <w:r w:rsidRPr="004541F7">
        <w:rPr>
          <w:rFonts w:ascii="Times New Roman" w:hAnsi="Times New Roman" w:cs="Times New Roman"/>
          <w:sz w:val="28"/>
          <w:szCs w:val="28"/>
        </w:rPr>
        <w:t xml:space="preserve">   в 202</w:t>
      </w:r>
      <w:r>
        <w:rPr>
          <w:rFonts w:ascii="Times New Roman" w:hAnsi="Times New Roman" w:cs="Times New Roman"/>
          <w:sz w:val="28"/>
          <w:szCs w:val="28"/>
        </w:rPr>
        <w:t>4</w:t>
      </w:r>
      <w:r w:rsidRPr="004541F7">
        <w:rPr>
          <w:rFonts w:ascii="Times New Roman" w:hAnsi="Times New Roman" w:cs="Times New Roman"/>
          <w:sz w:val="28"/>
          <w:szCs w:val="28"/>
        </w:rPr>
        <w:t xml:space="preserve">г. доходов от </w:t>
      </w:r>
      <w:r w:rsidRPr="00C952FC">
        <w:rPr>
          <w:rFonts w:ascii="Times New Roman" w:hAnsi="Times New Roman" w:cs="Times New Roman"/>
          <w:sz w:val="28"/>
          <w:szCs w:val="28"/>
        </w:rPr>
        <w:t>уплаты акцизов на автомобильный бензин запланированы</w:t>
      </w:r>
      <w:r w:rsidRPr="004541F7">
        <w:rPr>
          <w:rFonts w:ascii="Times New Roman" w:hAnsi="Times New Roman" w:cs="Times New Roman"/>
          <w:sz w:val="28"/>
          <w:szCs w:val="28"/>
        </w:rPr>
        <w:t xml:space="preserve"> в сумме </w:t>
      </w:r>
      <w:r>
        <w:rPr>
          <w:rFonts w:ascii="Times New Roman" w:hAnsi="Times New Roman" w:cs="Times New Roman"/>
          <w:sz w:val="28"/>
          <w:szCs w:val="28"/>
        </w:rPr>
        <w:t>12 420,34</w:t>
      </w:r>
      <w:r w:rsidRPr="004541F7">
        <w:rPr>
          <w:rFonts w:ascii="Times New Roman" w:hAnsi="Times New Roman" w:cs="Times New Roman"/>
          <w:sz w:val="28"/>
          <w:szCs w:val="28"/>
        </w:rPr>
        <w:t xml:space="preserve"> тыс. руб., что </w:t>
      </w:r>
      <w:r>
        <w:rPr>
          <w:rFonts w:ascii="Times New Roman" w:hAnsi="Times New Roman" w:cs="Times New Roman"/>
          <w:sz w:val="28"/>
          <w:szCs w:val="28"/>
        </w:rPr>
        <w:t>ниже</w:t>
      </w:r>
      <w:r w:rsidRPr="004541F7">
        <w:rPr>
          <w:rFonts w:ascii="Times New Roman" w:hAnsi="Times New Roman" w:cs="Times New Roman"/>
          <w:sz w:val="28"/>
          <w:szCs w:val="28"/>
        </w:rPr>
        <w:t xml:space="preserve"> на </w:t>
      </w:r>
      <w:r>
        <w:rPr>
          <w:rFonts w:ascii="Times New Roman" w:hAnsi="Times New Roman" w:cs="Times New Roman"/>
          <w:sz w:val="28"/>
          <w:szCs w:val="28"/>
        </w:rPr>
        <w:t>8,1</w:t>
      </w:r>
      <w:r w:rsidRPr="004541F7">
        <w:rPr>
          <w:rFonts w:ascii="Times New Roman" w:hAnsi="Times New Roman" w:cs="Times New Roman"/>
          <w:sz w:val="28"/>
          <w:szCs w:val="28"/>
        </w:rPr>
        <w:t>% по сравнению с оценкой 20</w:t>
      </w:r>
      <w:r>
        <w:rPr>
          <w:rFonts w:ascii="Times New Roman" w:hAnsi="Times New Roman" w:cs="Times New Roman"/>
          <w:sz w:val="28"/>
          <w:szCs w:val="28"/>
        </w:rPr>
        <w:t>23</w:t>
      </w:r>
      <w:r w:rsidRPr="004541F7">
        <w:rPr>
          <w:rFonts w:ascii="Times New Roman" w:hAnsi="Times New Roman" w:cs="Times New Roman"/>
          <w:sz w:val="28"/>
          <w:szCs w:val="28"/>
        </w:rPr>
        <w:t xml:space="preserve"> года. На 202</w:t>
      </w:r>
      <w:r>
        <w:rPr>
          <w:rFonts w:ascii="Times New Roman" w:hAnsi="Times New Roman" w:cs="Times New Roman"/>
          <w:sz w:val="28"/>
          <w:szCs w:val="28"/>
        </w:rPr>
        <w:t>5</w:t>
      </w:r>
      <w:r w:rsidRPr="004541F7">
        <w:rPr>
          <w:rFonts w:ascii="Times New Roman" w:hAnsi="Times New Roman" w:cs="Times New Roman"/>
          <w:sz w:val="28"/>
          <w:szCs w:val="28"/>
        </w:rPr>
        <w:t>г доходы от уплаты акцизов</w:t>
      </w:r>
      <w:r>
        <w:rPr>
          <w:rFonts w:ascii="Times New Roman" w:hAnsi="Times New Roman" w:cs="Times New Roman"/>
          <w:sz w:val="28"/>
          <w:szCs w:val="28"/>
        </w:rPr>
        <w:t xml:space="preserve"> </w:t>
      </w:r>
      <w:r w:rsidRPr="004541F7">
        <w:rPr>
          <w:rFonts w:ascii="Times New Roman" w:hAnsi="Times New Roman" w:cs="Times New Roman"/>
          <w:sz w:val="28"/>
          <w:szCs w:val="28"/>
        </w:rPr>
        <w:t xml:space="preserve">на автомобильный бензин запланированы в сумме </w:t>
      </w:r>
      <w:r>
        <w:rPr>
          <w:rFonts w:ascii="Times New Roman" w:hAnsi="Times New Roman" w:cs="Times New Roman"/>
          <w:sz w:val="28"/>
          <w:szCs w:val="28"/>
        </w:rPr>
        <w:t>12 906,80</w:t>
      </w:r>
      <w:r w:rsidRPr="004541F7">
        <w:rPr>
          <w:rFonts w:ascii="Times New Roman" w:hAnsi="Times New Roman" w:cs="Times New Roman"/>
          <w:sz w:val="28"/>
          <w:szCs w:val="28"/>
        </w:rPr>
        <w:t xml:space="preserve"> тыс. руб., что </w:t>
      </w:r>
      <w:r>
        <w:rPr>
          <w:rFonts w:ascii="Times New Roman" w:hAnsi="Times New Roman" w:cs="Times New Roman"/>
          <w:sz w:val="28"/>
          <w:szCs w:val="28"/>
        </w:rPr>
        <w:t>выше</w:t>
      </w:r>
      <w:r w:rsidRPr="004541F7">
        <w:rPr>
          <w:rFonts w:ascii="Times New Roman" w:hAnsi="Times New Roman" w:cs="Times New Roman"/>
          <w:sz w:val="28"/>
          <w:szCs w:val="28"/>
        </w:rPr>
        <w:t xml:space="preserve"> плана 202</w:t>
      </w:r>
      <w:r>
        <w:rPr>
          <w:rFonts w:ascii="Times New Roman" w:hAnsi="Times New Roman" w:cs="Times New Roman"/>
          <w:sz w:val="28"/>
          <w:szCs w:val="28"/>
        </w:rPr>
        <w:t>4</w:t>
      </w:r>
      <w:r w:rsidRPr="004541F7">
        <w:rPr>
          <w:rFonts w:ascii="Times New Roman" w:hAnsi="Times New Roman" w:cs="Times New Roman"/>
          <w:sz w:val="28"/>
          <w:szCs w:val="28"/>
        </w:rPr>
        <w:t xml:space="preserve">г. на </w:t>
      </w:r>
      <w:r>
        <w:rPr>
          <w:rFonts w:ascii="Times New Roman" w:hAnsi="Times New Roman" w:cs="Times New Roman"/>
          <w:sz w:val="28"/>
          <w:szCs w:val="28"/>
        </w:rPr>
        <w:t>3,9</w:t>
      </w:r>
      <w:r w:rsidRPr="004541F7">
        <w:rPr>
          <w:rFonts w:ascii="Times New Roman" w:hAnsi="Times New Roman" w:cs="Times New Roman"/>
          <w:sz w:val="28"/>
          <w:szCs w:val="28"/>
        </w:rPr>
        <w:t>%, на 202</w:t>
      </w:r>
      <w:r>
        <w:rPr>
          <w:rFonts w:ascii="Times New Roman" w:hAnsi="Times New Roman" w:cs="Times New Roman"/>
          <w:sz w:val="28"/>
          <w:szCs w:val="28"/>
        </w:rPr>
        <w:t xml:space="preserve">6г. доходы от уплаты акцизов </w:t>
      </w:r>
      <w:r w:rsidRPr="004541F7">
        <w:rPr>
          <w:rFonts w:ascii="Times New Roman" w:hAnsi="Times New Roman" w:cs="Times New Roman"/>
          <w:sz w:val="28"/>
          <w:szCs w:val="28"/>
        </w:rPr>
        <w:t xml:space="preserve">на автомобильный бензин запланированы в сумме </w:t>
      </w:r>
      <w:r>
        <w:rPr>
          <w:rFonts w:ascii="Times New Roman" w:hAnsi="Times New Roman" w:cs="Times New Roman"/>
          <w:sz w:val="28"/>
          <w:szCs w:val="28"/>
        </w:rPr>
        <w:t>13 320,77</w:t>
      </w:r>
      <w:r w:rsidRPr="004541F7">
        <w:rPr>
          <w:rFonts w:ascii="Times New Roman" w:hAnsi="Times New Roman" w:cs="Times New Roman"/>
          <w:sz w:val="28"/>
          <w:szCs w:val="28"/>
        </w:rPr>
        <w:t xml:space="preserve"> тыс. руб., что </w:t>
      </w:r>
      <w:r>
        <w:rPr>
          <w:rFonts w:ascii="Times New Roman" w:hAnsi="Times New Roman" w:cs="Times New Roman"/>
          <w:sz w:val="28"/>
          <w:szCs w:val="28"/>
        </w:rPr>
        <w:t>выше</w:t>
      </w:r>
      <w:r w:rsidRPr="004541F7">
        <w:rPr>
          <w:rFonts w:ascii="Times New Roman" w:hAnsi="Times New Roman" w:cs="Times New Roman"/>
          <w:sz w:val="28"/>
          <w:szCs w:val="28"/>
        </w:rPr>
        <w:t xml:space="preserve"> плана 202</w:t>
      </w:r>
      <w:r>
        <w:rPr>
          <w:rFonts w:ascii="Times New Roman" w:hAnsi="Times New Roman" w:cs="Times New Roman"/>
          <w:sz w:val="28"/>
          <w:szCs w:val="28"/>
        </w:rPr>
        <w:t xml:space="preserve">5г. </w:t>
      </w:r>
      <w:r w:rsidRPr="004541F7">
        <w:rPr>
          <w:rFonts w:ascii="Times New Roman" w:hAnsi="Times New Roman" w:cs="Times New Roman"/>
          <w:sz w:val="28"/>
          <w:szCs w:val="28"/>
        </w:rPr>
        <w:t xml:space="preserve"> на </w:t>
      </w:r>
      <w:r>
        <w:rPr>
          <w:rFonts w:ascii="Times New Roman" w:hAnsi="Times New Roman" w:cs="Times New Roman"/>
          <w:sz w:val="28"/>
          <w:szCs w:val="28"/>
        </w:rPr>
        <w:t>3,2</w:t>
      </w:r>
      <w:r w:rsidRPr="004541F7">
        <w:rPr>
          <w:rFonts w:ascii="Times New Roman" w:hAnsi="Times New Roman" w:cs="Times New Roman"/>
          <w:sz w:val="28"/>
          <w:szCs w:val="28"/>
        </w:rPr>
        <w:t>%;</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 налог, взимаемый в связи с применением патентной системы налогообложения, </w:t>
      </w:r>
      <w:r>
        <w:rPr>
          <w:rFonts w:ascii="Times New Roman" w:hAnsi="Times New Roman" w:cs="Times New Roman"/>
          <w:sz w:val="28"/>
          <w:szCs w:val="28"/>
        </w:rPr>
        <w:t>з</w:t>
      </w:r>
      <w:r w:rsidRPr="004541F7">
        <w:rPr>
          <w:rFonts w:ascii="Times New Roman" w:hAnsi="Times New Roman" w:cs="Times New Roman"/>
          <w:sz w:val="28"/>
          <w:szCs w:val="28"/>
        </w:rPr>
        <w:t>апланирован на 202</w:t>
      </w:r>
      <w:r>
        <w:rPr>
          <w:rFonts w:ascii="Times New Roman" w:hAnsi="Times New Roman" w:cs="Times New Roman"/>
          <w:sz w:val="28"/>
          <w:szCs w:val="28"/>
        </w:rPr>
        <w:t xml:space="preserve">4 г. </w:t>
      </w:r>
      <w:r w:rsidRPr="004541F7">
        <w:rPr>
          <w:rFonts w:ascii="Times New Roman" w:hAnsi="Times New Roman" w:cs="Times New Roman"/>
          <w:sz w:val="28"/>
          <w:szCs w:val="28"/>
        </w:rPr>
        <w:t xml:space="preserve">в сумме </w:t>
      </w:r>
      <w:r>
        <w:rPr>
          <w:rFonts w:ascii="Times New Roman" w:hAnsi="Times New Roman" w:cs="Times New Roman"/>
          <w:sz w:val="28"/>
          <w:szCs w:val="28"/>
        </w:rPr>
        <w:t>2 538,00 тыс. руб.,</w:t>
      </w:r>
      <w:r w:rsidRPr="004541F7">
        <w:rPr>
          <w:rFonts w:ascii="Times New Roman" w:hAnsi="Times New Roman" w:cs="Times New Roman"/>
          <w:sz w:val="28"/>
          <w:szCs w:val="28"/>
        </w:rPr>
        <w:t xml:space="preserve"> по сравнению с оценкой 20</w:t>
      </w:r>
      <w:r>
        <w:rPr>
          <w:rFonts w:ascii="Times New Roman" w:hAnsi="Times New Roman" w:cs="Times New Roman"/>
          <w:sz w:val="28"/>
          <w:szCs w:val="28"/>
        </w:rPr>
        <w:t>23</w:t>
      </w:r>
      <w:r w:rsidRPr="004541F7">
        <w:rPr>
          <w:rFonts w:ascii="Times New Roman" w:hAnsi="Times New Roman" w:cs="Times New Roman"/>
          <w:sz w:val="28"/>
          <w:szCs w:val="28"/>
        </w:rPr>
        <w:t xml:space="preserve"> года</w:t>
      </w:r>
      <w:r>
        <w:rPr>
          <w:rFonts w:ascii="Times New Roman" w:hAnsi="Times New Roman" w:cs="Times New Roman"/>
          <w:sz w:val="28"/>
          <w:szCs w:val="28"/>
        </w:rPr>
        <w:t xml:space="preserve"> этот показатель выше на 63,00 тыс. руб.,</w:t>
      </w:r>
      <w:r w:rsidRPr="004541F7">
        <w:rPr>
          <w:rFonts w:ascii="Times New Roman" w:hAnsi="Times New Roman" w:cs="Times New Roman"/>
          <w:sz w:val="28"/>
          <w:szCs w:val="28"/>
        </w:rPr>
        <w:t xml:space="preserve"> на 202</w:t>
      </w:r>
      <w:r>
        <w:rPr>
          <w:rFonts w:ascii="Times New Roman" w:hAnsi="Times New Roman" w:cs="Times New Roman"/>
          <w:sz w:val="28"/>
          <w:szCs w:val="28"/>
        </w:rPr>
        <w:t>5</w:t>
      </w:r>
      <w:r w:rsidRPr="004541F7">
        <w:rPr>
          <w:rFonts w:ascii="Times New Roman" w:hAnsi="Times New Roman" w:cs="Times New Roman"/>
          <w:sz w:val="28"/>
          <w:szCs w:val="28"/>
        </w:rPr>
        <w:t>г.</w:t>
      </w:r>
      <w:r>
        <w:rPr>
          <w:rFonts w:ascii="Times New Roman" w:hAnsi="Times New Roman" w:cs="Times New Roman"/>
          <w:sz w:val="28"/>
          <w:szCs w:val="28"/>
        </w:rPr>
        <w:t xml:space="preserve"> </w:t>
      </w:r>
      <w:r w:rsidRPr="004541F7">
        <w:rPr>
          <w:rFonts w:ascii="Times New Roman" w:hAnsi="Times New Roman" w:cs="Times New Roman"/>
          <w:sz w:val="28"/>
          <w:szCs w:val="28"/>
        </w:rPr>
        <w:t xml:space="preserve">запланирован в сумме </w:t>
      </w:r>
      <w:r>
        <w:rPr>
          <w:rFonts w:ascii="Times New Roman" w:hAnsi="Times New Roman" w:cs="Times New Roman"/>
          <w:sz w:val="28"/>
          <w:szCs w:val="28"/>
        </w:rPr>
        <w:t xml:space="preserve">3 269,00 </w:t>
      </w:r>
      <w:r w:rsidRPr="004541F7">
        <w:rPr>
          <w:rFonts w:ascii="Times New Roman" w:hAnsi="Times New Roman" w:cs="Times New Roman"/>
          <w:sz w:val="28"/>
          <w:szCs w:val="28"/>
        </w:rPr>
        <w:t xml:space="preserve">тыс. руб., что </w:t>
      </w:r>
      <w:r>
        <w:rPr>
          <w:rFonts w:ascii="Times New Roman" w:hAnsi="Times New Roman" w:cs="Times New Roman"/>
          <w:sz w:val="28"/>
          <w:szCs w:val="28"/>
        </w:rPr>
        <w:t>выше</w:t>
      </w:r>
      <w:r w:rsidRPr="004541F7">
        <w:rPr>
          <w:rFonts w:ascii="Times New Roman" w:hAnsi="Times New Roman" w:cs="Times New Roman"/>
          <w:sz w:val="28"/>
          <w:szCs w:val="28"/>
        </w:rPr>
        <w:t xml:space="preserve"> плана 202</w:t>
      </w:r>
      <w:r>
        <w:rPr>
          <w:rFonts w:ascii="Times New Roman" w:hAnsi="Times New Roman" w:cs="Times New Roman"/>
          <w:sz w:val="28"/>
          <w:szCs w:val="28"/>
        </w:rPr>
        <w:t>4</w:t>
      </w:r>
      <w:r w:rsidRPr="004541F7">
        <w:rPr>
          <w:rFonts w:ascii="Times New Roman" w:hAnsi="Times New Roman" w:cs="Times New Roman"/>
          <w:sz w:val="28"/>
          <w:szCs w:val="28"/>
        </w:rPr>
        <w:t xml:space="preserve">г. на </w:t>
      </w:r>
      <w:r>
        <w:rPr>
          <w:rFonts w:ascii="Times New Roman" w:hAnsi="Times New Roman" w:cs="Times New Roman"/>
          <w:sz w:val="28"/>
          <w:szCs w:val="28"/>
        </w:rPr>
        <w:t>28,8%</w:t>
      </w:r>
      <w:r w:rsidR="00AD7A12">
        <w:rPr>
          <w:rFonts w:ascii="Times New Roman" w:hAnsi="Times New Roman" w:cs="Times New Roman"/>
          <w:sz w:val="28"/>
          <w:szCs w:val="28"/>
        </w:rPr>
        <w:t xml:space="preserve"> </w:t>
      </w:r>
      <w:r>
        <w:rPr>
          <w:rFonts w:ascii="Times New Roman" w:hAnsi="Times New Roman" w:cs="Times New Roman"/>
          <w:sz w:val="28"/>
          <w:szCs w:val="28"/>
        </w:rPr>
        <w:t xml:space="preserve">и на 2026г. </w:t>
      </w:r>
      <w:r w:rsidRPr="004541F7">
        <w:rPr>
          <w:rFonts w:ascii="Times New Roman" w:hAnsi="Times New Roman" w:cs="Times New Roman"/>
          <w:sz w:val="28"/>
          <w:szCs w:val="28"/>
        </w:rPr>
        <w:t xml:space="preserve"> запланирован в сумме </w:t>
      </w:r>
      <w:r>
        <w:rPr>
          <w:rFonts w:ascii="Times New Roman" w:hAnsi="Times New Roman" w:cs="Times New Roman"/>
          <w:sz w:val="28"/>
          <w:szCs w:val="28"/>
        </w:rPr>
        <w:t xml:space="preserve">3 942,00 </w:t>
      </w:r>
      <w:r w:rsidRPr="004541F7">
        <w:rPr>
          <w:rFonts w:ascii="Times New Roman" w:hAnsi="Times New Roman" w:cs="Times New Roman"/>
          <w:sz w:val="28"/>
          <w:szCs w:val="28"/>
        </w:rPr>
        <w:t>тыс. руб., что выше плана 202</w:t>
      </w:r>
      <w:r>
        <w:rPr>
          <w:rFonts w:ascii="Times New Roman" w:hAnsi="Times New Roman" w:cs="Times New Roman"/>
          <w:sz w:val="28"/>
          <w:szCs w:val="28"/>
        </w:rPr>
        <w:t>5</w:t>
      </w:r>
      <w:r w:rsidRPr="004541F7">
        <w:rPr>
          <w:rFonts w:ascii="Times New Roman" w:hAnsi="Times New Roman" w:cs="Times New Roman"/>
          <w:sz w:val="28"/>
          <w:szCs w:val="28"/>
        </w:rPr>
        <w:t xml:space="preserve">г. на </w:t>
      </w:r>
      <w:r>
        <w:rPr>
          <w:rFonts w:ascii="Times New Roman" w:hAnsi="Times New Roman" w:cs="Times New Roman"/>
          <w:sz w:val="28"/>
          <w:szCs w:val="28"/>
        </w:rPr>
        <w:t>20,6</w:t>
      </w:r>
      <w:r w:rsidRPr="004541F7">
        <w:rPr>
          <w:rFonts w:ascii="Times New Roman" w:hAnsi="Times New Roman" w:cs="Times New Roman"/>
          <w:sz w:val="28"/>
          <w:szCs w:val="28"/>
        </w:rPr>
        <w:t>%;</w:t>
      </w:r>
    </w:p>
    <w:p w:rsidR="00BE7FF0"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налог</w:t>
      </w:r>
      <w:r>
        <w:rPr>
          <w:rFonts w:ascii="Times New Roman" w:hAnsi="Times New Roman" w:cs="Times New Roman"/>
          <w:sz w:val="28"/>
          <w:szCs w:val="28"/>
        </w:rPr>
        <w:t xml:space="preserve"> на имущество з</w:t>
      </w:r>
      <w:r w:rsidRPr="004541F7">
        <w:rPr>
          <w:rFonts w:ascii="Times New Roman" w:hAnsi="Times New Roman" w:cs="Times New Roman"/>
          <w:sz w:val="28"/>
          <w:szCs w:val="28"/>
        </w:rPr>
        <w:t>апланирован на 202</w:t>
      </w:r>
      <w:r>
        <w:rPr>
          <w:rFonts w:ascii="Times New Roman" w:hAnsi="Times New Roman" w:cs="Times New Roman"/>
          <w:sz w:val="28"/>
          <w:szCs w:val="28"/>
        </w:rPr>
        <w:t>4</w:t>
      </w:r>
      <w:r w:rsidRPr="004541F7">
        <w:rPr>
          <w:rFonts w:ascii="Times New Roman" w:hAnsi="Times New Roman" w:cs="Times New Roman"/>
          <w:sz w:val="28"/>
          <w:szCs w:val="28"/>
        </w:rPr>
        <w:t>г.</w:t>
      </w:r>
      <w:r>
        <w:rPr>
          <w:rFonts w:ascii="Times New Roman" w:hAnsi="Times New Roman" w:cs="Times New Roman"/>
          <w:sz w:val="28"/>
          <w:szCs w:val="28"/>
        </w:rPr>
        <w:t xml:space="preserve"> в сумме 4645,00 тыс. руб., показатель остается на уровне 2023г., </w:t>
      </w:r>
      <w:r w:rsidRPr="004541F7">
        <w:rPr>
          <w:rFonts w:ascii="Times New Roman" w:hAnsi="Times New Roman" w:cs="Times New Roman"/>
          <w:sz w:val="28"/>
          <w:szCs w:val="28"/>
        </w:rPr>
        <w:t>на 202</w:t>
      </w:r>
      <w:r>
        <w:rPr>
          <w:rFonts w:ascii="Times New Roman" w:hAnsi="Times New Roman" w:cs="Times New Roman"/>
          <w:sz w:val="28"/>
          <w:szCs w:val="28"/>
        </w:rPr>
        <w:t>5 и 2026</w:t>
      </w:r>
      <w:r w:rsidRPr="004541F7">
        <w:rPr>
          <w:rFonts w:ascii="Times New Roman" w:hAnsi="Times New Roman" w:cs="Times New Roman"/>
          <w:sz w:val="28"/>
          <w:szCs w:val="28"/>
        </w:rPr>
        <w:t>г.  -</w:t>
      </w:r>
      <w:r>
        <w:rPr>
          <w:rFonts w:ascii="Times New Roman" w:hAnsi="Times New Roman" w:cs="Times New Roman"/>
          <w:sz w:val="28"/>
          <w:szCs w:val="28"/>
        </w:rPr>
        <w:t xml:space="preserve"> </w:t>
      </w:r>
      <w:r w:rsidRPr="004541F7">
        <w:rPr>
          <w:rFonts w:ascii="Times New Roman" w:hAnsi="Times New Roman" w:cs="Times New Roman"/>
          <w:sz w:val="28"/>
          <w:szCs w:val="28"/>
        </w:rPr>
        <w:t>запланирован</w:t>
      </w:r>
      <w:r>
        <w:rPr>
          <w:rFonts w:ascii="Times New Roman" w:hAnsi="Times New Roman" w:cs="Times New Roman"/>
          <w:sz w:val="28"/>
          <w:szCs w:val="28"/>
        </w:rPr>
        <w:t>ы</w:t>
      </w:r>
      <w:r w:rsidRPr="004541F7">
        <w:rPr>
          <w:rFonts w:ascii="Times New Roman" w:hAnsi="Times New Roman" w:cs="Times New Roman"/>
          <w:sz w:val="28"/>
          <w:szCs w:val="28"/>
        </w:rPr>
        <w:t xml:space="preserve"> </w:t>
      </w:r>
      <w:r>
        <w:rPr>
          <w:rFonts w:ascii="Times New Roman" w:hAnsi="Times New Roman" w:cs="Times New Roman"/>
          <w:sz w:val="28"/>
          <w:szCs w:val="28"/>
        </w:rPr>
        <w:t xml:space="preserve">в равных частях </w:t>
      </w:r>
      <w:r w:rsidRPr="004541F7">
        <w:rPr>
          <w:rFonts w:ascii="Times New Roman" w:hAnsi="Times New Roman" w:cs="Times New Roman"/>
          <w:sz w:val="28"/>
          <w:szCs w:val="28"/>
        </w:rPr>
        <w:t xml:space="preserve">в сумме </w:t>
      </w:r>
      <w:r>
        <w:rPr>
          <w:rFonts w:ascii="Times New Roman" w:hAnsi="Times New Roman" w:cs="Times New Roman"/>
          <w:sz w:val="28"/>
          <w:szCs w:val="28"/>
        </w:rPr>
        <w:t xml:space="preserve">4645,00 </w:t>
      </w:r>
      <w:r w:rsidRPr="004541F7">
        <w:rPr>
          <w:rFonts w:ascii="Times New Roman" w:hAnsi="Times New Roman" w:cs="Times New Roman"/>
          <w:sz w:val="28"/>
          <w:szCs w:val="28"/>
        </w:rPr>
        <w:t>тыс. руб.;</w:t>
      </w:r>
    </w:p>
    <w:p w:rsidR="00516C9C" w:rsidRPr="004541F7" w:rsidRDefault="00516C9C" w:rsidP="00BE7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земельный налог з</w:t>
      </w:r>
      <w:r w:rsidRPr="004541F7">
        <w:rPr>
          <w:rFonts w:ascii="Times New Roman" w:hAnsi="Times New Roman" w:cs="Times New Roman"/>
          <w:sz w:val="28"/>
          <w:szCs w:val="28"/>
        </w:rPr>
        <w:t>апланирован на 202</w:t>
      </w:r>
      <w:r>
        <w:rPr>
          <w:rFonts w:ascii="Times New Roman" w:hAnsi="Times New Roman" w:cs="Times New Roman"/>
          <w:sz w:val="28"/>
          <w:szCs w:val="28"/>
        </w:rPr>
        <w:t>4</w:t>
      </w:r>
      <w:r w:rsidRPr="004541F7">
        <w:rPr>
          <w:rFonts w:ascii="Times New Roman" w:hAnsi="Times New Roman" w:cs="Times New Roman"/>
          <w:sz w:val="28"/>
          <w:szCs w:val="28"/>
        </w:rPr>
        <w:t>г.</w:t>
      </w:r>
      <w:r>
        <w:rPr>
          <w:rFonts w:ascii="Times New Roman" w:hAnsi="Times New Roman" w:cs="Times New Roman"/>
          <w:sz w:val="28"/>
          <w:szCs w:val="28"/>
        </w:rPr>
        <w:t xml:space="preserve"> в сумме 17800,00 тыс. руб., показатель остается на уровне 2023г., </w:t>
      </w:r>
      <w:r w:rsidRPr="004541F7">
        <w:rPr>
          <w:rFonts w:ascii="Times New Roman" w:hAnsi="Times New Roman" w:cs="Times New Roman"/>
          <w:sz w:val="28"/>
          <w:szCs w:val="28"/>
        </w:rPr>
        <w:t>на 202</w:t>
      </w:r>
      <w:r>
        <w:rPr>
          <w:rFonts w:ascii="Times New Roman" w:hAnsi="Times New Roman" w:cs="Times New Roman"/>
          <w:sz w:val="28"/>
          <w:szCs w:val="28"/>
        </w:rPr>
        <w:t>5 и 2026</w:t>
      </w:r>
      <w:r w:rsidRPr="004541F7">
        <w:rPr>
          <w:rFonts w:ascii="Times New Roman" w:hAnsi="Times New Roman" w:cs="Times New Roman"/>
          <w:sz w:val="28"/>
          <w:szCs w:val="28"/>
        </w:rPr>
        <w:t>г.  -</w:t>
      </w:r>
      <w:r>
        <w:rPr>
          <w:rFonts w:ascii="Times New Roman" w:hAnsi="Times New Roman" w:cs="Times New Roman"/>
          <w:sz w:val="28"/>
          <w:szCs w:val="28"/>
        </w:rPr>
        <w:t xml:space="preserve"> </w:t>
      </w:r>
      <w:r w:rsidRPr="004541F7">
        <w:rPr>
          <w:rFonts w:ascii="Times New Roman" w:hAnsi="Times New Roman" w:cs="Times New Roman"/>
          <w:sz w:val="28"/>
          <w:szCs w:val="28"/>
        </w:rPr>
        <w:t>запланирован</w:t>
      </w:r>
      <w:r>
        <w:rPr>
          <w:rFonts w:ascii="Times New Roman" w:hAnsi="Times New Roman" w:cs="Times New Roman"/>
          <w:sz w:val="28"/>
          <w:szCs w:val="28"/>
        </w:rPr>
        <w:t>ы</w:t>
      </w:r>
      <w:r w:rsidRPr="004541F7">
        <w:rPr>
          <w:rFonts w:ascii="Times New Roman" w:hAnsi="Times New Roman" w:cs="Times New Roman"/>
          <w:sz w:val="28"/>
          <w:szCs w:val="28"/>
        </w:rPr>
        <w:t xml:space="preserve"> </w:t>
      </w:r>
      <w:r>
        <w:rPr>
          <w:rFonts w:ascii="Times New Roman" w:hAnsi="Times New Roman" w:cs="Times New Roman"/>
          <w:sz w:val="28"/>
          <w:szCs w:val="28"/>
        </w:rPr>
        <w:t xml:space="preserve">в равных частях </w:t>
      </w:r>
      <w:r w:rsidRPr="004541F7">
        <w:rPr>
          <w:rFonts w:ascii="Times New Roman" w:hAnsi="Times New Roman" w:cs="Times New Roman"/>
          <w:sz w:val="28"/>
          <w:szCs w:val="28"/>
        </w:rPr>
        <w:t xml:space="preserve">в сумме </w:t>
      </w:r>
      <w:r>
        <w:rPr>
          <w:rFonts w:ascii="Times New Roman" w:hAnsi="Times New Roman" w:cs="Times New Roman"/>
          <w:sz w:val="28"/>
          <w:szCs w:val="28"/>
        </w:rPr>
        <w:t xml:space="preserve">17800,00 </w:t>
      </w:r>
      <w:r w:rsidRPr="004541F7">
        <w:rPr>
          <w:rFonts w:ascii="Times New Roman" w:hAnsi="Times New Roman" w:cs="Times New Roman"/>
          <w:sz w:val="28"/>
          <w:szCs w:val="28"/>
        </w:rPr>
        <w:t>тыс. руб.;</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налог, взимаемый в связи с </w:t>
      </w:r>
      <w:r>
        <w:rPr>
          <w:rFonts w:ascii="Times New Roman" w:hAnsi="Times New Roman" w:cs="Times New Roman"/>
          <w:sz w:val="28"/>
          <w:szCs w:val="28"/>
        </w:rPr>
        <w:t xml:space="preserve">упрощенной </w:t>
      </w:r>
      <w:r w:rsidRPr="004541F7">
        <w:rPr>
          <w:rFonts w:ascii="Times New Roman" w:hAnsi="Times New Roman" w:cs="Times New Roman"/>
          <w:sz w:val="28"/>
          <w:szCs w:val="28"/>
        </w:rPr>
        <w:t>систем</w:t>
      </w:r>
      <w:r>
        <w:rPr>
          <w:rFonts w:ascii="Times New Roman" w:hAnsi="Times New Roman" w:cs="Times New Roman"/>
          <w:sz w:val="28"/>
          <w:szCs w:val="28"/>
        </w:rPr>
        <w:t>ой</w:t>
      </w:r>
      <w:r w:rsidRPr="004541F7">
        <w:rPr>
          <w:rFonts w:ascii="Times New Roman" w:hAnsi="Times New Roman" w:cs="Times New Roman"/>
          <w:sz w:val="28"/>
          <w:szCs w:val="28"/>
        </w:rPr>
        <w:t xml:space="preserve"> налогообложения, </w:t>
      </w:r>
      <w:r>
        <w:rPr>
          <w:rFonts w:ascii="Times New Roman" w:hAnsi="Times New Roman" w:cs="Times New Roman"/>
          <w:sz w:val="28"/>
          <w:szCs w:val="28"/>
        </w:rPr>
        <w:t>на 2024г. з</w:t>
      </w:r>
      <w:r w:rsidRPr="004541F7">
        <w:rPr>
          <w:rFonts w:ascii="Times New Roman" w:hAnsi="Times New Roman" w:cs="Times New Roman"/>
          <w:sz w:val="28"/>
          <w:szCs w:val="28"/>
        </w:rPr>
        <w:t xml:space="preserve">апланирован </w:t>
      </w:r>
      <w:r>
        <w:rPr>
          <w:rFonts w:ascii="Times New Roman" w:hAnsi="Times New Roman" w:cs="Times New Roman"/>
          <w:sz w:val="28"/>
          <w:szCs w:val="28"/>
        </w:rPr>
        <w:t xml:space="preserve">в сумме 10 862,40 тыс. руб., по </w:t>
      </w:r>
      <w:r w:rsidRPr="004541F7">
        <w:rPr>
          <w:rFonts w:ascii="Times New Roman" w:hAnsi="Times New Roman" w:cs="Times New Roman"/>
          <w:sz w:val="28"/>
          <w:szCs w:val="28"/>
        </w:rPr>
        <w:t>сравнению с оценкой 20</w:t>
      </w:r>
      <w:r>
        <w:rPr>
          <w:rFonts w:ascii="Times New Roman" w:hAnsi="Times New Roman" w:cs="Times New Roman"/>
          <w:sz w:val="28"/>
          <w:szCs w:val="28"/>
        </w:rPr>
        <w:t>23</w:t>
      </w:r>
      <w:r w:rsidRPr="004541F7">
        <w:rPr>
          <w:rFonts w:ascii="Times New Roman" w:hAnsi="Times New Roman" w:cs="Times New Roman"/>
          <w:sz w:val="28"/>
          <w:szCs w:val="28"/>
        </w:rPr>
        <w:t xml:space="preserve"> года </w:t>
      </w:r>
      <w:r>
        <w:rPr>
          <w:rFonts w:ascii="Times New Roman" w:hAnsi="Times New Roman" w:cs="Times New Roman"/>
          <w:sz w:val="28"/>
          <w:szCs w:val="28"/>
        </w:rPr>
        <w:t xml:space="preserve">показатель не изменился, </w:t>
      </w:r>
      <w:r w:rsidRPr="004541F7">
        <w:rPr>
          <w:rFonts w:ascii="Times New Roman" w:hAnsi="Times New Roman" w:cs="Times New Roman"/>
          <w:sz w:val="28"/>
          <w:szCs w:val="28"/>
        </w:rPr>
        <w:t>на 202</w:t>
      </w:r>
      <w:r>
        <w:rPr>
          <w:rFonts w:ascii="Times New Roman" w:hAnsi="Times New Roman" w:cs="Times New Roman"/>
          <w:sz w:val="28"/>
          <w:szCs w:val="28"/>
        </w:rPr>
        <w:t>5</w:t>
      </w:r>
      <w:r w:rsidRPr="004541F7">
        <w:rPr>
          <w:rFonts w:ascii="Times New Roman" w:hAnsi="Times New Roman" w:cs="Times New Roman"/>
          <w:sz w:val="28"/>
          <w:szCs w:val="28"/>
        </w:rPr>
        <w:t xml:space="preserve">г.  запланирован в сумме </w:t>
      </w:r>
      <w:r>
        <w:rPr>
          <w:rFonts w:ascii="Times New Roman" w:hAnsi="Times New Roman" w:cs="Times New Roman"/>
          <w:sz w:val="28"/>
          <w:szCs w:val="28"/>
        </w:rPr>
        <w:t>11881,80</w:t>
      </w:r>
      <w:r w:rsidRPr="004541F7">
        <w:rPr>
          <w:rFonts w:ascii="Times New Roman" w:hAnsi="Times New Roman" w:cs="Times New Roman"/>
          <w:sz w:val="28"/>
          <w:szCs w:val="28"/>
        </w:rPr>
        <w:t xml:space="preserve"> тыс. руб., что </w:t>
      </w:r>
      <w:r>
        <w:rPr>
          <w:rFonts w:ascii="Times New Roman" w:hAnsi="Times New Roman" w:cs="Times New Roman"/>
          <w:sz w:val="28"/>
          <w:szCs w:val="28"/>
        </w:rPr>
        <w:t xml:space="preserve">выше </w:t>
      </w:r>
      <w:r w:rsidRPr="004541F7">
        <w:rPr>
          <w:rFonts w:ascii="Times New Roman" w:hAnsi="Times New Roman" w:cs="Times New Roman"/>
          <w:sz w:val="28"/>
          <w:szCs w:val="28"/>
        </w:rPr>
        <w:t>плана 202</w:t>
      </w:r>
      <w:r>
        <w:rPr>
          <w:rFonts w:ascii="Times New Roman" w:hAnsi="Times New Roman" w:cs="Times New Roman"/>
          <w:sz w:val="28"/>
          <w:szCs w:val="28"/>
        </w:rPr>
        <w:t>4</w:t>
      </w:r>
      <w:r w:rsidRPr="004541F7">
        <w:rPr>
          <w:rFonts w:ascii="Times New Roman" w:hAnsi="Times New Roman" w:cs="Times New Roman"/>
          <w:sz w:val="28"/>
          <w:szCs w:val="28"/>
        </w:rPr>
        <w:t xml:space="preserve">г. на </w:t>
      </w:r>
      <w:r>
        <w:rPr>
          <w:rFonts w:ascii="Times New Roman" w:hAnsi="Times New Roman" w:cs="Times New Roman"/>
          <w:sz w:val="28"/>
          <w:szCs w:val="28"/>
        </w:rPr>
        <w:t>1 019,40</w:t>
      </w:r>
      <w:r w:rsidRPr="004541F7">
        <w:rPr>
          <w:rFonts w:ascii="Times New Roman" w:hAnsi="Times New Roman" w:cs="Times New Roman"/>
          <w:sz w:val="28"/>
          <w:szCs w:val="28"/>
        </w:rPr>
        <w:t xml:space="preserve"> тыс. руб., на 202</w:t>
      </w:r>
      <w:r>
        <w:rPr>
          <w:rFonts w:ascii="Times New Roman" w:hAnsi="Times New Roman" w:cs="Times New Roman"/>
          <w:sz w:val="28"/>
          <w:szCs w:val="28"/>
        </w:rPr>
        <w:t>6</w:t>
      </w:r>
      <w:r w:rsidRPr="004541F7">
        <w:rPr>
          <w:rFonts w:ascii="Times New Roman" w:hAnsi="Times New Roman" w:cs="Times New Roman"/>
          <w:sz w:val="28"/>
          <w:szCs w:val="28"/>
        </w:rPr>
        <w:t xml:space="preserve">г. – запланирован в сумме </w:t>
      </w:r>
      <w:r>
        <w:rPr>
          <w:rFonts w:ascii="Times New Roman" w:hAnsi="Times New Roman" w:cs="Times New Roman"/>
          <w:sz w:val="28"/>
          <w:szCs w:val="28"/>
        </w:rPr>
        <w:t>12 927,90</w:t>
      </w:r>
      <w:r w:rsidRPr="004541F7">
        <w:rPr>
          <w:rFonts w:ascii="Times New Roman" w:hAnsi="Times New Roman" w:cs="Times New Roman"/>
          <w:sz w:val="28"/>
          <w:szCs w:val="28"/>
        </w:rPr>
        <w:t xml:space="preserve"> тыс. руб., что выше плана 202</w:t>
      </w:r>
      <w:r>
        <w:rPr>
          <w:rFonts w:ascii="Times New Roman" w:hAnsi="Times New Roman" w:cs="Times New Roman"/>
          <w:sz w:val="28"/>
          <w:szCs w:val="28"/>
        </w:rPr>
        <w:t>5</w:t>
      </w:r>
      <w:r w:rsidRPr="004541F7">
        <w:rPr>
          <w:rFonts w:ascii="Times New Roman" w:hAnsi="Times New Roman" w:cs="Times New Roman"/>
          <w:sz w:val="28"/>
          <w:szCs w:val="28"/>
        </w:rPr>
        <w:t xml:space="preserve">г. на </w:t>
      </w:r>
      <w:r>
        <w:rPr>
          <w:rFonts w:ascii="Times New Roman" w:hAnsi="Times New Roman" w:cs="Times New Roman"/>
          <w:sz w:val="28"/>
          <w:szCs w:val="28"/>
        </w:rPr>
        <w:t>1046,10 тыс. руб.;</w:t>
      </w:r>
    </w:p>
    <w:p w:rsidR="00BE7FF0" w:rsidRPr="004541F7" w:rsidRDefault="00BE7FF0" w:rsidP="00BE7F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госпошлина </w:t>
      </w:r>
      <w:r w:rsidRPr="004541F7">
        <w:rPr>
          <w:rFonts w:ascii="Times New Roman" w:hAnsi="Times New Roman" w:cs="Times New Roman"/>
          <w:sz w:val="28"/>
          <w:szCs w:val="28"/>
        </w:rPr>
        <w:t>на 202</w:t>
      </w:r>
      <w:r>
        <w:rPr>
          <w:rFonts w:ascii="Times New Roman" w:hAnsi="Times New Roman" w:cs="Times New Roman"/>
          <w:sz w:val="28"/>
          <w:szCs w:val="28"/>
        </w:rPr>
        <w:t>4</w:t>
      </w:r>
      <w:r w:rsidRPr="004541F7">
        <w:rPr>
          <w:rFonts w:ascii="Times New Roman" w:hAnsi="Times New Roman" w:cs="Times New Roman"/>
          <w:sz w:val="28"/>
          <w:szCs w:val="28"/>
        </w:rPr>
        <w:t>г. запланирована в сумме</w:t>
      </w:r>
      <w:r>
        <w:rPr>
          <w:rFonts w:ascii="Times New Roman" w:hAnsi="Times New Roman" w:cs="Times New Roman"/>
          <w:sz w:val="28"/>
          <w:szCs w:val="28"/>
        </w:rPr>
        <w:t xml:space="preserve"> 3 981,00,00 </w:t>
      </w:r>
      <w:r w:rsidRPr="004541F7">
        <w:rPr>
          <w:rFonts w:ascii="Times New Roman" w:hAnsi="Times New Roman" w:cs="Times New Roman"/>
          <w:sz w:val="28"/>
          <w:szCs w:val="28"/>
        </w:rPr>
        <w:t>тыс. руб., по сравнению с оценкой 20</w:t>
      </w:r>
      <w:r>
        <w:rPr>
          <w:rFonts w:ascii="Times New Roman" w:hAnsi="Times New Roman" w:cs="Times New Roman"/>
          <w:sz w:val="28"/>
          <w:szCs w:val="28"/>
        </w:rPr>
        <w:t>23</w:t>
      </w:r>
      <w:r w:rsidRPr="004541F7">
        <w:rPr>
          <w:rFonts w:ascii="Times New Roman" w:hAnsi="Times New Roman" w:cs="Times New Roman"/>
          <w:sz w:val="28"/>
          <w:szCs w:val="28"/>
        </w:rPr>
        <w:t xml:space="preserve"> года</w:t>
      </w:r>
      <w:r>
        <w:rPr>
          <w:rFonts w:ascii="Times New Roman" w:hAnsi="Times New Roman" w:cs="Times New Roman"/>
          <w:sz w:val="28"/>
          <w:szCs w:val="28"/>
        </w:rPr>
        <w:t xml:space="preserve"> показатель выше на 1367,00 тыс. руб. Доходы местного бюджета по </w:t>
      </w:r>
      <w:r w:rsidRPr="004541F7">
        <w:rPr>
          <w:rFonts w:ascii="Times New Roman" w:hAnsi="Times New Roman" w:cs="Times New Roman"/>
          <w:sz w:val="28"/>
          <w:szCs w:val="28"/>
        </w:rPr>
        <w:t>госпошлине</w:t>
      </w:r>
      <w:r>
        <w:rPr>
          <w:rFonts w:ascii="Times New Roman" w:hAnsi="Times New Roman" w:cs="Times New Roman"/>
          <w:sz w:val="28"/>
          <w:szCs w:val="28"/>
        </w:rPr>
        <w:t xml:space="preserve"> на </w:t>
      </w:r>
      <w:r w:rsidRPr="004541F7">
        <w:rPr>
          <w:rFonts w:ascii="Times New Roman" w:hAnsi="Times New Roman" w:cs="Times New Roman"/>
          <w:sz w:val="28"/>
          <w:szCs w:val="28"/>
        </w:rPr>
        <w:t>202</w:t>
      </w:r>
      <w:r>
        <w:rPr>
          <w:rFonts w:ascii="Times New Roman" w:hAnsi="Times New Roman" w:cs="Times New Roman"/>
          <w:sz w:val="28"/>
          <w:szCs w:val="28"/>
        </w:rPr>
        <w:t>5</w:t>
      </w:r>
      <w:r w:rsidRPr="004541F7">
        <w:rPr>
          <w:rFonts w:ascii="Times New Roman" w:hAnsi="Times New Roman" w:cs="Times New Roman"/>
          <w:sz w:val="28"/>
          <w:szCs w:val="28"/>
        </w:rPr>
        <w:t>г.  запланирован</w:t>
      </w:r>
      <w:r>
        <w:rPr>
          <w:rFonts w:ascii="Times New Roman" w:hAnsi="Times New Roman" w:cs="Times New Roman"/>
          <w:sz w:val="28"/>
          <w:szCs w:val="28"/>
        </w:rPr>
        <w:t>ы</w:t>
      </w:r>
      <w:r w:rsidRPr="004541F7">
        <w:rPr>
          <w:rFonts w:ascii="Times New Roman" w:hAnsi="Times New Roman" w:cs="Times New Roman"/>
          <w:sz w:val="28"/>
          <w:szCs w:val="28"/>
        </w:rPr>
        <w:t xml:space="preserve"> в сумме </w:t>
      </w:r>
      <w:r>
        <w:rPr>
          <w:rFonts w:ascii="Times New Roman" w:hAnsi="Times New Roman" w:cs="Times New Roman"/>
          <w:sz w:val="28"/>
          <w:szCs w:val="28"/>
        </w:rPr>
        <w:t>4068,00</w:t>
      </w:r>
      <w:r w:rsidRPr="004541F7">
        <w:rPr>
          <w:rFonts w:ascii="Times New Roman" w:hAnsi="Times New Roman" w:cs="Times New Roman"/>
          <w:sz w:val="28"/>
          <w:szCs w:val="28"/>
        </w:rPr>
        <w:t xml:space="preserve"> </w:t>
      </w:r>
      <w:r w:rsidRPr="004541F7">
        <w:rPr>
          <w:rFonts w:ascii="Times New Roman" w:hAnsi="Times New Roman" w:cs="Times New Roman"/>
          <w:sz w:val="28"/>
          <w:szCs w:val="28"/>
        </w:rPr>
        <w:lastRenderedPageBreak/>
        <w:t xml:space="preserve">тыс. руб., что </w:t>
      </w:r>
      <w:r>
        <w:rPr>
          <w:rFonts w:ascii="Times New Roman" w:hAnsi="Times New Roman" w:cs="Times New Roman"/>
          <w:sz w:val="28"/>
          <w:szCs w:val="28"/>
        </w:rPr>
        <w:t xml:space="preserve">выше </w:t>
      </w:r>
      <w:r w:rsidRPr="004541F7">
        <w:rPr>
          <w:rFonts w:ascii="Times New Roman" w:hAnsi="Times New Roman" w:cs="Times New Roman"/>
          <w:sz w:val="28"/>
          <w:szCs w:val="28"/>
        </w:rPr>
        <w:t>плана 202</w:t>
      </w:r>
      <w:r>
        <w:rPr>
          <w:rFonts w:ascii="Times New Roman" w:hAnsi="Times New Roman" w:cs="Times New Roman"/>
          <w:sz w:val="28"/>
          <w:szCs w:val="28"/>
        </w:rPr>
        <w:t>4</w:t>
      </w:r>
      <w:r w:rsidRPr="004541F7">
        <w:rPr>
          <w:rFonts w:ascii="Times New Roman" w:hAnsi="Times New Roman" w:cs="Times New Roman"/>
          <w:sz w:val="28"/>
          <w:szCs w:val="28"/>
        </w:rPr>
        <w:t xml:space="preserve">г. на </w:t>
      </w:r>
      <w:r>
        <w:rPr>
          <w:rFonts w:ascii="Times New Roman" w:hAnsi="Times New Roman" w:cs="Times New Roman"/>
          <w:sz w:val="28"/>
          <w:szCs w:val="28"/>
        </w:rPr>
        <w:t>87,00</w:t>
      </w:r>
      <w:r w:rsidRPr="004541F7">
        <w:rPr>
          <w:rFonts w:ascii="Times New Roman" w:hAnsi="Times New Roman" w:cs="Times New Roman"/>
          <w:sz w:val="28"/>
          <w:szCs w:val="28"/>
        </w:rPr>
        <w:t xml:space="preserve"> тыс. руб., на 202</w:t>
      </w:r>
      <w:r>
        <w:rPr>
          <w:rFonts w:ascii="Times New Roman" w:hAnsi="Times New Roman" w:cs="Times New Roman"/>
          <w:sz w:val="28"/>
          <w:szCs w:val="28"/>
        </w:rPr>
        <w:t>6</w:t>
      </w:r>
      <w:r w:rsidRPr="004541F7">
        <w:rPr>
          <w:rFonts w:ascii="Times New Roman" w:hAnsi="Times New Roman" w:cs="Times New Roman"/>
          <w:sz w:val="28"/>
          <w:szCs w:val="28"/>
        </w:rPr>
        <w:t>г. запланирован</w:t>
      </w:r>
      <w:r w:rsidR="003252B1">
        <w:rPr>
          <w:rFonts w:ascii="Times New Roman" w:hAnsi="Times New Roman" w:cs="Times New Roman"/>
          <w:sz w:val="28"/>
          <w:szCs w:val="28"/>
        </w:rPr>
        <w:t>ы</w:t>
      </w:r>
      <w:r w:rsidRPr="004541F7">
        <w:rPr>
          <w:rFonts w:ascii="Times New Roman" w:hAnsi="Times New Roman" w:cs="Times New Roman"/>
          <w:sz w:val="28"/>
          <w:szCs w:val="28"/>
        </w:rPr>
        <w:t xml:space="preserve"> в сумме </w:t>
      </w:r>
      <w:r>
        <w:rPr>
          <w:rFonts w:ascii="Times New Roman" w:hAnsi="Times New Roman" w:cs="Times New Roman"/>
          <w:sz w:val="28"/>
          <w:szCs w:val="28"/>
        </w:rPr>
        <w:t>4158,00</w:t>
      </w:r>
      <w:r w:rsidRPr="004541F7">
        <w:rPr>
          <w:rFonts w:ascii="Times New Roman" w:hAnsi="Times New Roman" w:cs="Times New Roman"/>
          <w:sz w:val="28"/>
          <w:szCs w:val="28"/>
        </w:rPr>
        <w:t xml:space="preserve"> тыс. руб., что выше плана 202</w:t>
      </w:r>
      <w:r>
        <w:rPr>
          <w:rFonts w:ascii="Times New Roman" w:hAnsi="Times New Roman" w:cs="Times New Roman"/>
          <w:sz w:val="28"/>
          <w:szCs w:val="28"/>
        </w:rPr>
        <w:t>5</w:t>
      </w:r>
      <w:r w:rsidRPr="004541F7">
        <w:rPr>
          <w:rFonts w:ascii="Times New Roman" w:hAnsi="Times New Roman" w:cs="Times New Roman"/>
          <w:sz w:val="28"/>
          <w:szCs w:val="28"/>
        </w:rPr>
        <w:t xml:space="preserve">г. на </w:t>
      </w:r>
      <w:r>
        <w:rPr>
          <w:rFonts w:ascii="Times New Roman" w:hAnsi="Times New Roman" w:cs="Times New Roman"/>
          <w:sz w:val="28"/>
          <w:szCs w:val="28"/>
        </w:rPr>
        <w:t>90,00 тыс. руб.</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i/>
          <w:sz w:val="28"/>
          <w:szCs w:val="28"/>
        </w:rPr>
        <w:t>Неналоговые доходы</w:t>
      </w:r>
      <w:r w:rsidRPr="004541F7">
        <w:rPr>
          <w:rFonts w:ascii="Times New Roman" w:hAnsi="Times New Roman" w:cs="Times New Roman"/>
          <w:sz w:val="28"/>
          <w:szCs w:val="28"/>
        </w:rPr>
        <w:t xml:space="preserve"> местного бюджета в 202</w:t>
      </w:r>
      <w:r>
        <w:rPr>
          <w:rFonts w:ascii="Times New Roman" w:hAnsi="Times New Roman" w:cs="Times New Roman"/>
          <w:sz w:val="28"/>
          <w:szCs w:val="28"/>
        </w:rPr>
        <w:t>4</w:t>
      </w:r>
      <w:r w:rsidRPr="004541F7">
        <w:rPr>
          <w:rFonts w:ascii="Times New Roman" w:hAnsi="Times New Roman" w:cs="Times New Roman"/>
          <w:sz w:val="28"/>
          <w:szCs w:val="28"/>
        </w:rPr>
        <w:t xml:space="preserve"> году запланированы в сумме </w:t>
      </w:r>
      <w:r>
        <w:rPr>
          <w:rFonts w:ascii="Times New Roman" w:hAnsi="Times New Roman" w:cs="Times New Roman"/>
          <w:sz w:val="28"/>
          <w:szCs w:val="28"/>
        </w:rPr>
        <w:t>65 338,00</w:t>
      </w:r>
      <w:r w:rsidRPr="004541F7">
        <w:rPr>
          <w:rFonts w:ascii="Times New Roman" w:hAnsi="Times New Roman" w:cs="Times New Roman"/>
          <w:sz w:val="28"/>
          <w:szCs w:val="28"/>
        </w:rPr>
        <w:t xml:space="preserve"> тыс. руб., что </w:t>
      </w:r>
      <w:r>
        <w:rPr>
          <w:rFonts w:ascii="Times New Roman" w:hAnsi="Times New Roman" w:cs="Times New Roman"/>
          <w:sz w:val="28"/>
          <w:szCs w:val="28"/>
        </w:rPr>
        <w:t>выше</w:t>
      </w:r>
      <w:r w:rsidRPr="004541F7">
        <w:rPr>
          <w:rFonts w:ascii="Times New Roman" w:hAnsi="Times New Roman" w:cs="Times New Roman"/>
          <w:sz w:val="28"/>
          <w:szCs w:val="28"/>
        </w:rPr>
        <w:t xml:space="preserve"> относительно оценки ожидаемого исполнения 20</w:t>
      </w:r>
      <w:r>
        <w:rPr>
          <w:rFonts w:ascii="Times New Roman" w:hAnsi="Times New Roman" w:cs="Times New Roman"/>
          <w:sz w:val="28"/>
          <w:szCs w:val="28"/>
        </w:rPr>
        <w:t>23</w:t>
      </w:r>
      <w:r w:rsidRPr="004541F7">
        <w:rPr>
          <w:rFonts w:ascii="Times New Roman" w:hAnsi="Times New Roman" w:cs="Times New Roman"/>
          <w:sz w:val="28"/>
          <w:szCs w:val="28"/>
        </w:rPr>
        <w:t xml:space="preserve"> года на </w:t>
      </w:r>
      <w:r>
        <w:rPr>
          <w:rFonts w:ascii="Times New Roman" w:hAnsi="Times New Roman" w:cs="Times New Roman"/>
          <w:sz w:val="28"/>
          <w:szCs w:val="28"/>
        </w:rPr>
        <w:t xml:space="preserve">3 118,00 </w:t>
      </w:r>
      <w:r w:rsidRPr="004541F7">
        <w:rPr>
          <w:rFonts w:ascii="Times New Roman" w:hAnsi="Times New Roman" w:cs="Times New Roman"/>
          <w:sz w:val="28"/>
          <w:szCs w:val="28"/>
        </w:rPr>
        <w:t xml:space="preserve">тыс. руб., </w:t>
      </w:r>
      <w:r>
        <w:rPr>
          <w:rFonts w:ascii="Times New Roman" w:hAnsi="Times New Roman" w:cs="Times New Roman"/>
          <w:sz w:val="28"/>
          <w:szCs w:val="28"/>
        </w:rPr>
        <w:t xml:space="preserve">на 2025 и 2026гг. запланированы в равных частях в сумме 63 538,00 тыс. руб., что ниже уровня предыдущего периода на 1800,00 тыс. руб. или на 2,8%, </w:t>
      </w:r>
      <w:r w:rsidRPr="004541F7">
        <w:rPr>
          <w:rFonts w:ascii="Times New Roman" w:hAnsi="Times New Roman" w:cs="Times New Roman"/>
          <w:sz w:val="28"/>
          <w:szCs w:val="28"/>
        </w:rPr>
        <w:t xml:space="preserve">в том числе: </w:t>
      </w:r>
    </w:p>
    <w:p w:rsidR="00BE7FF0"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доходы от использования имущества на 202</w:t>
      </w:r>
      <w:r>
        <w:rPr>
          <w:rFonts w:ascii="Times New Roman" w:hAnsi="Times New Roman" w:cs="Times New Roman"/>
          <w:sz w:val="28"/>
          <w:szCs w:val="28"/>
        </w:rPr>
        <w:t>4</w:t>
      </w:r>
      <w:r w:rsidRPr="004541F7">
        <w:rPr>
          <w:rFonts w:ascii="Times New Roman" w:hAnsi="Times New Roman" w:cs="Times New Roman"/>
          <w:sz w:val="28"/>
          <w:szCs w:val="28"/>
        </w:rPr>
        <w:t xml:space="preserve">г. запланированы в сумме </w:t>
      </w:r>
      <w:r>
        <w:rPr>
          <w:rFonts w:ascii="Times New Roman" w:hAnsi="Times New Roman" w:cs="Times New Roman"/>
          <w:sz w:val="28"/>
          <w:szCs w:val="28"/>
        </w:rPr>
        <w:t>55655,00 тыс. руб., что выше</w:t>
      </w:r>
      <w:r w:rsidRPr="004541F7">
        <w:rPr>
          <w:rFonts w:ascii="Times New Roman" w:hAnsi="Times New Roman" w:cs="Times New Roman"/>
          <w:sz w:val="28"/>
          <w:szCs w:val="28"/>
        </w:rPr>
        <w:t xml:space="preserve"> в сравнении с оценкой 20</w:t>
      </w:r>
      <w:r>
        <w:rPr>
          <w:rFonts w:ascii="Times New Roman" w:hAnsi="Times New Roman" w:cs="Times New Roman"/>
          <w:sz w:val="28"/>
          <w:szCs w:val="28"/>
        </w:rPr>
        <w:t>23</w:t>
      </w:r>
      <w:r w:rsidRPr="004541F7">
        <w:rPr>
          <w:rFonts w:ascii="Times New Roman" w:hAnsi="Times New Roman" w:cs="Times New Roman"/>
          <w:sz w:val="28"/>
          <w:szCs w:val="28"/>
        </w:rPr>
        <w:t xml:space="preserve">г. на </w:t>
      </w:r>
      <w:r>
        <w:rPr>
          <w:rFonts w:ascii="Times New Roman" w:hAnsi="Times New Roman" w:cs="Times New Roman"/>
          <w:sz w:val="28"/>
          <w:szCs w:val="28"/>
        </w:rPr>
        <w:t>4 629,00</w:t>
      </w:r>
      <w:r w:rsidRPr="004541F7">
        <w:rPr>
          <w:rFonts w:ascii="Times New Roman" w:hAnsi="Times New Roman" w:cs="Times New Roman"/>
          <w:sz w:val="28"/>
          <w:szCs w:val="28"/>
        </w:rPr>
        <w:t xml:space="preserve"> тыс. руб. или на </w:t>
      </w:r>
      <w:r>
        <w:rPr>
          <w:rFonts w:ascii="Times New Roman" w:hAnsi="Times New Roman" w:cs="Times New Roman"/>
          <w:sz w:val="28"/>
          <w:szCs w:val="28"/>
        </w:rPr>
        <w:t>9,1 %,</w:t>
      </w:r>
      <w:r w:rsidRPr="004541F7">
        <w:rPr>
          <w:rFonts w:ascii="Times New Roman" w:hAnsi="Times New Roman" w:cs="Times New Roman"/>
          <w:sz w:val="28"/>
          <w:szCs w:val="28"/>
        </w:rPr>
        <w:t xml:space="preserve"> </w:t>
      </w:r>
      <w:r w:rsidRPr="00FD76DB">
        <w:rPr>
          <w:rFonts w:ascii="Times New Roman" w:hAnsi="Times New Roman" w:cs="Times New Roman"/>
          <w:sz w:val="28"/>
          <w:szCs w:val="28"/>
        </w:rPr>
        <w:t>на 202</w:t>
      </w:r>
      <w:r>
        <w:rPr>
          <w:rFonts w:ascii="Times New Roman" w:hAnsi="Times New Roman" w:cs="Times New Roman"/>
          <w:sz w:val="28"/>
          <w:szCs w:val="28"/>
        </w:rPr>
        <w:t>5</w:t>
      </w:r>
      <w:r w:rsidRPr="00FD76DB">
        <w:rPr>
          <w:rFonts w:ascii="Times New Roman" w:hAnsi="Times New Roman" w:cs="Times New Roman"/>
          <w:sz w:val="28"/>
          <w:szCs w:val="28"/>
        </w:rPr>
        <w:t xml:space="preserve"> – 202</w:t>
      </w:r>
      <w:r>
        <w:rPr>
          <w:rFonts w:ascii="Times New Roman" w:hAnsi="Times New Roman" w:cs="Times New Roman"/>
          <w:sz w:val="28"/>
          <w:szCs w:val="28"/>
        </w:rPr>
        <w:t>6</w:t>
      </w:r>
      <w:r w:rsidRPr="00FD76DB">
        <w:rPr>
          <w:rFonts w:ascii="Times New Roman" w:hAnsi="Times New Roman" w:cs="Times New Roman"/>
          <w:sz w:val="28"/>
          <w:szCs w:val="28"/>
        </w:rPr>
        <w:t>гг</w:t>
      </w:r>
      <w:r w:rsidRPr="004541F7">
        <w:rPr>
          <w:rFonts w:ascii="Times New Roman" w:hAnsi="Times New Roman" w:cs="Times New Roman"/>
          <w:sz w:val="28"/>
          <w:szCs w:val="28"/>
        </w:rPr>
        <w:t>.  запланирован</w:t>
      </w:r>
      <w:r>
        <w:rPr>
          <w:rFonts w:ascii="Times New Roman" w:hAnsi="Times New Roman" w:cs="Times New Roman"/>
          <w:sz w:val="28"/>
          <w:szCs w:val="28"/>
        </w:rPr>
        <w:t>ы</w:t>
      </w:r>
      <w:r w:rsidRPr="004541F7">
        <w:rPr>
          <w:rFonts w:ascii="Times New Roman" w:hAnsi="Times New Roman" w:cs="Times New Roman"/>
          <w:sz w:val="28"/>
          <w:szCs w:val="28"/>
        </w:rPr>
        <w:t xml:space="preserve"> </w:t>
      </w:r>
      <w:r>
        <w:rPr>
          <w:rFonts w:ascii="Times New Roman" w:hAnsi="Times New Roman" w:cs="Times New Roman"/>
          <w:sz w:val="28"/>
          <w:szCs w:val="28"/>
        </w:rPr>
        <w:t xml:space="preserve">в равных частях </w:t>
      </w:r>
      <w:r w:rsidRPr="004541F7">
        <w:rPr>
          <w:rFonts w:ascii="Times New Roman" w:hAnsi="Times New Roman" w:cs="Times New Roman"/>
          <w:sz w:val="28"/>
          <w:szCs w:val="28"/>
        </w:rPr>
        <w:t xml:space="preserve">в сумме </w:t>
      </w:r>
      <w:r>
        <w:rPr>
          <w:rFonts w:ascii="Times New Roman" w:hAnsi="Times New Roman" w:cs="Times New Roman"/>
          <w:sz w:val="28"/>
          <w:szCs w:val="28"/>
        </w:rPr>
        <w:t>55 655,00</w:t>
      </w:r>
      <w:r w:rsidRPr="004541F7">
        <w:rPr>
          <w:rFonts w:ascii="Times New Roman" w:hAnsi="Times New Roman" w:cs="Times New Roman"/>
          <w:sz w:val="28"/>
          <w:szCs w:val="28"/>
        </w:rPr>
        <w:t xml:space="preserve"> тыс. руб., что </w:t>
      </w:r>
      <w:r w:rsidR="003252B1">
        <w:rPr>
          <w:rFonts w:ascii="Times New Roman" w:hAnsi="Times New Roman" w:cs="Times New Roman"/>
          <w:sz w:val="28"/>
          <w:szCs w:val="28"/>
        </w:rPr>
        <w:t xml:space="preserve">остается </w:t>
      </w:r>
      <w:r>
        <w:rPr>
          <w:rFonts w:ascii="Times New Roman" w:hAnsi="Times New Roman" w:cs="Times New Roman"/>
          <w:sz w:val="28"/>
          <w:szCs w:val="28"/>
        </w:rPr>
        <w:t xml:space="preserve">на уровне предыдущего периода; </w:t>
      </w:r>
    </w:p>
    <w:p w:rsidR="00BE7FF0" w:rsidRDefault="00BE7FF0" w:rsidP="00BE7FF0">
      <w:pPr>
        <w:spacing w:after="0" w:line="240" w:lineRule="auto"/>
        <w:jc w:val="both"/>
        <w:rPr>
          <w:rFonts w:ascii="Times New Roman" w:hAnsi="Times New Roman" w:cs="Times New Roman"/>
          <w:sz w:val="28"/>
          <w:szCs w:val="28"/>
        </w:rPr>
      </w:pPr>
      <w:r w:rsidRPr="003252B1">
        <w:rPr>
          <w:rFonts w:ascii="Times New Roman" w:hAnsi="Times New Roman" w:cs="Times New Roman"/>
          <w:sz w:val="28"/>
          <w:szCs w:val="28"/>
        </w:rPr>
        <w:t>В соответствии с прогнозным планом использования земель, находящихся в собственности Арзгирского муниципального округа Ставропольского края на 202</w:t>
      </w:r>
      <w:r w:rsidR="003252B1" w:rsidRPr="003252B1">
        <w:rPr>
          <w:rFonts w:ascii="Times New Roman" w:hAnsi="Times New Roman" w:cs="Times New Roman"/>
          <w:sz w:val="28"/>
          <w:szCs w:val="28"/>
        </w:rPr>
        <w:t>4</w:t>
      </w:r>
      <w:r w:rsidRPr="003252B1">
        <w:rPr>
          <w:rFonts w:ascii="Times New Roman" w:hAnsi="Times New Roman" w:cs="Times New Roman"/>
          <w:sz w:val="28"/>
          <w:szCs w:val="28"/>
        </w:rPr>
        <w:t xml:space="preserve"> год и плановый период 202</w:t>
      </w:r>
      <w:r w:rsidR="003252B1" w:rsidRPr="003252B1">
        <w:rPr>
          <w:rFonts w:ascii="Times New Roman" w:hAnsi="Times New Roman" w:cs="Times New Roman"/>
          <w:sz w:val="28"/>
          <w:szCs w:val="28"/>
        </w:rPr>
        <w:t>5</w:t>
      </w:r>
      <w:r w:rsidRPr="003252B1">
        <w:rPr>
          <w:rFonts w:ascii="Times New Roman" w:hAnsi="Times New Roman" w:cs="Times New Roman"/>
          <w:sz w:val="28"/>
          <w:szCs w:val="28"/>
        </w:rPr>
        <w:t>-202</w:t>
      </w:r>
      <w:r w:rsidR="003252B1" w:rsidRPr="003252B1">
        <w:rPr>
          <w:rFonts w:ascii="Times New Roman" w:hAnsi="Times New Roman" w:cs="Times New Roman"/>
          <w:sz w:val="28"/>
          <w:szCs w:val="28"/>
        </w:rPr>
        <w:t>6</w:t>
      </w:r>
      <w:r w:rsidRPr="003252B1">
        <w:rPr>
          <w:rFonts w:ascii="Times New Roman" w:hAnsi="Times New Roman" w:cs="Times New Roman"/>
          <w:sz w:val="28"/>
          <w:szCs w:val="28"/>
        </w:rPr>
        <w:t xml:space="preserve"> годы (распоряжение администрации Арзгирского муниципального округа от 2</w:t>
      </w:r>
      <w:r w:rsidR="003252B1" w:rsidRPr="003252B1">
        <w:rPr>
          <w:rFonts w:ascii="Times New Roman" w:hAnsi="Times New Roman" w:cs="Times New Roman"/>
          <w:sz w:val="28"/>
          <w:szCs w:val="28"/>
        </w:rPr>
        <w:t>7</w:t>
      </w:r>
      <w:r w:rsidRPr="003252B1">
        <w:rPr>
          <w:rFonts w:ascii="Times New Roman" w:hAnsi="Times New Roman" w:cs="Times New Roman"/>
          <w:sz w:val="28"/>
          <w:szCs w:val="28"/>
        </w:rPr>
        <w:t>.09.202</w:t>
      </w:r>
      <w:r w:rsidR="003252B1" w:rsidRPr="003252B1">
        <w:rPr>
          <w:rFonts w:ascii="Times New Roman" w:hAnsi="Times New Roman" w:cs="Times New Roman"/>
          <w:sz w:val="28"/>
          <w:szCs w:val="28"/>
        </w:rPr>
        <w:t>3г. №251</w:t>
      </w:r>
      <w:r w:rsidRPr="003252B1">
        <w:rPr>
          <w:rFonts w:ascii="Times New Roman" w:hAnsi="Times New Roman" w:cs="Times New Roman"/>
          <w:sz w:val="28"/>
          <w:szCs w:val="28"/>
        </w:rPr>
        <w:t xml:space="preserve">-р), сумма дохода, получаемая в виде годовой арендной платы за земли, находящиеся в собственности муниципального округа, </w:t>
      </w:r>
      <w:r w:rsidR="003252B1">
        <w:rPr>
          <w:rFonts w:ascii="Times New Roman" w:hAnsi="Times New Roman" w:cs="Times New Roman"/>
          <w:sz w:val="28"/>
          <w:szCs w:val="28"/>
        </w:rPr>
        <w:t>составляет</w:t>
      </w:r>
      <w:r w:rsidRPr="003252B1">
        <w:rPr>
          <w:rFonts w:ascii="Times New Roman" w:hAnsi="Times New Roman" w:cs="Times New Roman"/>
          <w:sz w:val="28"/>
          <w:szCs w:val="28"/>
        </w:rPr>
        <w:t xml:space="preserve"> в равных долях в сумме </w:t>
      </w:r>
      <w:r w:rsidR="003252B1" w:rsidRPr="003252B1">
        <w:rPr>
          <w:rFonts w:ascii="Times New Roman" w:hAnsi="Times New Roman" w:cs="Times New Roman"/>
          <w:sz w:val="28"/>
          <w:szCs w:val="28"/>
        </w:rPr>
        <w:t>9182,71</w:t>
      </w:r>
      <w:r w:rsidRPr="003252B1">
        <w:rPr>
          <w:rFonts w:ascii="Times New Roman" w:hAnsi="Times New Roman" w:cs="Times New Roman"/>
          <w:sz w:val="28"/>
          <w:szCs w:val="28"/>
        </w:rPr>
        <w:t xml:space="preserve"> тыс. руб</w:t>
      </w:r>
      <w:r>
        <w:rPr>
          <w:rFonts w:ascii="Times New Roman" w:hAnsi="Times New Roman" w:cs="Times New Roman"/>
          <w:sz w:val="28"/>
          <w:szCs w:val="28"/>
        </w:rPr>
        <w:t>.</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 </w:t>
      </w:r>
      <w:r w:rsidRPr="00104945">
        <w:rPr>
          <w:rFonts w:ascii="Times New Roman" w:hAnsi="Times New Roman" w:cs="Times New Roman"/>
          <w:sz w:val="28"/>
          <w:szCs w:val="28"/>
        </w:rPr>
        <w:t>в 202</w:t>
      </w:r>
      <w:r>
        <w:rPr>
          <w:rFonts w:ascii="Times New Roman" w:hAnsi="Times New Roman" w:cs="Times New Roman"/>
          <w:sz w:val="28"/>
          <w:szCs w:val="28"/>
        </w:rPr>
        <w:t>4</w:t>
      </w:r>
      <w:r w:rsidRPr="00104945">
        <w:rPr>
          <w:rFonts w:ascii="Times New Roman" w:hAnsi="Times New Roman" w:cs="Times New Roman"/>
          <w:sz w:val="28"/>
          <w:szCs w:val="28"/>
        </w:rPr>
        <w:t xml:space="preserve">г. плановые поступления платежей за пользование природными ресурсами </w:t>
      </w:r>
      <w:r w:rsidR="003252B1">
        <w:rPr>
          <w:rFonts w:ascii="Times New Roman" w:hAnsi="Times New Roman" w:cs="Times New Roman"/>
          <w:sz w:val="28"/>
          <w:szCs w:val="28"/>
        </w:rPr>
        <w:t>составляют</w:t>
      </w:r>
      <w:r w:rsidRPr="00104945">
        <w:rPr>
          <w:rFonts w:ascii="Times New Roman" w:hAnsi="Times New Roman" w:cs="Times New Roman"/>
          <w:sz w:val="28"/>
          <w:szCs w:val="28"/>
        </w:rPr>
        <w:t xml:space="preserve"> в сумме </w:t>
      </w:r>
      <w:r>
        <w:rPr>
          <w:rFonts w:ascii="Times New Roman" w:hAnsi="Times New Roman" w:cs="Times New Roman"/>
          <w:sz w:val="28"/>
          <w:szCs w:val="28"/>
        </w:rPr>
        <w:t>8</w:t>
      </w:r>
      <w:r w:rsidRPr="00104945">
        <w:rPr>
          <w:rFonts w:ascii="Times New Roman" w:hAnsi="Times New Roman" w:cs="Times New Roman"/>
          <w:sz w:val="28"/>
          <w:szCs w:val="28"/>
        </w:rPr>
        <w:t>,0 тыс. руб.,</w:t>
      </w:r>
      <w:r>
        <w:rPr>
          <w:rFonts w:ascii="Times New Roman" w:hAnsi="Times New Roman" w:cs="Times New Roman"/>
          <w:sz w:val="28"/>
          <w:szCs w:val="28"/>
        </w:rPr>
        <w:t xml:space="preserve"> что ниже</w:t>
      </w:r>
      <w:r w:rsidRPr="00104945">
        <w:rPr>
          <w:rFonts w:ascii="Times New Roman" w:hAnsi="Times New Roman" w:cs="Times New Roman"/>
          <w:sz w:val="28"/>
          <w:szCs w:val="28"/>
        </w:rPr>
        <w:t xml:space="preserve"> в сравнении с оценкой 202</w:t>
      </w:r>
      <w:r>
        <w:rPr>
          <w:rFonts w:ascii="Times New Roman" w:hAnsi="Times New Roman" w:cs="Times New Roman"/>
          <w:sz w:val="28"/>
          <w:szCs w:val="28"/>
        </w:rPr>
        <w:t>3</w:t>
      </w:r>
      <w:r w:rsidRPr="00104945">
        <w:rPr>
          <w:rFonts w:ascii="Times New Roman" w:hAnsi="Times New Roman" w:cs="Times New Roman"/>
          <w:sz w:val="28"/>
          <w:szCs w:val="28"/>
        </w:rPr>
        <w:t xml:space="preserve"> года </w:t>
      </w:r>
      <w:r w:rsidR="003252B1">
        <w:rPr>
          <w:rFonts w:ascii="Times New Roman" w:hAnsi="Times New Roman" w:cs="Times New Roman"/>
          <w:sz w:val="28"/>
          <w:szCs w:val="28"/>
        </w:rPr>
        <w:t xml:space="preserve">на </w:t>
      </w:r>
      <w:r>
        <w:rPr>
          <w:rFonts w:ascii="Times New Roman" w:hAnsi="Times New Roman" w:cs="Times New Roman"/>
          <w:sz w:val="28"/>
          <w:szCs w:val="28"/>
        </w:rPr>
        <w:t>22,00 тыс. руб.</w:t>
      </w:r>
      <w:r w:rsidRPr="00104945">
        <w:rPr>
          <w:rFonts w:ascii="Times New Roman" w:hAnsi="Times New Roman" w:cs="Times New Roman"/>
          <w:sz w:val="28"/>
          <w:szCs w:val="28"/>
        </w:rPr>
        <w:t>, на 202</w:t>
      </w:r>
      <w:r>
        <w:rPr>
          <w:rFonts w:ascii="Times New Roman" w:hAnsi="Times New Roman" w:cs="Times New Roman"/>
          <w:sz w:val="28"/>
          <w:szCs w:val="28"/>
        </w:rPr>
        <w:t>5</w:t>
      </w:r>
      <w:r w:rsidRPr="00104945">
        <w:rPr>
          <w:rFonts w:ascii="Times New Roman" w:hAnsi="Times New Roman" w:cs="Times New Roman"/>
          <w:sz w:val="28"/>
          <w:szCs w:val="28"/>
        </w:rPr>
        <w:t xml:space="preserve"> – 202</w:t>
      </w:r>
      <w:r>
        <w:rPr>
          <w:rFonts w:ascii="Times New Roman" w:hAnsi="Times New Roman" w:cs="Times New Roman"/>
          <w:sz w:val="28"/>
          <w:szCs w:val="28"/>
        </w:rPr>
        <w:t>6</w:t>
      </w:r>
      <w:r w:rsidRPr="00104945">
        <w:rPr>
          <w:rFonts w:ascii="Times New Roman" w:hAnsi="Times New Roman" w:cs="Times New Roman"/>
          <w:sz w:val="28"/>
          <w:szCs w:val="28"/>
        </w:rPr>
        <w:t xml:space="preserve">гг. поступления платежей за пользование природными ресурсами запланированы в равных частях в сумме </w:t>
      </w:r>
      <w:r>
        <w:rPr>
          <w:rFonts w:ascii="Times New Roman" w:hAnsi="Times New Roman" w:cs="Times New Roman"/>
          <w:sz w:val="28"/>
          <w:szCs w:val="28"/>
        </w:rPr>
        <w:t>8,00</w:t>
      </w:r>
      <w:r w:rsidRPr="00104945">
        <w:rPr>
          <w:rFonts w:ascii="Times New Roman" w:hAnsi="Times New Roman" w:cs="Times New Roman"/>
          <w:sz w:val="28"/>
          <w:szCs w:val="28"/>
        </w:rPr>
        <w:t xml:space="preserve"> тыс. руб.;</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 доходы от оказания платных услуг на 202</w:t>
      </w:r>
      <w:r>
        <w:rPr>
          <w:rFonts w:ascii="Times New Roman" w:hAnsi="Times New Roman" w:cs="Times New Roman"/>
          <w:sz w:val="28"/>
          <w:szCs w:val="28"/>
        </w:rPr>
        <w:t>4</w:t>
      </w:r>
      <w:r w:rsidRPr="004541F7">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7 295,00</w:t>
      </w:r>
      <w:r w:rsidRPr="004541F7">
        <w:rPr>
          <w:rFonts w:ascii="Times New Roman" w:hAnsi="Times New Roman" w:cs="Times New Roman"/>
          <w:sz w:val="28"/>
          <w:szCs w:val="28"/>
        </w:rPr>
        <w:t xml:space="preserve"> тыс. руб., </w:t>
      </w:r>
      <w:r>
        <w:rPr>
          <w:rFonts w:ascii="Times New Roman" w:hAnsi="Times New Roman" w:cs="Times New Roman"/>
          <w:sz w:val="28"/>
          <w:szCs w:val="28"/>
        </w:rPr>
        <w:t xml:space="preserve">по сравнению </w:t>
      </w:r>
      <w:r w:rsidRPr="004541F7">
        <w:rPr>
          <w:rFonts w:ascii="Times New Roman" w:hAnsi="Times New Roman" w:cs="Times New Roman"/>
          <w:sz w:val="28"/>
          <w:szCs w:val="28"/>
        </w:rPr>
        <w:t>20</w:t>
      </w:r>
      <w:r>
        <w:rPr>
          <w:rFonts w:ascii="Times New Roman" w:hAnsi="Times New Roman" w:cs="Times New Roman"/>
          <w:sz w:val="28"/>
          <w:szCs w:val="28"/>
        </w:rPr>
        <w:t>23</w:t>
      </w:r>
      <w:r w:rsidRPr="004541F7">
        <w:rPr>
          <w:rFonts w:ascii="Times New Roman" w:hAnsi="Times New Roman" w:cs="Times New Roman"/>
          <w:sz w:val="28"/>
          <w:szCs w:val="28"/>
        </w:rPr>
        <w:t>г.</w:t>
      </w:r>
      <w:r>
        <w:rPr>
          <w:rFonts w:ascii="Times New Roman" w:hAnsi="Times New Roman" w:cs="Times New Roman"/>
          <w:sz w:val="28"/>
          <w:szCs w:val="28"/>
        </w:rPr>
        <w:t xml:space="preserve"> показатель не изменился. </w:t>
      </w:r>
      <w:r w:rsidRPr="004541F7">
        <w:rPr>
          <w:rFonts w:ascii="Times New Roman" w:hAnsi="Times New Roman" w:cs="Times New Roman"/>
          <w:sz w:val="28"/>
          <w:szCs w:val="28"/>
        </w:rPr>
        <w:t>Доходы от оказания платных услуг на период 202</w:t>
      </w:r>
      <w:r>
        <w:rPr>
          <w:rFonts w:ascii="Times New Roman" w:hAnsi="Times New Roman" w:cs="Times New Roman"/>
          <w:sz w:val="28"/>
          <w:szCs w:val="28"/>
        </w:rPr>
        <w:t>5 – 2026</w:t>
      </w:r>
      <w:r w:rsidRPr="004541F7">
        <w:rPr>
          <w:rFonts w:ascii="Times New Roman" w:hAnsi="Times New Roman" w:cs="Times New Roman"/>
          <w:sz w:val="28"/>
          <w:szCs w:val="28"/>
        </w:rPr>
        <w:t>гг. запланированы в равных частях</w:t>
      </w:r>
      <w:r>
        <w:rPr>
          <w:rFonts w:ascii="Times New Roman" w:hAnsi="Times New Roman" w:cs="Times New Roman"/>
          <w:sz w:val="28"/>
          <w:szCs w:val="28"/>
        </w:rPr>
        <w:t xml:space="preserve"> </w:t>
      </w:r>
      <w:r w:rsidRPr="004541F7">
        <w:rPr>
          <w:rFonts w:ascii="Times New Roman" w:hAnsi="Times New Roman" w:cs="Times New Roman"/>
          <w:sz w:val="28"/>
          <w:szCs w:val="28"/>
        </w:rPr>
        <w:t xml:space="preserve">в сумме </w:t>
      </w:r>
      <w:r>
        <w:rPr>
          <w:rFonts w:ascii="Times New Roman" w:hAnsi="Times New Roman" w:cs="Times New Roman"/>
          <w:sz w:val="28"/>
          <w:szCs w:val="28"/>
        </w:rPr>
        <w:t xml:space="preserve">7 295,00 </w:t>
      </w:r>
      <w:r w:rsidRPr="004541F7">
        <w:rPr>
          <w:rFonts w:ascii="Times New Roman" w:hAnsi="Times New Roman" w:cs="Times New Roman"/>
          <w:sz w:val="28"/>
          <w:szCs w:val="28"/>
        </w:rPr>
        <w:t>тыс. руб</w:t>
      </w:r>
      <w:r>
        <w:rPr>
          <w:rFonts w:ascii="Times New Roman" w:hAnsi="Times New Roman" w:cs="Times New Roman"/>
          <w:sz w:val="28"/>
          <w:szCs w:val="28"/>
        </w:rPr>
        <w:t>.</w:t>
      </w:r>
      <w:r w:rsidRPr="004541F7">
        <w:rPr>
          <w:rFonts w:ascii="Times New Roman" w:hAnsi="Times New Roman" w:cs="Times New Roman"/>
          <w:sz w:val="28"/>
          <w:szCs w:val="28"/>
        </w:rPr>
        <w:t>;</w:t>
      </w:r>
    </w:p>
    <w:p w:rsidR="00BE7FF0"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доходы от продажи материальных и нематериальных активов на 202</w:t>
      </w:r>
      <w:r>
        <w:rPr>
          <w:rFonts w:ascii="Times New Roman" w:hAnsi="Times New Roman" w:cs="Times New Roman"/>
          <w:sz w:val="28"/>
          <w:szCs w:val="28"/>
        </w:rPr>
        <w:t>4</w:t>
      </w:r>
      <w:r w:rsidRPr="004541F7">
        <w:rPr>
          <w:rFonts w:ascii="Times New Roman" w:hAnsi="Times New Roman" w:cs="Times New Roman"/>
          <w:sz w:val="28"/>
          <w:szCs w:val="28"/>
        </w:rPr>
        <w:t xml:space="preserve"> год запланированы в сумме 30,00 тыс. руб., что ниже оценки 20</w:t>
      </w:r>
      <w:r>
        <w:rPr>
          <w:rFonts w:ascii="Times New Roman" w:hAnsi="Times New Roman" w:cs="Times New Roman"/>
          <w:sz w:val="28"/>
          <w:szCs w:val="28"/>
        </w:rPr>
        <w:t>23</w:t>
      </w:r>
      <w:r w:rsidRPr="004541F7">
        <w:rPr>
          <w:rFonts w:ascii="Times New Roman" w:hAnsi="Times New Roman" w:cs="Times New Roman"/>
          <w:sz w:val="28"/>
          <w:szCs w:val="28"/>
        </w:rPr>
        <w:t xml:space="preserve">г. на сумму </w:t>
      </w:r>
      <w:r>
        <w:rPr>
          <w:rFonts w:ascii="Times New Roman" w:hAnsi="Times New Roman" w:cs="Times New Roman"/>
          <w:sz w:val="28"/>
          <w:szCs w:val="28"/>
        </w:rPr>
        <w:t>17,00</w:t>
      </w:r>
      <w:r w:rsidRPr="004541F7">
        <w:rPr>
          <w:rFonts w:ascii="Times New Roman" w:hAnsi="Times New Roman" w:cs="Times New Roman"/>
          <w:sz w:val="28"/>
          <w:szCs w:val="28"/>
        </w:rPr>
        <w:t xml:space="preserve"> тыс. руб., на плановый период 202</w:t>
      </w:r>
      <w:r>
        <w:rPr>
          <w:rFonts w:ascii="Times New Roman" w:hAnsi="Times New Roman" w:cs="Times New Roman"/>
          <w:sz w:val="28"/>
          <w:szCs w:val="28"/>
        </w:rPr>
        <w:t>5</w:t>
      </w:r>
      <w:r w:rsidRPr="004541F7">
        <w:rPr>
          <w:rFonts w:ascii="Times New Roman" w:hAnsi="Times New Roman" w:cs="Times New Roman"/>
          <w:sz w:val="28"/>
          <w:szCs w:val="28"/>
        </w:rPr>
        <w:t>-202</w:t>
      </w:r>
      <w:r>
        <w:rPr>
          <w:rFonts w:ascii="Times New Roman" w:hAnsi="Times New Roman" w:cs="Times New Roman"/>
          <w:sz w:val="28"/>
          <w:szCs w:val="28"/>
        </w:rPr>
        <w:t>6</w:t>
      </w:r>
      <w:r w:rsidRPr="004541F7">
        <w:rPr>
          <w:rFonts w:ascii="Times New Roman" w:hAnsi="Times New Roman" w:cs="Times New Roman"/>
          <w:sz w:val="28"/>
          <w:szCs w:val="28"/>
        </w:rPr>
        <w:t xml:space="preserve">гг. - </w:t>
      </w:r>
      <w:r>
        <w:rPr>
          <w:rFonts w:ascii="Times New Roman" w:hAnsi="Times New Roman" w:cs="Times New Roman"/>
          <w:sz w:val="28"/>
          <w:szCs w:val="28"/>
        </w:rPr>
        <w:t>запланированы в равных частях</w:t>
      </w:r>
      <w:r w:rsidRPr="00A82AEE">
        <w:rPr>
          <w:rFonts w:ascii="Times New Roman" w:hAnsi="Times New Roman" w:cs="Times New Roman"/>
          <w:sz w:val="28"/>
          <w:szCs w:val="28"/>
        </w:rPr>
        <w:t xml:space="preserve"> </w:t>
      </w:r>
      <w:r w:rsidRPr="004541F7">
        <w:rPr>
          <w:rFonts w:ascii="Times New Roman" w:hAnsi="Times New Roman" w:cs="Times New Roman"/>
          <w:sz w:val="28"/>
          <w:szCs w:val="28"/>
        </w:rPr>
        <w:t>на уровне 202</w:t>
      </w:r>
      <w:r>
        <w:rPr>
          <w:rFonts w:ascii="Times New Roman" w:hAnsi="Times New Roman" w:cs="Times New Roman"/>
          <w:sz w:val="28"/>
          <w:szCs w:val="28"/>
        </w:rPr>
        <w:t>4</w:t>
      </w:r>
      <w:r w:rsidRPr="004541F7">
        <w:rPr>
          <w:rFonts w:ascii="Times New Roman" w:hAnsi="Times New Roman" w:cs="Times New Roman"/>
          <w:sz w:val="28"/>
          <w:szCs w:val="28"/>
        </w:rPr>
        <w:t>г</w:t>
      </w:r>
      <w:r>
        <w:rPr>
          <w:rFonts w:ascii="Times New Roman" w:hAnsi="Times New Roman" w:cs="Times New Roman"/>
          <w:sz w:val="28"/>
          <w:szCs w:val="28"/>
        </w:rPr>
        <w:t>. в сумме 30,00 тыс. руб.</w:t>
      </w:r>
      <w:r w:rsidRPr="004541F7">
        <w:rPr>
          <w:rFonts w:ascii="Times New Roman" w:hAnsi="Times New Roman" w:cs="Times New Roman"/>
          <w:sz w:val="28"/>
          <w:szCs w:val="28"/>
        </w:rPr>
        <w:t>;</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доходы от </w:t>
      </w:r>
      <w:r>
        <w:rPr>
          <w:rFonts w:ascii="Times New Roman" w:hAnsi="Times New Roman" w:cs="Times New Roman"/>
          <w:sz w:val="28"/>
          <w:szCs w:val="28"/>
        </w:rPr>
        <w:t xml:space="preserve">инициативных платежей </w:t>
      </w:r>
      <w:r w:rsidRPr="004541F7">
        <w:rPr>
          <w:rFonts w:ascii="Times New Roman" w:hAnsi="Times New Roman" w:cs="Times New Roman"/>
          <w:sz w:val="28"/>
          <w:szCs w:val="28"/>
        </w:rPr>
        <w:t>на 202</w:t>
      </w:r>
      <w:r>
        <w:rPr>
          <w:rFonts w:ascii="Times New Roman" w:hAnsi="Times New Roman" w:cs="Times New Roman"/>
          <w:sz w:val="28"/>
          <w:szCs w:val="28"/>
        </w:rPr>
        <w:t>4</w:t>
      </w:r>
      <w:r w:rsidRPr="004541F7">
        <w:rPr>
          <w:rFonts w:ascii="Times New Roman" w:hAnsi="Times New Roman" w:cs="Times New Roman"/>
          <w:sz w:val="28"/>
          <w:szCs w:val="28"/>
        </w:rPr>
        <w:t xml:space="preserve"> г</w:t>
      </w:r>
      <w:r w:rsidR="003252B1">
        <w:rPr>
          <w:rFonts w:ascii="Times New Roman" w:hAnsi="Times New Roman" w:cs="Times New Roman"/>
          <w:sz w:val="28"/>
          <w:szCs w:val="28"/>
        </w:rPr>
        <w:t>.</w:t>
      </w:r>
      <w:r w:rsidRPr="004541F7">
        <w:rPr>
          <w:rFonts w:ascii="Times New Roman" w:hAnsi="Times New Roman" w:cs="Times New Roman"/>
          <w:sz w:val="28"/>
          <w:szCs w:val="28"/>
        </w:rPr>
        <w:t xml:space="preserve"> запланированы в сумме </w:t>
      </w:r>
      <w:r>
        <w:rPr>
          <w:rFonts w:ascii="Times New Roman" w:hAnsi="Times New Roman" w:cs="Times New Roman"/>
          <w:sz w:val="28"/>
          <w:szCs w:val="28"/>
        </w:rPr>
        <w:t>1800,00 тыс. руб., что выш</w:t>
      </w:r>
      <w:r w:rsidRPr="004541F7">
        <w:rPr>
          <w:rFonts w:ascii="Times New Roman" w:hAnsi="Times New Roman" w:cs="Times New Roman"/>
          <w:sz w:val="28"/>
          <w:szCs w:val="28"/>
        </w:rPr>
        <w:t>е оценки 20</w:t>
      </w:r>
      <w:r>
        <w:rPr>
          <w:rFonts w:ascii="Times New Roman" w:hAnsi="Times New Roman" w:cs="Times New Roman"/>
          <w:sz w:val="28"/>
          <w:szCs w:val="28"/>
        </w:rPr>
        <w:t>23</w:t>
      </w:r>
      <w:r w:rsidRPr="004541F7">
        <w:rPr>
          <w:rFonts w:ascii="Times New Roman" w:hAnsi="Times New Roman" w:cs="Times New Roman"/>
          <w:sz w:val="28"/>
          <w:szCs w:val="28"/>
        </w:rPr>
        <w:t xml:space="preserve">г. на </w:t>
      </w:r>
      <w:r>
        <w:rPr>
          <w:rFonts w:ascii="Times New Roman" w:hAnsi="Times New Roman" w:cs="Times New Roman"/>
          <w:sz w:val="28"/>
          <w:szCs w:val="28"/>
        </w:rPr>
        <w:t>307,00</w:t>
      </w:r>
      <w:r w:rsidRPr="004541F7">
        <w:rPr>
          <w:rFonts w:ascii="Times New Roman" w:hAnsi="Times New Roman" w:cs="Times New Roman"/>
          <w:sz w:val="28"/>
          <w:szCs w:val="28"/>
        </w:rPr>
        <w:t xml:space="preserve"> тыс. руб., на плановый период 202</w:t>
      </w:r>
      <w:r>
        <w:rPr>
          <w:rFonts w:ascii="Times New Roman" w:hAnsi="Times New Roman" w:cs="Times New Roman"/>
          <w:sz w:val="28"/>
          <w:szCs w:val="28"/>
        </w:rPr>
        <w:t xml:space="preserve">5 </w:t>
      </w:r>
      <w:r w:rsidRPr="004541F7">
        <w:rPr>
          <w:rFonts w:ascii="Times New Roman" w:hAnsi="Times New Roman" w:cs="Times New Roman"/>
          <w:sz w:val="28"/>
          <w:szCs w:val="28"/>
        </w:rPr>
        <w:t>– 202</w:t>
      </w:r>
      <w:r>
        <w:rPr>
          <w:rFonts w:ascii="Times New Roman" w:hAnsi="Times New Roman" w:cs="Times New Roman"/>
          <w:sz w:val="28"/>
          <w:szCs w:val="28"/>
        </w:rPr>
        <w:t>6</w:t>
      </w:r>
      <w:r w:rsidRPr="004541F7">
        <w:rPr>
          <w:rFonts w:ascii="Times New Roman" w:hAnsi="Times New Roman" w:cs="Times New Roman"/>
          <w:sz w:val="28"/>
          <w:szCs w:val="28"/>
        </w:rPr>
        <w:t xml:space="preserve">г г. доходы от </w:t>
      </w:r>
      <w:r>
        <w:rPr>
          <w:rFonts w:ascii="Times New Roman" w:hAnsi="Times New Roman" w:cs="Times New Roman"/>
          <w:sz w:val="28"/>
          <w:szCs w:val="28"/>
        </w:rPr>
        <w:t xml:space="preserve">инициативных платежей </w:t>
      </w:r>
      <w:r w:rsidRPr="003862E3">
        <w:rPr>
          <w:rFonts w:ascii="Times New Roman" w:hAnsi="Times New Roman" w:cs="Times New Roman"/>
          <w:sz w:val="28"/>
          <w:szCs w:val="28"/>
        </w:rPr>
        <w:t xml:space="preserve">не   </w:t>
      </w:r>
      <w:r w:rsidR="003252B1">
        <w:rPr>
          <w:rFonts w:ascii="Times New Roman" w:hAnsi="Times New Roman" w:cs="Times New Roman"/>
          <w:sz w:val="28"/>
          <w:szCs w:val="28"/>
        </w:rPr>
        <w:t>предусмотрены</w:t>
      </w:r>
      <w:r>
        <w:rPr>
          <w:rFonts w:ascii="Times New Roman" w:hAnsi="Times New Roman" w:cs="Times New Roman"/>
          <w:sz w:val="28"/>
          <w:szCs w:val="28"/>
        </w:rPr>
        <w:t>;</w:t>
      </w:r>
    </w:p>
    <w:p w:rsidR="00BE7FF0" w:rsidRPr="004541F7" w:rsidRDefault="00BE7FF0" w:rsidP="00BE7FF0">
      <w:pPr>
        <w:spacing w:after="0" w:line="240" w:lineRule="auto"/>
        <w:jc w:val="both"/>
        <w:rPr>
          <w:rFonts w:ascii="Times New Roman" w:hAnsi="Times New Roman" w:cs="Times New Roman"/>
          <w:sz w:val="28"/>
          <w:szCs w:val="28"/>
        </w:rPr>
      </w:pPr>
      <w:r w:rsidRPr="004541F7">
        <w:rPr>
          <w:rFonts w:ascii="Times New Roman" w:hAnsi="Times New Roman" w:cs="Times New Roman"/>
          <w:sz w:val="28"/>
          <w:szCs w:val="28"/>
        </w:rPr>
        <w:t xml:space="preserve"> - доходы от штрафов и санкций на 202</w:t>
      </w:r>
      <w:r>
        <w:rPr>
          <w:rFonts w:ascii="Times New Roman" w:hAnsi="Times New Roman" w:cs="Times New Roman"/>
          <w:sz w:val="28"/>
          <w:szCs w:val="28"/>
        </w:rPr>
        <w:t>4</w:t>
      </w:r>
      <w:r w:rsidRPr="004541F7">
        <w:rPr>
          <w:rFonts w:ascii="Times New Roman" w:hAnsi="Times New Roman" w:cs="Times New Roman"/>
          <w:sz w:val="28"/>
          <w:szCs w:val="28"/>
        </w:rPr>
        <w:t xml:space="preserve"> год запланированы в сумме </w:t>
      </w:r>
      <w:r>
        <w:rPr>
          <w:rFonts w:ascii="Times New Roman" w:hAnsi="Times New Roman" w:cs="Times New Roman"/>
          <w:sz w:val="28"/>
          <w:szCs w:val="28"/>
        </w:rPr>
        <w:t>550,00</w:t>
      </w:r>
      <w:r w:rsidRPr="004541F7">
        <w:rPr>
          <w:rFonts w:ascii="Times New Roman" w:hAnsi="Times New Roman" w:cs="Times New Roman"/>
          <w:sz w:val="28"/>
          <w:szCs w:val="28"/>
        </w:rPr>
        <w:t xml:space="preserve"> тыс. руб., что ниже оценки 20</w:t>
      </w:r>
      <w:r>
        <w:rPr>
          <w:rFonts w:ascii="Times New Roman" w:hAnsi="Times New Roman" w:cs="Times New Roman"/>
          <w:sz w:val="28"/>
          <w:szCs w:val="28"/>
        </w:rPr>
        <w:t>23</w:t>
      </w:r>
      <w:r w:rsidRPr="004541F7">
        <w:rPr>
          <w:rFonts w:ascii="Times New Roman" w:hAnsi="Times New Roman" w:cs="Times New Roman"/>
          <w:sz w:val="28"/>
          <w:szCs w:val="28"/>
        </w:rPr>
        <w:t xml:space="preserve">г. на </w:t>
      </w:r>
      <w:r>
        <w:rPr>
          <w:rFonts w:ascii="Times New Roman" w:hAnsi="Times New Roman" w:cs="Times New Roman"/>
          <w:sz w:val="28"/>
          <w:szCs w:val="28"/>
        </w:rPr>
        <w:t>1 779,00</w:t>
      </w:r>
      <w:r w:rsidRPr="004541F7">
        <w:rPr>
          <w:rFonts w:ascii="Times New Roman" w:hAnsi="Times New Roman" w:cs="Times New Roman"/>
          <w:sz w:val="28"/>
          <w:szCs w:val="28"/>
        </w:rPr>
        <w:t xml:space="preserve"> тыс. руб., на плановый период 202</w:t>
      </w:r>
      <w:r>
        <w:rPr>
          <w:rFonts w:ascii="Times New Roman" w:hAnsi="Times New Roman" w:cs="Times New Roman"/>
          <w:sz w:val="28"/>
          <w:szCs w:val="28"/>
        </w:rPr>
        <w:t>5</w:t>
      </w:r>
      <w:r w:rsidRPr="004541F7">
        <w:rPr>
          <w:rFonts w:ascii="Times New Roman" w:hAnsi="Times New Roman" w:cs="Times New Roman"/>
          <w:sz w:val="28"/>
          <w:szCs w:val="28"/>
        </w:rPr>
        <w:t xml:space="preserve"> – 202</w:t>
      </w:r>
      <w:r>
        <w:rPr>
          <w:rFonts w:ascii="Times New Roman" w:hAnsi="Times New Roman" w:cs="Times New Roman"/>
          <w:sz w:val="28"/>
          <w:szCs w:val="28"/>
        </w:rPr>
        <w:t>6</w:t>
      </w:r>
      <w:r w:rsidRPr="004541F7">
        <w:rPr>
          <w:rFonts w:ascii="Times New Roman" w:hAnsi="Times New Roman" w:cs="Times New Roman"/>
          <w:sz w:val="28"/>
          <w:szCs w:val="28"/>
        </w:rPr>
        <w:t>г</w:t>
      </w:r>
      <w:r w:rsidR="003252B1">
        <w:rPr>
          <w:rFonts w:ascii="Times New Roman" w:hAnsi="Times New Roman" w:cs="Times New Roman"/>
          <w:sz w:val="28"/>
          <w:szCs w:val="28"/>
        </w:rPr>
        <w:t>.</w:t>
      </w:r>
      <w:r w:rsidRPr="004541F7">
        <w:rPr>
          <w:rFonts w:ascii="Times New Roman" w:hAnsi="Times New Roman" w:cs="Times New Roman"/>
          <w:sz w:val="28"/>
          <w:szCs w:val="28"/>
        </w:rPr>
        <w:t xml:space="preserve"> г.  запланированы в равных частях на уровне 202</w:t>
      </w:r>
      <w:r>
        <w:rPr>
          <w:rFonts w:ascii="Times New Roman" w:hAnsi="Times New Roman" w:cs="Times New Roman"/>
          <w:sz w:val="28"/>
          <w:szCs w:val="28"/>
        </w:rPr>
        <w:t>4</w:t>
      </w:r>
      <w:r w:rsidRPr="004541F7">
        <w:rPr>
          <w:rFonts w:ascii="Times New Roman" w:hAnsi="Times New Roman" w:cs="Times New Roman"/>
          <w:sz w:val="28"/>
          <w:szCs w:val="28"/>
        </w:rPr>
        <w:t xml:space="preserve">г. в сумме </w:t>
      </w:r>
      <w:r>
        <w:rPr>
          <w:rFonts w:ascii="Times New Roman" w:hAnsi="Times New Roman" w:cs="Times New Roman"/>
          <w:sz w:val="28"/>
          <w:szCs w:val="28"/>
        </w:rPr>
        <w:t>550,00 т</w:t>
      </w:r>
      <w:r w:rsidRPr="004541F7">
        <w:rPr>
          <w:rFonts w:ascii="Times New Roman" w:hAnsi="Times New Roman" w:cs="Times New Roman"/>
          <w:sz w:val="28"/>
          <w:szCs w:val="28"/>
        </w:rPr>
        <w:t>ыс. руб.</w:t>
      </w:r>
    </w:p>
    <w:p w:rsidR="00BE7FF0" w:rsidRDefault="00BE7FF0" w:rsidP="00BE7F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 межбю</w:t>
      </w:r>
      <w:r w:rsidR="003252B1">
        <w:rPr>
          <w:rFonts w:ascii="Times New Roman" w:hAnsi="Times New Roman" w:cs="Times New Roman"/>
          <w:sz w:val="28"/>
          <w:szCs w:val="28"/>
        </w:rPr>
        <w:t>джетных трансфертов сформирован</w:t>
      </w:r>
      <w:r>
        <w:rPr>
          <w:rFonts w:ascii="Times New Roman" w:hAnsi="Times New Roman" w:cs="Times New Roman"/>
          <w:sz w:val="28"/>
          <w:szCs w:val="28"/>
        </w:rPr>
        <w:t xml:space="preserve"> исходя из размеров финансовой помощи, предусмотренной Арзгирскому муниципальному округу проектом закона Ставропольского края «О бюджете Ставропольского края на 2024 год и плановый период 2025 и 2026 годов», а также прогнозируемых поступлений доходов в бюджет муниципального округа.</w:t>
      </w:r>
    </w:p>
    <w:p w:rsidR="00BE7FF0" w:rsidRPr="004541F7" w:rsidRDefault="00BE7FF0" w:rsidP="00BE7FF0">
      <w:pPr>
        <w:spacing w:after="0" w:line="240" w:lineRule="auto"/>
        <w:ind w:firstLine="567"/>
        <w:jc w:val="both"/>
        <w:rPr>
          <w:rFonts w:ascii="Times New Roman" w:hAnsi="Times New Roman" w:cs="Times New Roman"/>
          <w:sz w:val="28"/>
          <w:szCs w:val="28"/>
        </w:rPr>
      </w:pPr>
      <w:r w:rsidRPr="004541F7">
        <w:rPr>
          <w:rFonts w:ascii="Times New Roman" w:hAnsi="Times New Roman" w:cs="Times New Roman"/>
          <w:sz w:val="28"/>
          <w:szCs w:val="28"/>
        </w:rPr>
        <w:lastRenderedPageBreak/>
        <w:t>Поскольку представленная оценка ожидаемого исполнения по доходам на 20</w:t>
      </w:r>
      <w:r>
        <w:rPr>
          <w:rFonts w:ascii="Times New Roman" w:hAnsi="Times New Roman" w:cs="Times New Roman"/>
          <w:sz w:val="28"/>
          <w:szCs w:val="28"/>
        </w:rPr>
        <w:t>23</w:t>
      </w:r>
      <w:r w:rsidRPr="004541F7">
        <w:rPr>
          <w:rFonts w:ascii="Times New Roman" w:hAnsi="Times New Roman" w:cs="Times New Roman"/>
          <w:sz w:val="28"/>
          <w:szCs w:val="28"/>
        </w:rPr>
        <w:t xml:space="preserve"> год не дает представления о прогнозируемых поступлениях безвозмездных поступлений (субсидий, субвенций, межбюджетных трансфертов, прочих безвозмездных поступлений) за 20</w:t>
      </w:r>
      <w:r>
        <w:rPr>
          <w:rFonts w:ascii="Times New Roman" w:hAnsi="Times New Roman" w:cs="Times New Roman"/>
          <w:sz w:val="28"/>
          <w:szCs w:val="28"/>
        </w:rPr>
        <w:t>2</w:t>
      </w:r>
      <w:r w:rsidR="001D1202">
        <w:rPr>
          <w:rFonts w:ascii="Times New Roman" w:hAnsi="Times New Roman" w:cs="Times New Roman"/>
          <w:sz w:val="28"/>
          <w:szCs w:val="28"/>
        </w:rPr>
        <w:t>4</w:t>
      </w:r>
      <w:r w:rsidRPr="004541F7">
        <w:rPr>
          <w:rFonts w:ascii="Times New Roman" w:hAnsi="Times New Roman" w:cs="Times New Roman"/>
          <w:sz w:val="28"/>
          <w:szCs w:val="28"/>
        </w:rPr>
        <w:t xml:space="preserve"> год, </w:t>
      </w:r>
      <w:r w:rsidRPr="00066136">
        <w:rPr>
          <w:rFonts w:ascii="Times New Roman" w:hAnsi="Times New Roman" w:cs="Times New Roman"/>
          <w:sz w:val="28"/>
          <w:szCs w:val="28"/>
        </w:rPr>
        <w:t>сравнение плановых показателей по безвозмездным поступлениям осуществлялось с показателями уточненного плана на 2023г. по бюджету Арзгирского муниципального округа.</w:t>
      </w:r>
    </w:p>
    <w:p w:rsidR="00BE7FF0" w:rsidRPr="004541F7" w:rsidRDefault="00BE7FF0" w:rsidP="00BE7FF0">
      <w:pPr>
        <w:pStyle w:val="a3"/>
        <w:spacing w:after="0" w:line="240" w:lineRule="auto"/>
        <w:ind w:left="0" w:firstLine="567"/>
        <w:jc w:val="both"/>
        <w:rPr>
          <w:rFonts w:ascii="Times New Roman" w:hAnsi="Times New Roman" w:cs="Times New Roman"/>
          <w:sz w:val="28"/>
          <w:szCs w:val="28"/>
        </w:rPr>
      </w:pPr>
      <w:r w:rsidRPr="004541F7">
        <w:rPr>
          <w:rFonts w:ascii="Times New Roman" w:hAnsi="Times New Roman" w:cs="Times New Roman"/>
          <w:i/>
          <w:sz w:val="28"/>
          <w:szCs w:val="28"/>
        </w:rPr>
        <w:t>Безвозмездные поступления</w:t>
      </w:r>
      <w:r w:rsidRPr="004541F7">
        <w:rPr>
          <w:rFonts w:ascii="Times New Roman" w:hAnsi="Times New Roman" w:cs="Times New Roman"/>
          <w:sz w:val="28"/>
          <w:szCs w:val="28"/>
        </w:rPr>
        <w:t xml:space="preserve"> учтены в доходной части проекта бюджета на 202</w:t>
      </w:r>
      <w:r>
        <w:rPr>
          <w:rFonts w:ascii="Times New Roman" w:hAnsi="Times New Roman" w:cs="Times New Roman"/>
          <w:sz w:val="28"/>
          <w:szCs w:val="28"/>
        </w:rPr>
        <w:t>4</w:t>
      </w:r>
      <w:r w:rsidRPr="004541F7">
        <w:rPr>
          <w:rFonts w:ascii="Times New Roman" w:hAnsi="Times New Roman" w:cs="Times New Roman"/>
          <w:sz w:val="28"/>
          <w:szCs w:val="28"/>
        </w:rPr>
        <w:t xml:space="preserve"> год в сумме </w:t>
      </w:r>
      <w:r>
        <w:rPr>
          <w:rFonts w:ascii="Times New Roman" w:hAnsi="Times New Roman" w:cs="Times New Roman"/>
          <w:sz w:val="28"/>
          <w:szCs w:val="28"/>
        </w:rPr>
        <w:t>1 156 715,10</w:t>
      </w:r>
      <w:r w:rsidRPr="004541F7">
        <w:rPr>
          <w:rFonts w:ascii="Times New Roman" w:hAnsi="Times New Roman" w:cs="Times New Roman"/>
          <w:sz w:val="28"/>
          <w:szCs w:val="28"/>
        </w:rPr>
        <w:t xml:space="preserve"> тыс. руб., что на </w:t>
      </w:r>
      <w:r>
        <w:rPr>
          <w:rFonts w:ascii="Times New Roman" w:hAnsi="Times New Roman" w:cs="Times New Roman"/>
          <w:sz w:val="28"/>
          <w:szCs w:val="28"/>
        </w:rPr>
        <w:t>1,7</w:t>
      </w:r>
      <w:r w:rsidRPr="004541F7">
        <w:rPr>
          <w:rFonts w:ascii="Times New Roman" w:hAnsi="Times New Roman" w:cs="Times New Roman"/>
          <w:sz w:val="28"/>
          <w:szCs w:val="28"/>
        </w:rPr>
        <w:t>% выше</w:t>
      </w:r>
      <w:r>
        <w:rPr>
          <w:rFonts w:ascii="Times New Roman" w:hAnsi="Times New Roman" w:cs="Times New Roman"/>
          <w:sz w:val="28"/>
          <w:szCs w:val="28"/>
        </w:rPr>
        <w:t xml:space="preserve"> </w:t>
      </w:r>
      <w:r w:rsidRPr="000A6F3D">
        <w:rPr>
          <w:rFonts w:ascii="Times New Roman" w:hAnsi="Times New Roman" w:cs="Times New Roman"/>
          <w:sz w:val="28"/>
          <w:szCs w:val="28"/>
        </w:rPr>
        <w:t>уточненного плана</w:t>
      </w:r>
      <w:r w:rsidRPr="004541F7">
        <w:rPr>
          <w:rFonts w:ascii="Times New Roman" w:hAnsi="Times New Roman" w:cs="Times New Roman"/>
          <w:sz w:val="28"/>
          <w:szCs w:val="28"/>
        </w:rPr>
        <w:t xml:space="preserve"> на 20</w:t>
      </w:r>
      <w:r>
        <w:rPr>
          <w:rFonts w:ascii="Times New Roman" w:hAnsi="Times New Roman" w:cs="Times New Roman"/>
          <w:sz w:val="28"/>
          <w:szCs w:val="28"/>
        </w:rPr>
        <w:t xml:space="preserve">23 </w:t>
      </w:r>
      <w:r w:rsidRPr="004541F7">
        <w:rPr>
          <w:rFonts w:ascii="Times New Roman" w:hAnsi="Times New Roman" w:cs="Times New Roman"/>
          <w:sz w:val="28"/>
          <w:szCs w:val="28"/>
        </w:rPr>
        <w:t xml:space="preserve">год </w:t>
      </w:r>
      <w:r>
        <w:rPr>
          <w:rFonts w:ascii="Times New Roman" w:hAnsi="Times New Roman" w:cs="Times New Roman"/>
          <w:sz w:val="28"/>
          <w:szCs w:val="28"/>
        </w:rPr>
        <w:t>и</w:t>
      </w:r>
      <w:r w:rsidRPr="004541F7">
        <w:rPr>
          <w:rFonts w:ascii="Times New Roman" w:hAnsi="Times New Roman" w:cs="Times New Roman"/>
          <w:sz w:val="28"/>
          <w:szCs w:val="28"/>
        </w:rPr>
        <w:t xml:space="preserve">ли на </w:t>
      </w:r>
      <w:r>
        <w:rPr>
          <w:rFonts w:ascii="Times New Roman" w:hAnsi="Times New Roman" w:cs="Times New Roman"/>
          <w:sz w:val="28"/>
          <w:szCs w:val="28"/>
        </w:rPr>
        <w:t>19 490,11</w:t>
      </w:r>
      <w:r w:rsidRPr="004541F7">
        <w:rPr>
          <w:rFonts w:ascii="Times New Roman" w:hAnsi="Times New Roman" w:cs="Times New Roman"/>
          <w:sz w:val="28"/>
          <w:szCs w:val="28"/>
        </w:rPr>
        <w:t xml:space="preserve"> тыс. руб. в абсолютной величине.  На плановый период 202</w:t>
      </w:r>
      <w:r>
        <w:rPr>
          <w:rFonts w:ascii="Times New Roman" w:hAnsi="Times New Roman" w:cs="Times New Roman"/>
          <w:sz w:val="28"/>
          <w:szCs w:val="28"/>
        </w:rPr>
        <w:t>5</w:t>
      </w:r>
      <w:r w:rsidRPr="004541F7">
        <w:rPr>
          <w:rFonts w:ascii="Times New Roman" w:hAnsi="Times New Roman" w:cs="Times New Roman"/>
          <w:sz w:val="28"/>
          <w:szCs w:val="28"/>
        </w:rPr>
        <w:t>-202</w:t>
      </w:r>
      <w:r>
        <w:rPr>
          <w:rFonts w:ascii="Times New Roman" w:hAnsi="Times New Roman" w:cs="Times New Roman"/>
          <w:sz w:val="28"/>
          <w:szCs w:val="28"/>
        </w:rPr>
        <w:t>6</w:t>
      </w:r>
      <w:r w:rsidRPr="004541F7">
        <w:rPr>
          <w:rFonts w:ascii="Times New Roman" w:hAnsi="Times New Roman" w:cs="Times New Roman"/>
          <w:sz w:val="28"/>
          <w:szCs w:val="28"/>
        </w:rPr>
        <w:t xml:space="preserve">гг. сумма безвозмездных поступлений запланирована в сумме </w:t>
      </w:r>
      <w:r>
        <w:rPr>
          <w:rFonts w:ascii="Times New Roman" w:hAnsi="Times New Roman" w:cs="Times New Roman"/>
          <w:sz w:val="28"/>
          <w:szCs w:val="28"/>
        </w:rPr>
        <w:t>804 392,11</w:t>
      </w:r>
      <w:r w:rsidRPr="004541F7">
        <w:rPr>
          <w:rFonts w:ascii="Times New Roman" w:hAnsi="Times New Roman" w:cs="Times New Roman"/>
          <w:sz w:val="28"/>
          <w:szCs w:val="28"/>
        </w:rPr>
        <w:t xml:space="preserve"> тыс. руб. и </w:t>
      </w:r>
      <w:r>
        <w:rPr>
          <w:rFonts w:ascii="Times New Roman" w:hAnsi="Times New Roman" w:cs="Times New Roman"/>
          <w:sz w:val="28"/>
          <w:szCs w:val="28"/>
        </w:rPr>
        <w:t>791 984,86</w:t>
      </w:r>
      <w:r w:rsidRPr="004541F7">
        <w:rPr>
          <w:rFonts w:ascii="Times New Roman" w:hAnsi="Times New Roman" w:cs="Times New Roman"/>
          <w:sz w:val="28"/>
          <w:szCs w:val="28"/>
        </w:rPr>
        <w:t xml:space="preserve"> тыс. руб. соответственно.</w:t>
      </w:r>
    </w:p>
    <w:p w:rsidR="00BE7FF0" w:rsidRPr="004541F7" w:rsidRDefault="00BE7FF0" w:rsidP="00BE7FF0">
      <w:pPr>
        <w:spacing w:after="0" w:line="240" w:lineRule="auto"/>
        <w:ind w:firstLine="567"/>
        <w:jc w:val="both"/>
        <w:rPr>
          <w:rFonts w:ascii="Times New Roman" w:hAnsi="Times New Roman" w:cs="Times New Roman"/>
          <w:sz w:val="28"/>
          <w:szCs w:val="28"/>
        </w:rPr>
      </w:pPr>
      <w:r w:rsidRPr="004541F7">
        <w:rPr>
          <w:rFonts w:ascii="Times New Roman" w:hAnsi="Times New Roman" w:cs="Times New Roman"/>
          <w:sz w:val="28"/>
          <w:szCs w:val="28"/>
        </w:rPr>
        <w:t>Доля безвозмездных поступлений в доходах бюджета на 202</w:t>
      </w:r>
      <w:r>
        <w:rPr>
          <w:rFonts w:ascii="Times New Roman" w:hAnsi="Times New Roman" w:cs="Times New Roman"/>
          <w:sz w:val="28"/>
          <w:szCs w:val="28"/>
        </w:rPr>
        <w:t>4</w:t>
      </w:r>
      <w:r w:rsidRPr="004541F7">
        <w:rPr>
          <w:rFonts w:ascii="Times New Roman" w:hAnsi="Times New Roman" w:cs="Times New Roman"/>
          <w:sz w:val="28"/>
          <w:szCs w:val="28"/>
        </w:rPr>
        <w:t xml:space="preserve"> год составляет </w:t>
      </w:r>
      <w:r>
        <w:rPr>
          <w:rFonts w:ascii="Times New Roman" w:hAnsi="Times New Roman" w:cs="Times New Roman"/>
          <w:sz w:val="28"/>
          <w:szCs w:val="28"/>
        </w:rPr>
        <w:t xml:space="preserve">81,9% и увеличилась </w:t>
      </w:r>
      <w:r w:rsidRPr="004541F7">
        <w:rPr>
          <w:rFonts w:ascii="Times New Roman" w:hAnsi="Times New Roman" w:cs="Times New Roman"/>
          <w:sz w:val="28"/>
          <w:szCs w:val="28"/>
        </w:rPr>
        <w:t xml:space="preserve">на </w:t>
      </w:r>
      <w:r w:rsidR="00405DBA">
        <w:rPr>
          <w:rFonts w:ascii="Times New Roman" w:hAnsi="Times New Roman" w:cs="Times New Roman"/>
          <w:sz w:val="28"/>
          <w:szCs w:val="28"/>
        </w:rPr>
        <w:t>1,7</w:t>
      </w:r>
      <w:r w:rsidRPr="004541F7">
        <w:rPr>
          <w:rFonts w:ascii="Times New Roman" w:hAnsi="Times New Roman" w:cs="Times New Roman"/>
          <w:sz w:val="28"/>
          <w:szCs w:val="28"/>
        </w:rPr>
        <w:t xml:space="preserve">% в сравнении </w:t>
      </w:r>
      <w:r w:rsidRPr="009421C7">
        <w:rPr>
          <w:rFonts w:ascii="Times New Roman" w:hAnsi="Times New Roman" w:cs="Times New Roman"/>
          <w:sz w:val="28"/>
          <w:szCs w:val="28"/>
        </w:rPr>
        <w:t>с уточненным</w:t>
      </w:r>
      <w:r w:rsidRPr="004541F7">
        <w:rPr>
          <w:rFonts w:ascii="Times New Roman" w:hAnsi="Times New Roman" w:cs="Times New Roman"/>
          <w:sz w:val="28"/>
          <w:szCs w:val="28"/>
        </w:rPr>
        <w:t xml:space="preserve"> планом 20</w:t>
      </w:r>
      <w:r>
        <w:rPr>
          <w:rFonts w:ascii="Times New Roman" w:hAnsi="Times New Roman" w:cs="Times New Roman"/>
          <w:sz w:val="28"/>
          <w:szCs w:val="28"/>
        </w:rPr>
        <w:t>23</w:t>
      </w:r>
      <w:r w:rsidRPr="004541F7">
        <w:rPr>
          <w:rFonts w:ascii="Times New Roman" w:hAnsi="Times New Roman" w:cs="Times New Roman"/>
          <w:sz w:val="28"/>
          <w:szCs w:val="28"/>
        </w:rPr>
        <w:t>г.</w:t>
      </w:r>
      <w:r>
        <w:rPr>
          <w:rFonts w:ascii="Times New Roman" w:hAnsi="Times New Roman" w:cs="Times New Roman"/>
          <w:sz w:val="28"/>
          <w:szCs w:val="28"/>
        </w:rPr>
        <w:t xml:space="preserve"> </w:t>
      </w:r>
      <w:r w:rsidRPr="004541F7">
        <w:rPr>
          <w:rFonts w:ascii="Times New Roman" w:hAnsi="Times New Roman" w:cs="Times New Roman"/>
          <w:sz w:val="28"/>
          <w:szCs w:val="28"/>
        </w:rPr>
        <w:t xml:space="preserve"> Из них:</w:t>
      </w:r>
    </w:p>
    <w:p w:rsidR="00BE7FF0" w:rsidRPr="004541F7" w:rsidRDefault="00BE7FF0" w:rsidP="00BE7FF0">
      <w:pPr>
        <w:pStyle w:val="a3"/>
        <w:spacing w:after="0" w:line="240" w:lineRule="auto"/>
        <w:ind w:left="0"/>
        <w:jc w:val="both"/>
        <w:rPr>
          <w:rFonts w:ascii="Times New Roman" w:hAnsi="Times New Roman" w:cs="Times New Roman"/>
          <w:sz w:val="28"/>
          <w:szCs w:val="28"/>
        </w:rPr>
      </w:pPr>
      <w:r w:rsidRPr="005C74A4">
        <w:rPr>
          <w:rFonts w:ascii="Times New Roman" w:hAnsi="Times New Roman" w:cs="Times New Roman"/>
          <w:sz w:val="28"/>
          <w:szCs w:val="28"/>
        </w:rPr>
        <w:t>- в</w:t>
      </w:r>
      <w:r w:rsidRPr="004541F7">
        <w:rPr>
          <w:rFonts w:ascii="Times New Roman" w:hAnsi="Times New Roman" w:cs="Times New Roman"/>
          <w:sz w:val="28"/>
          <w:szCs w:val="28"/>
        </w:rPr>
        <w:t xml:space="preserve"> сравнении с</w:t>
      </w:r>
      <w:r>
        <w:rPr>
          <w:rFonts w:ascii="Times New Roman" w:hAnsi="Times New Roman" w:cs="Times New Roman"/>
          <w:sz w:val="28"/>
          <w:szCs w:val="28"/>
        </w:rPr>
        <w:t xml:space="preserve"> </w:t>
      </w:r>
      <w:r w:rsidRPr="002033B4">
        <w:rPr>
          <w:rFonts w:ascii="Times New Roman" w:hAnsi="Times New Roman" w:cs="Times New Roman"/>
          <w:sz w:val="28"/>
          <w:szCs w:val="28"/>
        </w:rPr>
        <w:t>уточненным планом</w:t>
      </w:r>
      <w:r w:rsidRPr="004541F7">
        <w:rPr>
          <w:rFonts w:ascii="Times New Roman" w:hAnsi="Times New Roman" w:cs="Times New Roman"/>
          <w:sz w:val="28"/>
          <w:szCs w:val="28"/>
        </w:rPr>
        <w:t xml:space="preserve"> на 20</w:t>
      </w:r>
      <w:r>
        <w:rPr>
          <w:rFonts w:ascii="Times New Roman" w:hAnsi="Times New Roman" w:cs="Times New Roman"/>
          <w:sz w:val="28"/>
          <w:szCs w:val="28"/>
        </w:rPr>
        <w:t>23</w:t>
      </w:r>
      <w:r w:rsidRPr="004541F7">
        <w:rPr>
          <w:rFonts w:ascii="Times New Roman" w:hAnsi="Times New Roman" w:cs="Times New Roman"/>
          <w:sz w:val="28"/>
          <w:szCs w:val="28"/>
        </w:rPr>
        <w:t xml:space="preserve"> год, дотации (дотации на выравнивание бюджетной обеспеченности и дотации на поддержку мер по обеспечению сбалансированности бюджетов) в 202</w:t>
      </w:r>
      <w:r>
        <w:rPr>
          <w:rFonts w:ascii="Times New Roman" w:hAnsi="Times New Roman" w:cs="Times New Roman"/>
          <w:sz w:val="28"/>
          <w:szCs w:val="28"/>
        </w:rPr>
        <w:t>4</w:t>
      </w:r>
      <w:r w:rsidRPr="004541F7">
        <w:rPr>
          <w:rFonts w:ascii="Times New Roman" w:hAnsi="Times New Roman" w:cs="Times New Roman"/>
          <w:sz w:val="28"/>
          <w:szCs w:val="28"/>
        </w:rPr>
        <w:t xml:space="preserve"> году у</w:t>
      </w:r>
      <w:r>
        <w:rPr>
          <w:rFonts w:ascii="Times New Roman" w:hAnsi="Times New Roman" w:cs="Times New Roman"/>
          <w:sz w:val="28"/>
          <w:szCs w:val="28"/>
        </w:rPr>
        <w:t>величены</w:t>
      </w:r>
      <w:r w:rsidRPr="004541F7">
        <w:rPr>
          <w:rFonts w:ascii="Times New Roman" w:hAnsi="Times New Roman" w:cs="Times New Roman"/>
          <w:sz w:val="28"/>
          <w:szCs w:val="28"/>
        </w:rPr>
        <w:t xml:space="preserve"> на</w:t>
      </w:r>
      <w:r>
        <w:rPr>
          <w:rFonts w:ascii="Times New Roman" w:hAnsi="Times New Roman" w:cs="Times New Roman"/>
          <w:sz w:val="28"/>
          <w:szCs w:val="28"/>
        </w:rPr>
        <w:t xml:space="preserve"> 81 307,00 </w:t>
      </w:r>
      <w:r w:rsidRPr="004541F7">
        <w:rPr>
          <w:rFonts w:ascii="Times New Roman" w:hAnsi="Times New Roman" w:cs="Times New Roman"/>
          <w:sz w:val="28"/>
          <w:szCs w:val="28"/>
        </w:rPr>
        <w:t xml:space="preserve">тыс. руб. и составили </w:t>
      </w:r>
      <w:r>
        <w:rPr>
          <w:rFonts w:ascii="Times New Roman" w:hAnsi="Times New Roman" w:cs="Times New Roman"/>
          <w:sz w:val="28"/>
          <w:szCs w:val="28"/>
        </w:rPr>
        <w:t>397 077,00</w:t>
      </w:r>
      <w:r w:rsidRPr="004541F7">
        <w:rPr>
          <w:rFonts w:ascii="Times New Roman" w:hAnsi="Times New Roman" w:cs="Times New Roman"/>
          <w:sz w:val="28"/>
          <w:szCs w:val="28"/>
        </w:rPr>
        <w:t xml:space="preserve"> тыс. руб., на плановый период 202</w:t>
      </w:r>
      <w:r>
        <w:rPr>
          <w:rFonts w:ascii="Times New Roman" w:hAnsi="Times New Roman" w:cs="Times New Roman"/>
          <w:sz w:val="28"/>
          <w:szCs w:val="28"/>
        </w:rPr>
        <w:t>5</w:t>
      </w:r>
      <w:r w:rsidRPr="004541F7">
        <w:rPr>
          <w:rFonts w:ascii="Times New Roman" w:hAnsi="Times New Roman" w:cs="Times New Roman"/>
          <w:sz w:val="28"/>
          <w:szCs w:val="28"/>
        </w:rPr>
        <w:t xml:space="preserve">г. -  запланированы в сумме </w:t>
      </w:r>
      <w:r>
        <w:rPr>
          <w:rFonts w:ascii="Times New Roman" w:hAnsi="Times New Roman" w:cs="Times New Roman"/>
          <w:sz w:val="28"/>
          <w:szCs w:val="28"/>
        </w:rPr>
        <w:t>379394,00</w:t>
      </w:r>
      <w:r w:rsidRPr="004541F7">
        <w:rPr>
          <w:rFonts w:ascii="Times New Roman" w:hAnsi="Times New Roman" w:cs="Times New Roman"/>
          <w:sz w:val="28"/>
          <w:szCs w:val="28"/>
        </w:rPr>
        <w:t xml:space="preserve"> тыс. руб., на 202</w:t>
      </w:r>
      <w:r>
        <w:rPr>
          <w:rFonts w:ascii="Times New Roman" w:hAnsi="Times New Roman" w:cs="Times New Roman"/>
          <w:sz w:val="28"/>
          <w:szCs w:val="28"/>
        </w:rPr>
        <w:t>6</w:t>
      </w:r>
      <w:r w:rsidRPr="004541F7">
        <w:rPr>
          <w:rFonts w:ascii="Times New Roman" w:hAnsi="Times New Roman" w:cs="Times New Roman"/>
          <w:sz w:val="28"/>
          <w:szCs w:val="28"/>
        </w:rPr>
        <w:t xml:space="preserve">г. – в сумме </w:t>
      </w:r>
      <w:r>
        <w:rPr>
          <w:rFonts w:ascii="Times New Roman" w:hAnsi="Times New Roman" w:cs="Times New Roman"/>
          <w:sz w:val="28"/>
          <w:szCs w:val="28"/>
        </w:rPr>
        <w:t>373 245,00</w:t>
      </w:r>
      <w:r w:rsidRPr="004541F7">
        <w:rPr>
          <w:rFonts w:ascii="Times New Roman" w:hAnsi="Times New Roman" w:cs="Times New Roman"/>
          <w:sz w:val="28"/>
          <w:szCs w:val="28"/>
        </w:rPr>
        <w:t xml:space="preserve"> тыс. руб., </w:t>
      </w:r>
    </w:p>
    <w:p w:rsidR="00BE7FF0" w:rsidRPr="004541F7" w:rsidRDefault="00BE7FF0" w:rsidP="00BE7FF0">
      <w:pPr>
        <w:pStyle w:val="a3"/>
        <w:spacing w:after="0" w:line="240" w:lineRule="auto"/>
        <w:ind w:left="0"/>
        <w:jc w:val="both"/>
        <w:rPr>
          <w:rFonts w:ascii="Times New Roman" w:hAnsi="Times New Roman" w:cs="Times New Roman"/>
          <w:sz w:val="28"/>
          <w:szCs w:val="28"/>
        </w:rPr>
      </w:pPr>
      <w:r w:rsidRPr="004541F7">
        <w:rPr>
          <w:rFonts w:ascii="Times New Roman" w:hAnsi="Times New Roman" w:cs="Times New Roman"/>
          <w:sz w:val="28"/>
          <w:szCs w:val="28"/>
        </w:rPr>
        <w:t>- в сравнении с</w:t>
      </w:r>
      <w:r>
        <w:rPr>
          <w:rFonts w:ascii="Times New Roman" w:hAnsi="Times New Roman" w:cs="Times New Roman"/>
          <w:sz w:val="28"/>
          <w:szCs w:val="28"/>
        </w:rPr>
        <w:t xml:space="preserve"> </w:t>
      </w:r>
      <w:r w:rsidRPr="00355800">
        <w:rPr>
          <w:rFonts w:ascii="Times New Roman" w:hAnsi="Times New Roman" w:cs="Times New Roman"/>
          <w:sz w:val="28"/>
          <w:szCs w:val="28"/>
        </w:rPr>
        <w:t>уточненным планом</w:t>
      </w:r>
      <w:r w:rsidRPr="004541F7">
        <w:rPr>
          <w:rFonts w:ascii="Times New Roman" w:hAnsi="Times New Roman" w:cs="Times New Roman"/>
          <w:sz w:val="28"/>
          <w:szCs w:val="28"/>
        </w:rPr>
        <w:t xml:space="preserve"> на 20</w:t>
      </w:r>
      <w:r>
        <w:rPr>
          <w:rFonts w:ascii="Times New Roman" w:hAnsi="Times New Roman" w:cs="Times New Roman"/>
          <w:sz w:val="28"/>
          <w:szCs w:val="28"/>
        </w:rPr>
        <w:t xml:space="preserve">23 год, сумма субсидий бюджетам бюджетной системы </w:t>
      </w:r>
      <w:r w:rsidRPr="004541F7">
        <w:rPr>
          <w:rFonts w:ascii="Times New Roman" w:hAnsi="Times New Roman" w:cs="Times New Roman"/>
          <w:sz w:val="28"/>
          <w:szCs w:val="28"/>
        </w:rPr>
        <w:t>в 202</w:t>
      </w:r>
      <w:r>
        <w:rPr>
          <w:rFonts w:ascii="Times New Roman" w:hAnsi="Times New Roman" w:cs="Times New Roman"/>
          <w:sz w:val="28"/>
          <w:szCs w:val="28"/>
        </w:rPr>
        <w:t xml:space="preserve">4г. увеличится </w:t>
      </w:r>
      <w:r w:rsidRPr="004541F7">
        <w:rPr>
          <w:rFonts w:ascii="Times New Roman" w:hAnsi="Times New Roman" w:cs="Times New Roman"/>
          <w:sz w:val="28"/>
          <w:szCs w:val="28"/>
        </w:rPr>
        <w:t xml:space="preserve">на </w:t>
      </w:r>
      <w:r>
        <w:rPr>
          <w:rFonts w:ascii="Times New Roman" w:hAnsi="Times New Roman" w:cs="Times New Roman"/>
          <w:sz w:val="28"/>
          <w:szCs w:val="28"/>
        </w:rPr>
        <w:t>711,64</w:t>
      </w:r>
      <w:r w:rsidRPr="004541F7">
        <w:rPr>
          <w:rFonts w:ascii="Times New Roman" w:hAnsi="Times New Roman" w:cs="Times New Roman"/>
          <w:sz w:val="28"/>
          <w:szCs w:val="28"/>
        </w:rPr>
        <w:t xml:space="preserve"> тыс. руб. и составит </w:t>
      </w:r>
      <w:r>
        <w:rPr>
          <w:rFonts w:ascii="Times New Roman" w:hAnsi="Times New Roman" w:cs="Times New Roman"/>
          <w:sz w:val="28"/>
          <w:szCs w:val="28"/>
        </w:rPr>
        <w:t>346 220,11</w:t>
      </w:r>
      <w:r w:rsidRPr="004541F7">
        <w:rPr>
          <w:rFonts w:ascii="Times New Roman" w:hAnsi="Times New Roman" w:cs="Times New Roman"/>
          <w:sz w:val="28"/>
          <w:szCs w:val="28"/>
        </w:rPr>
        <w:t xml:space="preserve"> тыс. руб., на плановый период 202</w:t>
      </w:r>
      <w:r>
        <w:rPr>
          <w:rFonts w:ascii="Times New Roman" w:hAnsi="Times New Roman" w:cs="Times New Roman"/>
          <w:sz w:val="28"/>
          <w:szCs w:val="28"/>
        </w:rPr>
        <w:t>5 года</w:t>
      </w:r>
      <w:r w:rsidRPr="004541F7">
        <w:rPr>
          <w:rFonts w:ascii="Times New Roman" w:hAnsi="Times New Roman" w:cs="Times New Roman"/>
          <w:sz w:val="28"/>
          <w:szCs w:val="28"/>
        </w:rPr>
        <w:t xml:space="preserve"> -  запланированы в сумме </w:t>
      </w:r>
      <w:r>
        <w:rPr>
          <w:rFonts w:ascii="Times New Roman" w:hAnsi="Times New Roman" w:cs="Times New Roman"/>
          <w:sz w:val="28"/>
          <w:szCs w:val="28"/>
        </w:rPr>
        <w:t>31064,84</w:t>
      </w:r>
      <w:r w:rsidRPr="004541F7">
        <w:rPr>
          <w:rFonts w:ascii="Times New Roman" w:hAnsi="Times New Roman" w:cs="Times New Roman"/>
          <w:sz w:val="28"/>
          <w:szCs w:val="28"/>
        </w:rPr>
        <w:t xml:space="preserve"> тыс. руб., на 202</w:t>
      </w:r>
      <w:r>
        <w:rPr>
          <w:rFonts w:ascii="Times New Roman" w:hAnsi="Times New Roman" w:cs="Times New Roman"/>
          <w:sz w:val="28"/>
          <w:szCs w:val="28"/>
        </w:rPr>
        <w:t>5</w:t>
      </w:r>
      <w:r w:rsidRPr="004541F7">
        <w:rPr>
          <w:rFonts w:ascii="Times New Roman" w:hAnsi="Times New Roman" w:cs="Times New Roman"/>
          <w:sz w:val="28"/>
          <w:szCs w:val="28"/>
        </w:rPr>
        <w:t xml:space="preserve">г. – в сумме </w:t>
      </w:r>
      <w:r>
        <w:rPr>
          <w:rFonts w:ascii="Times New Roman" w:hAnsi="Times New Roman" w:cs="Times New Roman"/>
          <w:sz w:val="28"/>
          <w:szCs w:val="28"/>
        </w:rPr>
        <w:t>31064,84</w:t>
      </w:r>
      <w:r w:rsidRPr="004541F7">
        <w:rPr>
          <w:rFonts w:ascii="Times New Roman" w:hAnsi="Times New Roman" w:cs="Times New Roman"/>
          <w:sz w:val="28"/>
          <w:szCs w:val="28"/>
        </w:rPr>
        <w:t xml:space="preserve">тыс. руб., </w:t>
      </w:r>
    </w:p>
    <w:p w:rsidR="00BE7FF0" w:rsidRDefault="00BE7FF0" w:rsidP="00BE7FF0">
      <w:pPr>
        <w:pStyle w:val="a3"/>
        <w:spacing w:after="0" w:line="240" w:lineRule="auto"/>
        <w:ind w:left="0"/>
        <w:jc w:val="both"/>
        <w:rPr>
          <w:rFonts w:ascii="Times New Roman" w:hAnsi="Times New Roman" w:cs="Times New Roman"/>
          <w:sz w:val="28"/>
          <w:szCs w:val="28"/>
        </w:rPr>
      </w:pPr>
      <w:r w:rsidRPr="004541F7">
        <w:rPr>
          <w:rFonts w:ascii="Times New Roman" w:hAnsi="Times New Roman" w:cs="Times New Roman"/>
          <w:sz w:val="28"/>
          <w:szCs w:val="28"/>
        </w:rPr>
        <w:t>- сумма субвенций на 202</w:t>
      </w:r>
      <w:r>
        <w:rPr>
          <w:rFonts w:ascii="Times New Roman" w:hAnsi="Times New Roman" w:cs="Times New Roman"/>
          <w:sz w:val="28"/>
          <w:szCs w:val="28"/>
        </w:rPr>
        <w:t>4 год уменьшится</w:t>
      </w:r>
      <w:r w:rsidRPr="004541F7">
        <w:rPr>
          <w:rFonts w:ascii="Times New Roman" w:hAnsi="Times New Roman" w:cs="Times New Roman"/>
          <w:sz w:val="28"/>
          <w:szCs w:val="28"/>
        </w:rPr>
        <w:t xml:space="preserve"> на </w:t>
      </w:r>
      <w:r>
        <w:rPr>
          <w:rFonts w:ascii="Times New Roman" w:hAnsi="Times New Roman" w:cs="Times New Roman"/>
          <w:sz w:val="28"/>
          <w:szCs w:val="28"/>
        </w:rPr>
        <w:t>76 516,64</w:t>
      </w:r>
      <w:r w:rsidRPr="004541F7">
        <w:rPr>
          <w:rFonts w:ascii="Times New Roman" w:hAnsi="Times New Roman" w:cs="Times New Roman"/>
          <w:sz w:val="28"/>
          <w:szCs w:val="28"/>
        </w:rPr>
        <w:t xml:space="preserve"> тыс. руб. по отношению к </w:t>
      </w:r>
      <w:r w:rsidRPr="00AA0140">
        <w:rPr>
          <w:rFonts w:ascii="Times New Roman" w:hAnsi="Times New Roman" w:cs="Times New Roman"/>
          <w:sz w:val="28"/>
          <w:szCs w:val="28"/>
        </w:rPr>
        <w:t>уточненному плану</w:t>
      </w:r>
      <w:r w:rsidRPr="004541F7">
        <w:rPr>
          <w:rFonts w:ascii="Times New Roman" w:hAnsi="Times New Roman" w:cs="Times New Roman"/>
          <w:sz w:val="28"/>
          <w:szCs w:val="28"/>
        </w:rPr>
        <w:t xml:space="preserve"> на 20</w:t>
      </w:r>
      <w:r>
        <w:rPr>
          <w:rFonts w:ascii="Times New Roman" w:hAnsi="Times New Roman" w:cs="Times New Roman"/>
          <w:sz w:val="28"/>
          <w:szCs w:val="28"/>
        </w:rPr>
        <w:t>23</w:t>
      </w:r>
      <w:r w:rsidRPr="004541F7">
        <w:rPr>
          <w:rFonts w:ascii="Times New Roman" w:hAnsi="Times New Roman" w:cs="Times New Roman"/>
          <w:sz w:val="28"/>
          <w:szCs w:val="28"/>
        </w:rPr>
        <w:t xml:space="preserve"> год и составит </w:t>
      </w:r>
      <w:r>
        <w:rPr>
          <w:rFonts w:ascii="Times New Roman" w:hAnsi="Times New Roman" w:cs="Times New Roman"/>
          <w:sz w:val="28"/>
          <w:szCs w:val="28"/>
        </w:rPr>
        <w:t>404 822,44</w:t>
      </w:r>
      <w:r w:rsidRPr="004541F7">
        <w:rPr>
          <w:rFonts w:ascii="Times New Roman" w:hAnsi="Times New Roman" w:cs="Times New Roman"/>
          <w:sz w:val="28"/>
          <w:szCs w:val="28"/>
        </w:rPr>
        <w:t xml:space="preserve"> тыс. руб.  На плановый период 202</w:t>
      </w:r>
      <w:r>
        <w:rPr>
          <w:rFonts w:ascii="Times New Roman" w:hAnsi="Times New Roman" w:cs="Times New Roman"/>
          <w:sz w:val="28"/>
          <w:szCs w:val="28"/>
        </w:rPr>
        <w:t>5</w:t>
      </w:r>
      <w:r w:rsidRPr="004541F7">
        <w:rPr>
          <w:rFonts w:ascii="Times New Roman" w:hAnsi="Times New Roman" w:cs="Times New Roman"/>
          <w:sz w:val="28"/>
          <w:szCs w:val="28"/>
        </w:rPr>
        <w:t>г</w:t>
      </w:r>
      <w:r>
        <w:rPr>
          <w:rFonts w:ascii="Times New Roman" w:hAnsi="Times New Roman" w:cs="Times New Roman"/>
          <w:sz w:val="28"/>
          <w:szCs w:val="28"/>
        </w:rPr>
        <w:t xml:space="preserve">- </w:t>
      </w:r>
      <w:r w:rsidRPr="00491886">
        <w:rPr>
          <w:rFonts w:ascii="Times New Roman" w:hAnsi="Times New Roman" w:cs="Times New Roman"/>
          <w:sz w:val="28"/>
          <w:szCs w:val="28"/>
        </w:rPr>
        <w:t xml:space="preserve"> </w:t>
      </w:r>
      <w:r w:rsidRPr="004541F7">
        <w:rPr>
          <w:rFonts w:ascii="Times New Roman" w:hAnsi="Times New Roman" w:cs="Times New Roman"/>
          <w:sz w:val="28"/>
          <w:szCs w:val="28"/>
        </w:rPr>
        <w:t xml:space="preserve">запланированы в сумме </w:t>
      </w:r>
      <w:r>
        <w:rPr>
          <w:rFonts w:ascii="Times New Roman" w:hAnsi="Times New Roman" w:cs="Times New Roman"/>
          <w:sz w:val="28"/>
          <w:szCs w:val="28"/>
        </w:rPr>
        <w:t>390 208,12</w:t>
      </w:r>
      <w:r w:rsidRPr="004541F7">
        <w:rPr>
          <w:rFonts w:ascii="Times New Roman" w:hAnsi="Times New Roman" w:cs="Times New Roman"/>
          <w:sz w:val="28"/>
          <w:szCs w:val="28"/>
        </w:rPr>
        <w:t xml:space="preserve"> тыс. руб., на 202</w:t>
      </w:r>
      <w:r>
        <w:rPr>
          <w:rFonts w:ascii="Times New Roman" w:hAnsi="Times New Roman" w:cs="Times New Roman"/>
          <w:sz w:val="28"/>
          <w:szCs w:val="28"/>
        </w:rPr>
        <w:t>6</w:t>
      </w:r>
      <w:r w:rsidRPr="004541F7">
        <w:rPr>
          <w:rFonts w:ascii="Times New Roman" w:hAnsi="Times New Roman" w:cs="Times New Roman"/>
          <w:sz w:val="28"/>
          <w:szCs w:val="28"/>
        </w:rPr>
        <w:t xml:space="preserve">г. – в сумме </w:t>
      </w:r>
      <w:r>
        <w:rPr>
          <w:rFonts w:ascii="Times New Roman" w:hAnsi="Times New Roman" w:cs="Times New Roman"/>
          <w:sz w:val="28"/>
          <w:szCs w:val="28"/>
        </w:rPr>
        <w:t>383 949,87</w:t>
      </w:r>
      <w:r w:rsidRPr="004541F7">
        <w:rPr>
          <w:rFonts w:ascii="Times New Roman" w:hAnsi="Times New Roman" w:cs="Times New Roman"/>
          <w:sz w:val="28"/>
          <w:szCs w:val="28"/>
        </w:rPr>
        <w:t xml:space="preserve">тыс. руб., </w:t>
      </w:r>
      <w:r>
        <w:rPr>
          <w:rFonts w:ascii="Times New Roman" w:hAnsi="Times New Roman" w:cs="Times New Roman"/>
          <w:sz w:val="28"/>
          <w:szCs w:val="28"/>
        </w:rPr>
        <w:t xml:space="preserve"> </w:t>
      </w:r>
    </w:p>
    <w:p w:rsidR="00BE7FF0" w:rsidRPr="004541F7" w:rsidRDefault="00BE7FF0" w:rsidP="00BE7FF0">
      <w:pPr>
        <w:pStyle w:val="a3"/>
        <w:spacing w:after="0" w:line="240" w:lineRule="auto"/>
        <w:ind w:left="0"/>
        <w:jc w:val="both"/>
        <w:rPr>
          <w:rFonts w:ascii="Times New Roman" w:hAnsi="Times New Roman" w:cs="Times New Roman"/>
          <w:sz w:val="28"/>
          <w:szCs w:val="28"/>
        </w:rPr>
      </w:pPr>
      <w:r w:rsidRPr="004541F7">
        <w:rPr>
          <w:rFonts w:ascii="Times New Roman" w:hAnsi="Times New Roman" w:cs="Times New Roman"/>
          <w:sz w:val="28"/>
          <w:szCs w:val="28"/>
        </w:rPr>
        <w:t xml:space="preserve">- в сравнении с </w:t>
      </w:r>
      <w:r w:rsidRPr="00AA0140">
        <w:rPr>
          <w:rFonts w:ascii="Times New Roman" w:hAnsi="Times New Roman" w:cs="Times New Roman"/>
          <w:sz w:val="28"/>
          <w:szCs w:val="28"/>
        </w:rPr>
        <w:t>уточненным планом</w:t>
      </w:r>
      <w:r w:rsidRPr="004541F7">
        <w:rPr>
          <w:rFonts w:ascii="Times New Roman" w:hAnsi="Times New Roman" w:cs="Times New Roman"/>
          <w:sz w:val="28"/>
          <w:szCs w:val="28"/>
        </w:rPr>
        <w:t xml:space="preserve"> по доходам на 20</w:t>
      </w:r>
      <w:r>
        <w:rPr>
          <w:rFonts w:ascii="Times New Roman" w:hAnsi="Times New Roman" w:cs="Times New Roman"/>
          <w:sz w:val="28"/>
          <w:szCs w:val="28"/>
        </w:rPr>
        <w:t>23</w:t>
      </w:r>
      <w:r w:rsidRPr="004541F7">
        <w:rPr>
          <w:rFonts w:ascii="Times New Roman" w:hAnsi="Times New Roman" w:cs="Times New Roman"/>
          <w:sz w:val="28"/>
          <w:szCs w:val="28"/>
        </w:rPr>
        <w:t xml:space="preserve"> год сумма иных межбюджетных трансфертов в 202</w:t>
      </w:r>
      <w:r>
        <w:rPr>
          <w:rFonts w:ascii="Times New Roman" w:hAnsi="Times New Roman" w:cs="Times New Roman"/>
          <w:sz w:val="28"/>
          <w:szCs w:val="28"/>
        </w:rPr>
        <w:t>4</w:t>
      </w:r>
      <w:r w:rsidRPr="004541F7">
        <w:rPr>
          <w:rFonts w:ascii="Times New Roman" w:hAnsi="Times New Roman" w:cs="Times New Roman"/>
          <w:sz w:val="28"/>
          <w:szCs w:val="28"/>
        </w:rPr>
        <w:t xml:space="preserve"> году у</w:t>
      </w:r>
      <w:r>
        <w:rPr>
          <w:rFonts w:ascii="Times New Roman" w:hAnsi="Times New Roman" w:cs="Times New Roman"/>
          <w:sz w:val="28"/>
          <w:szCs w:val="28"/>
        </w:rPr>
        <w:t>меньшится</w:t>
      </w:r>
      <w:r w:rsidRPr="004541F7">
        <w:rPr>
          <w:rFonts w:ascii="Times New Roman" w:hAnsi="Times New Roman" w:cs="Times New Roman"/>
          <w:sz w:val="28"/>
          <w:szCs w:val="28"/>
        </w:rPr>
        <w:t xml:space="preserve"> на </w:t>
      </w:r>
      <w:r>
        <w:rPr>
          <w:rFonts w:ascii="Times New Roman" w:hAnsi="Times New Roman" w:cs="Times New Roman"/>
          <w:sz w:val="28"/>
          <w:szCs w:val="28"/>
        </w:rPr>
        <w:t>1806,79</w:t>
      </w:r>
      <w:r w:rsidRPr="004541F7">
        <w:rPr>
          <w:rFonts w:ascii="Times New Roman" w:hAnsi="Times New Roman" w:cs="Times New Roman"/>
          <w:sz w:val="28"/>
          <w:szCs w:val="28"/>
        </w:rPr>
        <w:t xml:space="preserve"> тыс. руб. и составит </w:t>
      </w:r>
      <w:r>
        <w:rPr>
          <w:rFonts w:ascii="Times New Roman" w:hAnsi="Times New Roman" w:cs="Times New Roman"/>
          <w:sz w:val="28"/>
          <w:szCs w:val="28"/>
        </w:rPr>
        <w:t xml:space="preserve">505,15 </w:t>
      </w:r>
      <w:r w:rsidRPr="004541F7">
        <w:rPr>
          <w:rFonts w:ascii="Times New Roman" w:hAnsi="Times New Roman" w:cs="Times New Roman"/>
          <w:sz w:val="28"/>
          <w:szCs w:val="28"/>
        </w:rPr>
        <w:t>тыс. руб. На 202</w:t>
      </w:r>
      <w:r>
        <w:rPr>
          <w:rFonts w:ascii="Times New Roman" w:hAnsi="Times New Roman" w:cs="Times New Roman"/>
          <w:sz w:val="28"/>
          <w:szCs w:val="28"/>
        </w:rPr>
        <w:t>5</w:t>
      </w:r>
      <w:r w:rsidRPr="004541F7">
        <w:rPr>
          <w:rFonts w:ascii="Times New Roman" w:hAnsi="Times New Roman" w:cs="Times New Roman"/>
          <w:sz w:val="28"/>
          <w:szCs w:val="28"/>
        </w:rPr>
        <w:t>-202</w:t>
      </w:r>
      <w:r>
        <w:rPr>
          <w:rFonts w:ascii="Times New Roman" w:hAnsi="Times New Roman" w:cs="Times New Roman"/>
          <w:sz w:val="28"/>
          <w:szCs w:val="28"/>
        </w:rPr>
        <w:t>6</w:t>
      </w:r>
      <w:r w:rsidRPr="004541F7">
        <w:rPr>
          <w:rFonts w:ascii="Times New Roman" w:hAnsi="Times New Roman" w:cs="Times New Roman"/>
          <w:sz w:val="28"/>
          <w:szCs w:val="28"/>
        </w:rPr>
        <w:t>гг.</w:t>
      </w:r>
      <w:r w:rsidRPr="00AA0140">
        <w:rPr>
          <w:rFonts w:ascii="Times New Roman" w:hAnsi="Times New Roman" w:cs="Times New Roman"/>
          <w:sz w:val="28"/>
          <w:szCs w:val="28"/>
        </w:rPr>
        <w:t xml:space="preserve"> </w:t>
      </w:r>
      <w:r w:rsidRPr="004541F7">
        <w:rPr>
          <w:rFonts w:ascii="Times New Roman" w:hAnsi="Times New Roman" w:cs="Times New Roman"/>
          <w:sz w:val="28"/>
          <w:szCs w:val="28"/>
        </w:rPr>
        <w:t>ины</w:t>
      </w:r>
      <w:r>
        <w:rPr>
          <w:rFonts w:ascii="Times New Roman" w:hAnsi="Times New Roman" w:cs="Times New Roman"/>
          <w:sz w:val="28"/>
          <w:szCs w:val="28"/>
        </w:rPr>
        <w:t xml:space="preserve">е межбюджетные трансферты </w:t>
      </w:r>
      <w:r w:rsidRPr="004541F7">
        <w:rPr>
          <w:rFonts w:ascii="Times New Roman" w:hAnsi="Times New Roman" w:cs="Times New Roman"/>
          <w:sz w:val="28"/>
          <w:szCs w:val="28"/>
        </w:rPr>
        <w:t xml:space="preserve">запланированы </w:t>
      </w:r>
      <w:r>
        <w:rPr>
          <w:rFonts w:ascii="Times New Roman" w:hAnsi="Times New Roman" w:cs="Times New Roman"/>
          <w:sz w:val="28"/>
          <w:szCs w:val="28"/>
        </w:rPr>
        <w:t xml:space="preserve">в равных частях </w:t>
      </w:r>
      <w:r w:rsidRPr="004541F7">
        <w:rPr>
          <w:rFonts w:ascii="Times New Roman" w:hAnsi="Times New Roman" w:cs="Times New Roman"/>
          <w:sz w:val="28"/>
          <w:szCs w:val="28"/>
        </w:rPr>
        <w:t>на уровне 202</w:t>
      </w:r>
      <w:r>
        <w:rPr>
          <w:rFonts w:ascii="Times New Roman" w:hAnsi="Times New Roman" w:cs="Times New Roman"/>
          <w:sz w:val="28"/>
          <w:szCs w:val="28"/>
        </w:rPr>
        <w:t>4</w:t>
      </w:r>
      <w:r w:rsidRPr="004541F7">
        <w:rPr>
          <w:rFonts w:ascii="Times New Roman" w:hAnsi="Times New Roman" w:cs="Times New Roman"/>
          <w:sz w:val="28"/>
          <w:szCs w:val="28"/>
        </w:rPr>
        <w:t xml:space="preserve">г. в сумме </w:t>
      </w:r>
      <w:r>
        <w:rPr>
          <w:rFonts w:ascii="Times New Roman" w:hAnsi="Times New Roman" w:cs="Times New Roman"/>
          <w:sz w:val="28"/>
          <w:szCs w:val="28"/>
        </w:rPr>
        <w:t>505,15</w:t>
      </w:r>
      <w:r w:rsidRPr="004541F7">
        <w:rPr>
          <w:rFonts w:ascii="Times New Roman" w:hAnsi="Times New Roman" w:cs="Times New Roman"/>
          <w:sz w:val="28"/>
          <w:szCs w:val="28"/>
        </w:rPr>
        <w:t xml:space="preserve"> тыс. руб.</w:t>
      </w:r>
      <w:r>
        <w:rPr>
          <w:rFonts w:ascii="Times New Roman" w:hAnsi="Times New Roman" w:cs="Times New Roman"/>
          <w:sz w:val="28"/>
          <w:szCs w:val="28"/>
        </w:rPr>
        <w:t>,</w:t>
      </w:r>
    </w:p>
    <w:p w:rsidR="00BE7FF0" w:rsidRPr="004541F7" w:rsidRDefault="00BE7FF0" w:rsidP="00BE7FF0">
      <w:pPr>
        <w:pStyle w:val="a3"/>
        <w:spacing w:after="0" w:line="240" w:lineRule="auto"/>
        <w:ind w:left="0"/>
        <w:jc w:val="both"/>
        <w:rPr>
          <w:rFonts w:ascii="Times New Roman" w:hAnsi="Times New Roman" w:cs="Times New Roman"/>
          <w:sz w:val="28"/>
          <w:szCs w:val="28"/>
        </w:rPr>
      </w:pPr>
      <w:r w:rsidRPr="004541F7">
        <w:rPr>
          <w:rFonts w:ascii="Times New Roman" w:hAnsi="Times New Roman" w:cs="Times New Roman"/>
          <w:sz w:val="28"/>
          <w:szCs w:val="28"/>
        </w:rPr>
        <w:t xml:space="preserve"> - в сравнении с </w:t>
      </w:r>
      <w:r w:rsidRPr="00AA0140">
        <w:rPr>
          <w:rFonts w:ascii="Times New Roman" w:hAnsi="Times New Roman" w:cs="Times New Roman"/>
          <w:sz w:val="28"/>
          <w:szCs w:val="28"/>
        </w:rPr>
        <w:t>уточненным планом</w:t>
      </w:r>
      <w:r w:rsidRPr="004541F7">
        <w:rPr>
          <w:rFonts w:ascii="Times New Roman" w:hAnsi="Times New Roman" w:cs="Times New Roman"/>
          <w:sz w:val="28"/>
          <w:szCs w:val="28"/>
        </w:rPr>
        <w:t xml:space="preserve"> 20</w:t>
      </w:r>
      <w:r>
        <w:rPr>
          <w:rFonts w:ascii="Times New Roman" w:hAnsi="Times New Roman" w:cs="Times New Roman"/>
          <w:sz w:val="28"/>
          <w:szCs w:val="28"/>
        </w:rPr>
        <w:t xml:space="preserve">23г. </w:t>
      </w:r>
      <w:r w:rsidRPr="004541F7">
        <w:rPr>
          <w:rFonts w:ascii="Times New Roman" w:hAnsi="Times New Roman" w:cs="Times New Roman"/>
          <w:sz w:val="28"/>
          <w:szCs w:val="28"/>
        </w:rPr>
        <w:t>сумму прочих безвозмездных поступлений планируется в 202</w:t>
      </w:r>
      <w:r>
        <w:rPr>
          <w:rFonts w:ascii="Times New Roman" w:hAnsi="Times New Roman" w:cs="Times New Roman"/>
          <w:sz w:val="28"/>
          <w:szCs w:val="28"/>
        </w:rPr>
        <w:t>4</w:t>
      </w:r>
      <w:r w:rsidRPr="004541F7">
        <w:rPr>
          <w:rFonts w:ascii="Times New Roman" w:hAnsi="Times New Roman" w:cs="Times New Roman"/>
          <w:sz w:val="28"/>
          <w:szCs w:val="28"/>
        </w:rPr>
        <w:t xml:space="preserve"> году получить в сумме </w:t>
      </w:r>
      <w:r>
        <w:rPr>
          <w:rFonts w:ascii="Times New Roman" w:hAnsi="Times New Roman" w:cs="Times New Roman"/>
          <w:sz w:val="28"/>
          <w:szCs w:val="28"/>
        </w:rPr>
        <w:t>8090,40</w:t>
      </w:r>
      <w:r w:rsidRPr="004541F7">
        <w:rPr>
          <w:rFonts w:ascii="Times New Roman" w:hAnsi="Times New Roman" w:cs="Times New Roman"/>
          <w:sz w:val="28"/>
          <w:szCs w:val="28"/>
        </w:rPr>
        <w:t xml:space="preserve"> тыс. руб., что на </w:t>
      </w:r>
      <w:r>
        <w:rPr>
          <w:rFonts w:ascii="Times New Roman" w:hAnsi="Times New Roman" w:cs="Times New Roman"/>
          <w:sz w:val="28"/>
          <w:szCs w:val="28"/>
        </w:rPr>
        <w:t>4 605,95</w:t>
      </w:r>
      <w:r w:rsidRPr="004541F7">
        <w:rPr>
          <w:rFonts w:ascii="Times New Roman" w:hAnsi="Times New Roman" w:cs="Times New Roman"/>
          <w:sz w:val="28"/>
          <w:szCs w:val="28"/>
        </w:rPr>
        <w:t xml:space="preserve"> тыс. руб. </w:t>
      </w:r>
      <w:r>
        <w:rPr>
          <w:rFonts w:ascii="Times New Roman" w:hAnsi="Times New Roman" w:cs="Times New Roman"/>
          <w:sz w:val="28"/>
          <w:szCs w:val="28"/>
        </w:rPr>
        <w:t>больше</w:t>
      </w:r>
      <w:r w:rsidRPr="004541F7">
        <w:rPr>
          <w:rFonts w:ascii="Times New Roman" w:hAnsi="Times New Roman" w:cs="Times New Roman"/>
          <w:sz w:val="28"/>
          <w:szCs w:val="28"/>
        </w:rPr>
        <w:t>, чем плановые показатели 20</w:t>
      </w:r>
      <w:r>
        <w:rPr>
          <w:rFonts w:ascii="Times New Roman" w:hAnsi="Times New Roman" w:cs="Times New Roman"/>
          <w:sz w:val="28"/>
          <w:szCs w:val="28"/>
        </w:rPr>
        <w:t>23</w:t>
      </w:r>
      <w:r w:rsidRPr="004541F7">
        <w:rPr>
          <w:rFonts w:ascii="Times New Roman" w:hAnsi="Times New Roman" w:cs="Times New Roman"/>
          <w:sz w:val="28"/>
          <w:szCs w:val="28"/>
        </w:rPr>
        <w:t>г. На период 202</w:t>
      </w:r>
      <w:r>
        <w:rPr>
          <w:rFonts w:ascii="Times New Roman" w:hAnsi="Times New Roman" w:cs="Times New Roman"/>
          <w:sz w:val="28"/>
          <w:szCs w:val="28"/>
        </w:rPr>
        <w:t xml:space="preserve">5-2026гг. плановые </w:t>
      </w:r>
      <w:r w:rsidRPr="004541F7">
        <w:rPr>
          <w:rFonts w:ascii="Times New Roman" w:hAnsi="Times New Roman" w:cs="Times New Roman"/>
          <w:sz w:val="28"/>
          <w:szCs w:val="28"/>
        </w:rPr>
        <w:t>показатели</w:t>
      </w:r>
      <w:r>
        <w:rPr>
          <w:rFonts w:ascii="Times New Roman" w:hAnsi="Times New Roman" w:cs="Times New Roman"/>
          <w:sz w:val="28"/>
          <w:szCs w:val="28"/>
        </w:rPr>
        <w:t xml:space="preserve"> </w:t>
      </w:r>
      <w:r w:rsidRPr="004541F7">
        <w:rPr>
          <w:rFonts w:ascii="Times New Roman" w:hAnsi="Times New Roman" w:cs="Times New Roman"/>
          <w:sz w:val="28"/>
          <w:szCs w:val="28"/>
        </w:rPr>
        <w:t xml:space="preserve">прочих безвозмездных поступлений запланированы </w:t>
      </w:r>
      <w:r>
        <w:rPr>
          <w:rFonts w:ascii="Times New Roman" w:hAnsi="Times New Roman" w:cs="Times New Roman"/>
          <w:sz w:val="28"/>
          <w:szCs w:val="28"/>
        </w:rPr>
        <w:t xml:space="preserve">в равных частях в сумме 3 220,00 </w:t>
      </w:r>
      <w:r w:rsidRPr="004541F7">
        <w:rPr>
          <w:rFonts w:ascii="Times New Roman" w:hAnsi="Times New Roman" w:cs="Times New Roman"/>
          <w:sz w:val="28"/>
          <w:szCs w:val="28"/>
        </w:rPr>
        <w:t xml:space="preserve">тыс. руб., что на </w:t>
      </w:r>
      <w:r>
        <w:rPr>
          <w:rFonts w:ascii="Times New Roman" w:hAnsi="Times New Roman" w:cs="Times New Roman"/>
          <w:sz w:val="28"/>
          <w:szCs w:val="28"/>
        </w:rPr>
        <w:t xml:space="preserve">4 870,40 тыс. руб. ниже </w:t>
      </w:r>
      <w:r w:rsidRPr="004541F7">
        <w:rPr>
          <w:rFonts w:ascii="Times New Roman" w:hAnsi="Times New Roman" w:cs="Times New Roman"/>
          <w:sz w:val="28"/>
          <w:szCs w:val="28"/>
        </w:rPr>
        <w:t>уровн</w:t>
      </w:r>
      <w:r>
        <w:rPr>
          <w:rFonts w:ascii="Times New Roman" w:hAnsi="Times New Roman" w:cs="Times New Roman"/>
          <w:sz w:val="28"/>
          <w:szCs w:val="28"/>
        </w:rPr>
        <w:t>я</w:t>
      </w:r>
      <w:r w:rsidRPr="004541F7">
        <w:rPr>
          <w:rFonts w:ascii="Times New Roman" w:hAnsi="Times New Roman" w:cs="Times New Roman"/>
          <w:sz w:val="28"/>
          <w:szCs w:val="28"/>
        </w:rPr>
        <w:t xml:space="preserve"> 202</w:t>
      </w:r>
      <w:r>
        <w:rPr>
          <w:rFonts w:ascii="Times New Roman" w:hAnsi="Times New Roman" w:cs="Times New Roman"/>
          <w:sz w:val="28"/>
          <w:szCs w:val="28"/>
        </w:rPr>
        <w:t>4</w:t>
      </w:r>
      <w:r w:rsidRPr="004541F7">
        <w:rPr>
          <w:rFonts w:ascii="Times New Roman" w:hAnsi="Times New Roman" w:cs="Times New Roman"/>
          <w:sz w:val="28"/>
          <w:szCs w:val="28"/>
        </w:rPr>
        <w:t>г.</w:t>
      </w:r>
    </w:p>
    <w:p w:rsidR="00BE7FF0" w:rsidRPr="00BE2973" w:rsidRDefault="00BE7FF0" w:rsidP="00BE7FF0">
      <w:pPr>
        <w:pStyle w:val="a3"/>
        <w:spacing w:after="0" w:line="240" w:lineRule="auto"/>
        <w:ind w:left="0" w:firstLine="567"/>
        <w:jc w:val="both"/>
        <w:rPr>
          <w:rFonts w:ascii="Times New Roman" w:hAnsi="Times New Roman" w:cs="Times New Roman"/>
          <w:sz w:val="28"/>
          <w:szCs w:val="28"/>
        </w:rPr>
      </w:pPr>
      <w:r w:rsidRPr="004541F7">
        <w:rPr>
          <w:rFonts w:ascii="Times New Roman" w:hAnsi="Times New Roman" w:cs="Times New Roman"/>
          <w:sz w:val="28"/>
          <w:szCs w:val="28"/>
        </w:rPr>
        <w:t>Наибольший удельный вес в сумме планируемых безвозмездных поступлений составят субвенции: на 202</w:t>
      </w:r>
      <w:r>
        <w:rPr>
          <w:rFonts w:ascii="Times New Roman" w:hAnsi="Times New Roman" w:cs="Times New Roman"/>
          <w:sz w:val="28"/>
          <w:szCs w:val="28"/>
        </w:rPr>
        <w:t>4</w:t>
      </w:r>
      <w:r w:rsidRPr="004541F7">
        <w:rPr>
          <w:rFonts w:ascii="Times New Roman" w:hAnsi="Times New Roman" w:cs="Times New Roman"/>
          <w:sz w:val="28"/>
          <w:szCs w:val="28"/>
        </w:rPr>
        <w:t xml:space="preserve">г. – </w:t>
      </w:r>
      <w:r>
        <w:rPr>
          <w:rFonts w:ascii="Times New Roman" w:hAnsi="Times New Roman" w:cs="Times New Roman"/>
          <w:sz w:val="28"/>
          <w:szCs w:val="28"/>
        </w:rPr>
        <w:t>35,0</w:t>
      </w:r>
      <w:r w:rsidRPr="004541F7">
        <w:rPr>
          <w:rFonts w:ascii="Times New Roman" w:hAnsi="Times New Roman" w:cs="Times New Roman"/>
          <w:sz w:val="28"/>
          <w:szCs w:val="28"/>
        </w:rPr>
        <w:t xml:space="preserve"> % (</w:t>
      </w:r>
      <w:r>
        <w:rPr>
          <w:rFonts w:ascii="Times New Roman" w:hAnsi="Times New Roman" w:cs="Times New Roman"/>
          <w:sz w:val="28"/>
          <w:szCs w:val="28"/>
        </w:rPr>
        <w:t>404 822,44</w:t>
      </w:r>
      <w:r w:rsidRPr="004541F7">
        <w:rPr>
          <w:rFonts w:ascii="Times New Roman" w:hAnsi="Times New Roman" w:cs="Times New Roman"/>
          <w:sz w:val="28"/>
          <w:szCs w:val="28"/>
        </w:rPr>
        <w:t xml:space="preserve"> тыс. руб.), на 202</w:t>
      </w:r>
      <w:r>
        <w:rPr>
          <w:rFonts w:ascii="Times New Roman" w:hAnsi="Times New Roman" w:cs="Times New Roman"/>
          <w:sz w:val="28"/>
          <w:szCs w:val="28"/>
        </w:rPr>
        <w:t>5</w:t>
      </w:r>
      <w:r w:rsidRPr="004541F7">
        <w:rPr>
          <w:rFonts w:ascii="Times New Roman" w:hAnsi="Times New Roman" w:cs="Times New Roman"/>
          <w:sz w:val="28"/>
          <w:szCs w:val="28"/>
        </w:rPr>
        <w:t xml:space="preserve">г. – </w:t>
      </w:r>
      <w:r>
        <w:rPr>
          <w:rFonts w:ascii="Times New Roman" w:hAnsi="Times New Roman" w:cs="Times New Roman"/>
          <w:sz w:val="28"/>
          <w:szCs w:val="28"/>
        </w:rPr>
        <w:t>48,5</w:t>
      </w:r>
      <w:r w:rsidRPr="004541F7">
        <w:rPr>
          <w:rFonts w:ascii="Times New Roman" w:hAnsi="Times New Roman" w:cs="Times New Roman"/>
          <w:sz w:val="28"/>
          <w:szCs w:val="28"/>
        </w:rPr>
        <w:t xml:space="preserve"> % (</w:t>
      </w:r>
      <w:r>
        <w:rPr>
          <w:rFonts w:ascii="Times New Roman" w:hAnsi="Times New Roman" w:cs="Times New Roman"/>
          <w:sz w:val="28"/>
          <w:szCs w:val="28"/>
        </w:rPr>
        <w:t>390 208,12</w:t>
      </w:r>
      <w:r w:rsidRPr="004541F7">
        <w:rPr>
          <w:rFonts w:ascii="Times New Roman" w:hAnsi="Times New Roman" w:cs="Times New Roman"/>
          <w:sz w:val="28"/>
          <w:szCs w:val="28"/>
        </w:rPr>
        <w:t xml:space="preserve"> тыс. руб.), на 202</w:t>
      </w:r>
      <w:r>
        <w:rPr>
          <w:rFonts w:ascii="Times New Roman" w:hAnsi="Times New Roman" w:cs="Times New Roman"/>
          <w:sz w:val="28"/>
          <w:szCs w:val="28"/>
        </w:rPr>
        <w:t>6</w:t>
      </w:r>
      <w:r w:rsidRPr="004541F7">
        <w:rPr>
          <w:rFonts w:ascii="Times New Roman" w:hAnsi="Times New Roman" w:cs="Times New Roman"/>
          <w:sz w:val="28"/>
          <w:szCs w:val="28"/>
        </w:rPr>
        <w:t xml:space="preserve">г. – </w:t>
      </w:r>
      <w:r>
        <w:rPr>
          <w:rFonts w:ascii="Times New Roman" w:hAnsi="Times New Roman" w:cs="Times New Roman"/>
          <w:sz w:val="28"/>
          <w:szCs w:val="28"/>
        </w:rPr>
        <w:t>48,4</w:t>
      </w:r>
      <w:r w:rsidRPr="004541F7">
        <w:rPr>
          <w:rFonts w:ascii="Times New Roman" w:hAnsi="Times New Roman" w:cs="Times New Roman"/>
          <w:sz w:val="28"/>
          <w:szCs w:val="28"/>
        </w:rPr>
        <w:t>% (</w:t>
      </w:r>
      <w:r>
        <w:rPr>
          <w:rFonts w:ascii="Times New Roman" w:hAnsi="Times New Roman" w:cs="Times New Roman"/>
          <w:sz w:val="28"/>
          <w:szCs w:val="28"/>
        </w:rPr>
        <w:t>383 949,87</w:t>
      </w:r>
      <w:r w:rsidRPr="004541F7">
        <w:rPr>
          <w:rFonts w:ascii="Times New Roman" w:hAnsi="Times New Roman" w:cs="Times New Roman"/>
          <w:sz w:val="28"/>
          <w:szCs w:val="28"/>
        </w:rPr>
        <w:t xml:space="preserve"> тыс. руб.).</w:t>
      </w:r>
    </w:p>
    <w:p w:rsidR="00BE7FF0" w:rsidRPr="00364979" w:rsidRDefault="00BE7FF0" w:rsidP="00BE7FF0">
      <w:pPr>
        <w:spacing w:after="0" w:line="240" w:lineRule="auto"/>
        <w:jc w:val="both"/>
        <w:rPr>
          <w:rFonts w:ascii="Times New Roman" w:eastAsia="Times New Roman" w:hAnsi="Times New Roman" w:cs="Times New Roman"/>
          <w:bCs/>
          <w:kern w:val="36"/>
          <w:sz w:val="28"/>
          <w:szCs w:val="28"/>
          <w:lang w:eastAsia="ru-RU"/>
        </w:rPr>
      </w:pPr>
      <w:r w:rsidRPr="00364979">
        <w:rPr>
          <w:rFonts w:ascii="Times New Roman" w:eastAsia="Times New Roman" w:hAnsi="Times New Roman" w:cs="Times New Roman"/>
          <w:bCs/>
          <w:kern w:val="36"/>
          <w:sz w:val="28"/>
          <w:szCs w:val="28"/>
          <w:lang w:eastAsia="ru-RU"/>
        </w:rPr>
        <w:lastRenderedPageBreak/>
        <w:t>В соответствии с ст. 47.1 БК РФ «Перечень и реестры источников доходов бюджетов», постановлением администрации Арзгирского муниципального округа Ставропольского края от 19.04.2021г. №340 утвержден Порядок формирования и ведения Реестра источников доходов бюджета Арзгирского муниципального округа Ставропольского края.</w:t>
      </w:r>
    </w:p>
    <w:p w:rsidR="00BE7FF0" w:rsidRPr="00364979" w:rsidRDefault="00364979" w:rsidP="00BE7FF0">
      <w:pPr>
        <w:shd w:val="clear" w:color="auto" w:fill="FFFFFF"/>
        <w:spacing w:after="0"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        </w:t>
      </w:r>
      <w:r w:rsidR="00BE7FF0" w:rsidRPr="00364979">
        <w:rPr>
          <w:rFonts w:ascii="Times New Roman" w:eastAsia="Times New Roman" w:hAnsi="Times New Roman" w:cs="Times New Roman"/>
          <w:bCs/>
          <w:kern w:val="36"/>
          <w:sz w:val="28"/>
          <w:szCs w:val="28"/>
          <w:lang w:eastAsia="ru-RU"/>
        </w:rPr>
        <w:t xml:space="preserve">Финансовым управлением администрации Арзгирского муниципального округа Ставропольского края в соответствии с п.20 Порядка формирования и ведения Реестра источников доходов бюджета Арзгирского муниципального округа Ставропольского края, п.5.7.2 Положения о бюджетном процессе в Арзгирском муниципальном округе Ставропольского края, утвержденного решением Совета депутатов Арзгирского муниципального округа от 13.10.2020г. №17, издан приказ от </w:t>
      </w:r>
      <w:r w:rsidR="00BE7FF0" w:rsidRPr="00B57C69">
        <w:rPr>
          <w:rFonts w:ascii="Times New Roman" w:eastAsia="Times New Roman" w:hAnsi="Times New Roman" w:cs="Times New Roman"/>
          <w:bCs/>
          <w:kern w:val="36"/>
          <w:sz w:val="28"/>
          <w:szCs w:val="28"/>
          <w:lang w:eastAsia="ru-RU"/>
        </w:rPr>
        <w:t>03.11.202</w:t>
      </w:r>
      <w:r w:rsidR="00BE7FF0">
        <w:rPr>
          <w:rFonts w:ascii="Times New Roman" w:eastAsia="Times New Roman" w:hAnsi="Times New Roman" w:cs="Times New Roman"/>
          <w:bCs/>
          <w:kern w:val="36"/>
          <w:sz w:val="28"/>
          <w:szCs w:val="28"/>
          <w:lang w:eastAsia="ru-RU"/>
        </w:rPr>
        <w:t>3</w:t>
      </w:r>
      <w:r w:rsidR="00BE7FF0" w:rsidRPr="00B57C69">
        <w:rPr>
          <w:rFonts w:ascii="Times New Roman" w:eastAsia="Times New Roman" w:hAnsi="Times New Roman" w:cs="Times New Roman"/>
          <w:bCs/>
          <w:kern w:val="36"/>
          <w:sz w:val="28"/>
          <w:szCs w:val="28"/>
          <w:lang w:eastAsia="ru-RU"/>
        </w:rPr>
        <w:t>г. №2</w:t>
      </w:r>
      <w:r w:rsidR="00BE7FF0">
        <w:rPr>
          <w:rFonts w:ascii="Times New Roman" w:eastAsia="Times New Roman" w:hAnsi="Times New Roman" w:cs="Times New Roman"/>
          <w:bCs/>
          <w:kern w:val="36"/>
          <w:sz w:val="28"/>
          <w:szCs w:val="28"/>
          <w:lang w:eastAsia="ru-RU"/>
        </w:rPr>
        <w:t>37</w:t>
      </w:r>
      <w:r w:rsidR="00BE7FF0" w:rsidRPr="00B57C69">
        <w:rPr>
          <w:rFonts w:ascii="Times New Roman" w:eastAsia="Times New Roman" w:hAnsi="Times New Roman" w:cs="Times New Roman"/>
          <w:bCs/>
          <w:kern w:val="36"/>
          <w:sz w:val="28"/>
          <w:szCs w:val="28"/>
          <w:lang w:eastAsia="ru-RU"/>
        </w:rPr>
        <w:t xml:space="preserve"> «Об утверждении реестра источников доходов бюджета Арзгирского муниципального округа Ставропольского края на 202</w:t>
      </w:r>
      <w:r w:rsidR="00BE7FF0">
        <w:rPr>
          <w:rFonts w:ascii="Times New Roman" w:eastAsia="Times New Roman" w:hAnsi="Times New Roman" w:cs="Times New Roman"/>
          <w:bCs/>
          <w:kern w:val="36"/>
          <w:sz w:val="28"/>
          <w:szCs w:val="28"/>
          <w:lang w:eastAsia="ru-RU"/>
        </w:rPr>
        <w:t>4</w:t>
      </w:r>
      <w:r w:rsidR="00BE7FF0" w:rsidRPr="00B57C69">
        <w:rPr>
          <w:rFonts w:ascii="Times New Roman" w:eastAsia="Times New Roman" w:hAnsi="Times New Roman" w:cs="Times New Roman"/>
          <w:bCs/>
          <w:kern w:val="36"/>
          <w:sz w:val="28"/>
          <w:szCs w:val="28"/>
          <w:lang w:eastAsia="ru-RU"/>
        </w:rPr>
        <w:t xml:space="preserve"> год и плановый период 202</w:t>
      </w:r>
      <w:r w:rsidR="00BE7FF0">
        <w:rPr>
          <w:rFonts w:ascii="Times New Roman" w:eastAsia="Times New Roman" w:hAnsi="Times New Roman" w:cs="Times New Roman"/>
          <w:bCs/>
          <w:kern w:val="36"/>
          <w:sz w:val="28"/>
          <w:szCs w:val="28"/>
          <w:lang w:eastAsia="ru-RU"/>
        </w:rPr>
        <w:t>5</w:t>
      </w:r>
      <w:r w:rsidR="00BE7FF0" w:rsidRPr="00B57C69">
        <w:rPr>
          <w:rFonts w:ascii="Times New Roman" w:eastAsia="Times New Roman" w:hAnsi="Times New Roman" w:cs="Times New Roman"/>
          <w:bCs/>
          <w:kern w:val="36"/>
          <w:sz w:val="28"/>
          <w:szCs w:val="28"/>
          <w:lang w:eastAsia="ru-RU"/>
        </w:rPr>
        <w:t xml:space="preserve"> и 202</w:t>
      </w:r>
      <w:r w:rsidR="00BE7FF0">
        <w:rPr>
          <w:rFonts w:ascii="Times New Roman" w:eastAsia="Times New Roman" w:hAnsi="Times New Roman" w:cs="Times New Roman"/>
          <w:bCs/>
          <w:kern w:val="36"/>
          <w:sz w:val="28"/>
          <w:szCs w:val="28"/>
          <w:lang w:eastAsia="ru-RU"/>
        </w:rPr>
        <w:t>6</w:t>
      </w:r>
      <w:r w:rsidR="00BE7FF0" w:rsidRPr="00B57C69">
        <w:rPr>
          <w:rFonts w:ascii="Times New Roman" w:eastAsia="Times New Roman" w:hAnsi="Times New Roman" w:cs="Times New Roman"/>
          <w:bCs/>
          <w:kern w:val="36"/>
          <w:sz w:val="28"/>
          <w:szCs w:val="28"/>
          <w:lang w:eastAsia="ru-RU"/>
        </w:rPr>
        <w:t xml:space="preserve"> годов</w:t>
      </w:r>
      <w:r w:rsidR="00BE7FF0" w:rsidRPr="00364979">
        <w:rPr>
          <w:rFonts w:ascii="Times New Roman" w:eastAsia="Times New Roman" w:hAnsi="Times New Roman" w:cs="Times New Roman"/>
          <w:bCs/>
          <w:kern w:val="36"/>
          <w:sz w:val="28"/>
          <w:szCs w:val="28"/>
          <w:lang w:eastAsia="ru-RU"/>
        </w:rPr>
        <w:t>.</w:t>
      </w:r>
    </w:p>
    <w:p w:rsidR="00BE7FF0" w:rsidRPr="008A2839" w:rsidRDefault="00BE7FF0" w:rsidP="00BE7FF0">
      <w:pPr>
        <w:shd w:val="clear" w:color="auto" w:fill="FFFFFF"/>
        <w:spacing w:after="0" w:line="240" w:lineRule="auto"/>
        <w:ind w:firstLine="539"/>
        <w:jc w:val="both"/>
        <w:outlineLvl w:val="0"/>
        <w:rPr>
          <w:rFonts w:ascii="Times New Roman" w:eastAsia="Times New Roman" w:hAnsi="Times New Roman" w:cs="Times New Roman"/>
          <w:bCs/>
          <w:kern w:val="36"/>
          <w:sz w:val="28"/>
          <w:szCs w:val="28"/>
          <w:highlight w:val="yellow"/>
          <w:lang w:eastAsia="ru-RU"/>
        </w:rPr>
      </w:pPr>
      <w:r w:rsidRPr="00037F49">
        <w:rPr>
          <w:rFonts w:ascii="Times New Roman" w:eastAsia="Times New Roman" w:hAnsi="Times New Roman" w:cs="Times New Roman"/>
          <w:bCs/>
          <w:kern w:val="36"/>
          <w:sz w:val="28"/>
          <w:szCs w:val="28"/>
          <w:lang w:eastAsia="ru-RU"/>
        </w:rPr>
        <w:t>Реестр источников доходов бюджета Арзгирского муниципального округа Ставропольского края на 202</w:t>
      </w:r>
      <w:r>
        <w:rPr>
          <w:rFonts w:ascii="Times New Roman" w:eastAsia="Times New Roman" w:hAnsi="Times New Roman" w:cs="Times New Roman"/>
          <w:bCs/>
          <w:kern w:val="36"/>
          <w:sz w:val="28"/>
          <w:szCs w:val="28"/>
          <w:lang w:eastAsia="ru-RU"/>
        </w:rPr>
        <w:t>4</w:t>
      </w:r>
      <w:r w:rsidRPr="00037F49">
        <w:rPr>
          <w:rFonts w:ascii="Times New Roman" w:eastAsia="Times New Roman" w:hAnsi="Times New Roman" w:cs="Times New Roman"/>
          <w:bCs/>
          <w:kern w:val="36"/>
          <w:sz w:val="28"/>
          <w:szCs w:val="28"/>
          <w:lang w:eastAsia="ru-RU"/>
        </w:rPr>
        <w:t xml:space="preserve"> год и плановый период 202</w:t>
      </w:r>
      <w:r>
        <w:rPr>
          <w:rFonts w:ascii="Times New Roman" w:eastAsia="Times New Roman" w:hAnsi="Times New Roman" w:cs="Times New Roman"/>
          <w:bCs/>
          <w:kern w:val="36"/>
          <w:sz w:val="28"/>
          <w:szCs w:val="28"/>
          <w:lang w:eastAsia="ru-RU"/>
        </w:rPr>
        <w:t>5</w:t>
      </w:r>
      <w:r w:rsidRPr="00037F49">
        <w:rPr>
          <w:rFonts w:ascii="Times New Roman" w:eastAsia="Times New Roman" w:hAnsi="Times New Roman" w:cs="Times New Roman"/>
          <w:bCs/>
          <w:kern w:val="36"/>
          <w:sz w:val="28"/>
          <w:szCs w:val="28"/>
          <w:lang w:eastAsia="ru-RU"/>
        </w:rPr>
        <w:t xml:space="preserve"> и 202</w:t>
      </w:r>
      <w:r>
        <w:rPr>
          <w:rFonts w:ascii="Times New Roman" w:eastAsia="Times New Roman" w:hAnsi="Times New Roman" w:cs="Times New Roman"/>
          <w:bCs/>
          <w:kern w:val="36"/>
          <w:sz w:val="28"/>
          <w:szCs w:val="28"/>
          <w:lang w:eastAsia="ru-RU"/>
        </w:rPr>
        <w:t>6</w:t>
      </w:r>
      <w:r w:rsidRPr="00037F49">
        <w:rPr>
          <w:rFonts w:ascii="Times New Roman" w:eastAsia="Times New Roman" w:hAnsi="Times New Roman" w:cs="Times New Roman"/>
          <w:bCs/>
          <w:kern w:val="36"/>
          <w:sz w:val="28"/>
          <w:szCs w:val="28"/>
          <w:lang w:eastAsia="ru-RU"/>
        </w:rPr>
        <w:t xml:space="preserve"> годов представлен при предоставлении проекта решения на 202</w:t>
      </w:r>
      <w:r>
        <w:rPr>
          <w:rFonts w:ascii="Times New Roman" w:eastAsia="Times New Roman" w:hAnsi="Times New Roman" w:cs="Times New Roman"/>
          <w:bCs/>
          <w:kern w:val="36"/>
          <w:sz w:val="28"/>
          <w:szCs w:val="28"/>
          <w:lang w:eastAsia="ru-RU"/>
        </w:rPr>
        <w:t>4</w:t>
      </w:r>
      <w:r w:rsidRPr="00037F49">
        <w:rPr>
          <w:rFonts w:ascii="Times New Roman" w:eastAsia="Times New Roman" w:hAnsi="Times New Roman" w:cs="Times New Roman"/>
          <w:bCs/>
          <w:kern w:val="36"/>
          <w:sz w:val="28"/>
          <w:szCs w:val="28"/>
          <w:lang w:eastAsia="ru-RU"/>
        </w:rPr>
        <w:t xml:space="preserve"> год и плановый период 202</w:t>
      </w:r>
      <w:r>
        <w:rPr>
          <w:rFonts w:ascii="Times New Roman" w:eastAsia="Times New Roman" w:hAnsi="Times New Roman" w:cs="Times New Roman"/>
          <w:bCs/>
          <w:kern w:val="36"/>
          <w:sz w:val="28"/>
          <w:szCs w:val="28"/>
          <w:lang w:eastAsia="ru-RU"/>
        </w:rPr>
        <w:t>5</w:t>
      </w:r>
      <w:r w:rsidRPr="00037F49">
        <w:rPr>
          <w:rFonts w:ascii="Times New Roman" w:eastAsia="Times New Roman" w:hAnsi="Times New Roman" w:cs="Times New Roman"/>
          <w:bCs/>
          <w:kern w:val="36"/>
          <w:sz w:val="28"/>
          <w:szCs w:val="28"/>
          <w:lang w:eastAsia="ru-RU"/>
        </w:rPr>
        <w:t xml:space="preserve"> и 202</w:t>
      </w:r>
      <w:r>
        <w:rPr>
          <w:rFonts w:ascii="Times New Roman" w:eastAsia="Times New Roman" w:hAnsi="Times New Roman" w:cs="Times New Roman"/>
          <w:bCs/>
          <w:kern w:val="36"/>
          <w:sz w:val="28"/>
          <w:szCs w:val="28"/>
          <w:lang w:eastAsia="ru-RU"/>
        </w:rPr>
        <w:t>6</w:t>
      </w:r>
      <w:r w:rsidRPr="00037F49">
        <w:rPr>
          <w:rFonts w:ascii="Times New Roman" w:eastAsia="Times New Roman" w:hAnsi="Times New Roman" w:cs="Times New Roman"/>
          <w:bCs/>
          <w:kern w:val="36"/>
          <w:sz w:val="28"/>
          <w:szCs w:val="28"/>
          <w:lang w:eastAsia="ru-RU"/>
        </w:rPr>
        <w:t xml:space="preserve"> годов, в соответствии с </w:t>
      </w:r>
      <w:r w:rsidRPr="00364979">
        <w:rPr>
          <w:rFonts w:ascii="Times New Roman" w:eastAsia="Times New Roman" w:hAnsi="Times New Roman" w:cs="Times New Roman"/>
          <w:bCs/>
          <w:kern w:val="36"/>
          <w:sz w:val="28"/>
          <w:szCs w:val="28"/>
          <w:lang w:eastAsia="ru-RU"/>
        </w:rPr>
        <w:t>п.5.7.2</w:t>
      </w:r>
      <w:r w:rsidRPr="00037F49">
        <w:rPr>
          <w:rFonts w:ascii="Times New Roman" w:eastAsia="Times New Roman" w:hAnsi="Times New Roman" w:cs="Times New Roman"/>
          <w:bCs/>
          <w:kern w:val="36"/>
          <w:sz w:val="28"/>
          <w:szCs w:val="28"/>
          <w:lang w:eastAsia="ru-RU"/>
        </w:rPr>
        <w:t xml:space="preserve"> Положения о бюджетном процессе в Арзгирском муниципальном округе Ставропольского края, утвержденного решением Совета депутатов Арзгирского муниципального округа от </w:t>
      </w:r>
      <w:r w:rsidRPr="00364979">
        <w:rPr>
          <w:rFonts w:ascii="Times New Roman" w:eastAsia="Times New Roman" w:hAnsi="Times New Roman" w:cs="Times New Roman"/>
          <w:bCs/>
          <w:kern w:val="36"/>
          <w:sz w:val="28"/>
          <w:szCs w:val="28"/>
          <w:lang w:eastAsia="ru-RU"/>
        </w:rPr>
        <w:t>13.10.2020г. №17.</w:t>
      </w:r>
    </w:p>
    <w:p w:rsidR="00BE7FF0" w:rsidRDefault="00BE7FF0" w:rsidP="00BE7FF0">
      <w:pPr>
        <w:shd w:val="clear" w:color="auto" w:fill="FFFFFF"/>
        <w:spacing w:after="0" w:line="240" w:lineRule="auto"/>
        <w:ind w:firstLine="539"/>
        <w:jc w:val="both"/>
        <w:outlineLvl w:val="0"/>
        <w:rPr>
          <w:rFonts w:ascii="Times New Roman" w:eastAsia="Times New Roman" w:hAnsi="Times New Roman" w:cs="Times New Roman"/>
          <w:bCs/>
          <w:kern w:val="36"/>
          <w:sz w:val="28"/>
          <w:szCs w:val="28"/>
          <w:lang w:eastAsia="ru-RU"/>
        </w:rPr>
      </w:pPr>
      <w:r w:rsidRPr="00981C42">
        <w:rPr>
          <w:rFonts w:ascii="Times New Roman" w:eastAsia="Times New Roman" w:hAnsi="Times New Roman" w:cs="Times New Roman"/>
          <w:bCs/>
          <w:kern w:val="36"/>
          <w:sz w:val="28"/>
          <w:szCs w:val="28"/>
          <w:lang w:eastAsia="ru-RU"/>
        </w:rPr>
        <w:t>В Реестре источников доходов бюджета Арзгирского муниципального округа Ставропольского края на 202</w:t>
      </w:r>
      <w:r>
        <w:rPr>
          <w:rFonts w:ascii="Times New Roman" w:eastAsia="Times New Roman" w:hAnsi="Times New Roman" w:cs="Times New Roman"/>
          <w:bCs/>
          <w:kern w:val="36"/>
          <w:sz w:val="28"/>
          <w:szCs w:val="28"/>
          <w:lang w:eastAsia="ru-RU"/>
        </w:rPr>
        <w:t>4</w:t>
      </w:r>
      <w:r w:rsidRPr="00981C42">
        <w:rPr>
          <w:rFonts w:ascii="Times New Roman" w:eastAsia="Times New Roman" w:hAnsi="Times New Roman" w:cs="Times New Roman"/>
          <w:bCs/>
          <w:kern w:val="36"/>
          <w:sz w:val="28"/>
          <w:szCs w:val="28"/>
          <w:lang w:eastAsia="ru-RU"/>
        </w:rPr>
        <w:t xml:space="preserve"> год и плановый период 202</w:t>
      </w:r>
      <w:r>
        <w:rPr>
          <w:rFonts w:ascii="Times New Roman" w:eastAsia="Times New Roman" w:hAnsi="Times New Roman" w:cs="Times New Roman"/>
          <w:bCs/>
          <w:kern w:val="36"/>
          <w:sz w:val="28"/>
          <w:szCs w:val="28"/>
          <w:lang w:eastAsia="ru-RU"/>
        </w:rPr>
        <w:t>5</w:t>
      </w:r>
      <w:r w:rsidRPr="00981C42">
        <w:rPr>
          <w:rFonts w:ascii="Times New Roman" w:eastAsia="Times New Roman" w:hAnsi="Times New Roman" w:cs="Times New Roman"/>
          <w:bCs/>
          <w:kern w:val="36"/>
          <w:sz w:val="28"/>
          <w:szCs w:val="28"/>
          <w:lang w:eastAsia="ru-RU"/>
        </w:rPr>
        <w:t xml:space="preserve"> и 202</w:t>
      </w:r>
      <w:r>
        <w:rPr>
          <w:rFonts w:ascii="Times New Roman" w:eastAsia="Times New Roman" w:hAnsi="Times New Roman" w:cs="Times New Roman"/>
          <w:bCs/>
          <w:kern w:val="36"/>
          <w:sz w:val="28"/>
          <w:szCs w:val="28"/>
          <w:lang w:eastAsia="ru-RU"/>
        </w:rPr>
        <w:t>6</w:t>
      </w:r>
      <w:r w:rsidRPr="00981C42">
        <w:rPr>
          <w:rFonts w:ascii="Times New Roman" w:eastAsia="Times New Roman" w:hAnsi="Times New Roman" w:cs="Times New Roman"/>
          <w:bCs/>
          <w:kern w:val="36"/>
          <w:sz w:val="28"/>
          <w:szCs w:val="28"/>
          <w:lang w:eastAsia="ru-RU"/>
        </w:rPr>
        <w:t xml:space="preserve"> годов представлена информация о наименовании группы источников доходов бюджета, кода классификации доходов бюджета, наименовании главного администратора доходов бюджета, прогнозе доходов бюджета на 202</w:t>
      </w:r>
      <w:r w:rsidR="00F7753C">
        <w:rPr>
          <w:rFonts w:ascii="Times New Roman" w:eastAsia="Times New Roman" w:hAnsi="Times New Roman" w:cs="Times New Roman"/>
          <w:bCs/>
          <w:kern w:val="36"/>
          <w:sz w:val="28"/>
          <w:szCs w:val="28"/>
          <w:lang w:eastAsia="ru-RU"/>
        </w:rPr>
        <w:t>3</w:t>
      </w:r>
      <w:r w:rsidRPr="00981C42">
        <w:rPr>
          <w:rFonts w:ascii="Times New Roman" w:eastAsia="Times New Roman" w:hAnsi="Times New Roman" w:cs="Times New Roman"/>
          <w:bCs/>
          <w:kern w:val="36"/>
          <w:sz w:val="28"/>
          <w:szCs w:val="28"/>
          <w:lang w:eastAsia="ru-RU"/>
        </w:rPr>
        <w:t xml:space="preserve">г. – 1 </w:t>
      </w:r>
      <w:r w:rsidR="00F7753C">
        <w:rPr>
          <w:rFonts w:ascii="Times New Roman" w:eastAsia="Times New Roman" w:hAnsi="Times New Roman" w:cs="Times New Roman"/>
          <w:bCs/>
          <w:kern w:val="36"/>
          <w:sz w:val="28"/>
          <w:szCs w:val="28"/>
          <w:lang w:eastAsia="ru-RU"/>
        </w:rPr>
        <w:t>1400942,91</w:t>
      </w:r>
      <w:r w:rsidRPr="00981C42">
        <w:rPr>
          <w:rFonts w:ascii="Times New Roman" w:eastAsia="Times New Roman" w:hAnsi="Times New Roman" w:cs="Times New Roman"/>
          <w:bCs/>
          <w:kern w:val="36"/>
          <w:sz w:val="28"/>
          <w:szCs w:val="28"/>
          <w:lang w:eastAsia="ru-RU"/>
        </w:rPr>
        <w:t xml:space="preserve"> тыс. руб., кассовом поступлении  в текущем финансовом 202</w:t>
      </w:r>
      <w:r w:rsidR="00F7753C">
        <w:rPr>
          <w:rFonts w:ascii="Times New Roman" w:eastAsia="Times New Roman" w:hAnsi="Times New Roman" w:cs="Times New Roman"/>
          <w:bCs/>
          <w:kern w:val="36"/>
          <w:sz w:val="28"/>
          <w:szCs w:val="28"/>
          <w:lang w:eastAsia="ru-RU"/>
        </w:rPr>
        <w:t>3</w:t>
      </w:r>
      <w:r w:rsidRPr="00981C42">
        <w:rPr>
          <w:rFonts w:ascii="Times New Roman" w:eastAsia="Times New Roman" w:hAnsi="Times New Roman" w:cs="Times New Roman"/>
          <w:bCs/>
          <w:kern w:val="36"/>
          <w:sz w:val="28"/>
          <w:szCs w:val="28"/>
          <w:lang w:eastAsia="ru-RU"/>
        </w:rPr>
        <w:t>г. (по состоянию на 01.11.202</w:t>
      </w:r>
      <w:r w:rsidR="00F7753C">
        <w:rPr>
          <w:rFonts w:ascii="Times New Roman" w:eastAsia="Times New Roman" w:hAnsi="Times New Roman" w:cs="Times New Roman"/>
          <w:bCs/>
          <w:kern w:val="36"/>
          <w:sz w:val="28"/>
          <w:szCs w:val="28"/>
          <w:lang w:eastAsia="ru-RU"/>
        </w:rPr>
        <w:t>3</w:t>
      </w:r>
      <w:r w:rsidRPr="00981C42">
        <w:rPr>
          <w:rFonts w:ascii="Times New Roman" w:eastAsia="Times New Roman" w:hAnsi="Times New Roman" w:cs="Times New Roman"/>
          <w:bCs/>
          <w:kern w:val="36"/>
          <w:sz w:val="28"/>
          <w:szCs w:val="28"/>
          <w:lang w:eastAsia="ru-RU"/>
        </w:rPr>
        <w:t xml:space="preserve">г.) – </w:t>
      </w:r>
      <w:r w:rsidR="00F7753C">
        <w:rPr>
          <w:rFonts w:ascii="Times New Roman" w:eastAsia="Times New Roman" w:hAnsi="Times New Roman" w:cs="Times New Roman"/>
          <w:bCs/>
          <w:kern w:val="36"/>
          <w:sz w:val="28"/>
          <w:szCs w:val="28"/>
          <w:lang w:eastAsia="ru-RU"/>
        </w:rPr>
        <w:t>1 011 399,06</w:t>
      </w:r>
      <w:r w:rsidRPr="00981C42">
        <w:rPr>
          <w:rFonts w:ascii="Times New Roman" w:eastAsia="Times New Roman" w:hAnsi="Times New Roman" w:cs="Times New Roman"/>
          <w:bCs/>
          <w:kern w:val="36"/>
          <w:sz w:val="28"/>
          <w:szCs w:val="28"/>
          <w:lang w:eastAsia="ru-RU"/>
        </w:rPr>
        <w:t xml:space="preserve"> тыс. руб., прогнозе доходов бюджета на очередной финансовый 202</w:t>
      </w:r>
      <w:r w:rsidR="00F7753C">
        <w:rPr>
          <w:rFonts w:ascii="Times New Roman" w:eastAsia="Times New Roman" w:hAnsi="Times New Roman" w:cs="Times New Roman"/>
          <w:bCs/>
          <w:kern w:val="36"/>
          <w:sz w:val="28"/>
          <w:szCs w:val="28"/>
          <w:lang w:eastAsia="ru-RU"/>
        </w:rPr>
        <w:t>4г. – 1 411 829,</w:t>
      </w:r>
      <w:r w:rsidRPr="00981C42">
        <w:rPr>
          <w:rFonts w:ascii="Times New Roman" w:eastAsia="Times New Roman" w:hAnsi="Times New Roman" w:cs="Times New Roman"/>
          <w:bCs/>
          <w:kern w:val="36"/>
          <w:sz w:val="28"/>
          <w:szCs w:val="28"/>
          <w:lang w:eastAsia="ru-RU"/>
        </w:rPr>
        <w:t>8</w:t>
      </w:r>
      <w:r w:rsidR="00F7753C">
        <w:rPr>
          <w:rFonts w:ascii="Times New Roman" w:eastAsia="Times New Roman" w:hAnsi="Times New Roman" w:cs="Times New Roman"/>
          <w:bCs/>
          <w:kern w:val="36"/>
          <w:sz w:val="28"/>
          <w:szCs w:val="28"/>
          <w:lang w:eastAsia="ru-RU"/>
        </w:rPr>
        <w:t>4</w:t>
      </w:r>
      <w:r w:rsidRPr="00981C42">
        <w:rPr>
          <w:rFonts w:ascii="Times New Roman" w:eastAsia="Times New Roman" w:hAnsi="Times New Roman" w:cs="Times New Roman"/>
          <w:bCs/>
          <w:kern w:val="36"/>
          <w:sz w:val="28"/>
          <w:szCs w:val="28"/>
          <w:lang w:eastAsia="ru-RU"/>
        </w:rPr>
        <w:t xml:space="preserve"> тыс. руб. и плановый период 202</w:t>
      </w:r>
      <w:r w:rsidR="00F7753C">
        <w:rPr>
          <w:rFonts w:ascii="Times New Roman" w:eastAsia="Times New Roman" w:hAnsi="Times New Roman" w:cs="Times New Roman"/>
          <w:bCs/>
          <w:kern w:val="36"/>
          <w:sz w:val="28"/>
          <w:szCs w:val="28"/>
          <w:lang w:eastAsia="ru-RU"/>
        </w:rPr>
        <w:t>5</w:t>
      </w:r>
      <w:r w:rsidRPr="00981C42">
        <w:rPr>
          <w:rFonts w:ascii="Times New Roman" w:eastAsia="Times New Roman" w:hAnsi="Times New Roman" w:cs="Times New Roman"/>
          <w:bCs/>
          <w:kern w:val="36"/>
          <w:sz w:val="28"/>
          <w:szCs w:val="28"/>
          <w:lang w:eastAsia="ru-RU"/>
        </w:rPr>
        <w:t>-202</w:t>
      </w:r>
      <w:r w:rsidR="00F7753C">
        <w:rPr>
          <w:rFonts w:ascii="Times New Roman" w:eastAsia="Times New Roman" w:hAnsi="Times New Roman" w:cs="Times New Roman"/>
          <w:bCs/>
          <w:kern w:val="36"/>
          <w:sz w:val="28"/>
          <w:szCs w:val="28"/>
          <w:lang w:eastAsia="ru-RU"/>
        </w:rPr>
        <w:t>6</w:t>
      </w:r>
      <w:r w:rsidRPr="00981C42">
        <w:rPr>
          <w:rFonts w:ascii="Times New Roman" w:eastAsia="Times New Roman" w:hAnsi="Times New Roman" w:cs="Times New Roman"/>
          <w:bCs/>
          <w:kern w:val="36"/>
          <w:sz w:val="28"/>
          <w:szCs w:val="28"/>
          <w:lang w:eastAsia="ru-RU"/>
        </w:rPr>
        <w:t xml:space="preserve">гг. – </w:t>
      </w:r>
      <w:r w:rsidR="00F7753C">
        <w:rPr>
          <w:rFonts w:ascii="Times New Roman" w:eastAsia="Times New Roman" w:hAnsi="Times New Roman" w:cs="Times New Roman"/>
          <w:bCs/>
          <w:kern w:val="36"/>
          <w:sz w:val="28"/>
          <w:szCs w:val="28"/>
          <w:lang w:eastAsia="ru-RU"/>
        </w:rPr>
        <w:t>1 060 942,71</w:t>
      </w:r>
      <w:r w:rsidRPr="00981C42">
        <w:rPr>
          <w:rFonts w:ascii="Times New Roman" w:eastAsia="Times New Roman" w:hAnsi="Times New Roman" w:cs="Times New Roman"/>
          <w:bCs/>
          <w:kern w:val="36"/>
          <w:sz w:val="28"/>
          <w:szCs w:val="28"/>
          <w:lang w:eastAsia="ru-RU"/>
        </w:rPr>
        <w:t xml:space="preserve"> тыс. руб. и </w:t>
      </w:r>
      <w:r w:rsidR="00F7753C">
        <w:rPr>
          <w:rFonts w:ascii="Times New Roman" w:eastAsia="Times New Roman" w:hAnsi="Times New Roman" w:cs="Times New Roman"/>
          <w:bCs/>
          <w:kern w:val="36"/>
          <w:sz w:val="28"/>
          <w:szCs w:val="28"/>
          <w:lang w:eastAsia="ru-RU"/>
        </w:rPr>
        <w:t>1051719,53</w:t>
      </w:r>
      <w:r w:rsidRPr="00981C42">
        <w:rPr>
          <w:rFonts w:ascii="Times New Roman" w:eastAsia="Times New Roman" w:hAnsi="Times New Roman" w:cs="Times New Roman"/>
          <w:bCs/>
          <w:kern w:val="36"/>
          <w:sz w:val="28"/>
          <w:szCs w:val="28"/>
          <w:lang w:eastAsia="ru-RU"/>
        </w:rPr>
        <w:t xml:space="preserve"> тыс. руб. соответственно.</w:t>
      </w:r>
    </w:p>
    <w:p w:rsidR="00BE7FF0" w:rsidRPr="00412864" w:rsidRDefault="00BE7FF0" w:rsidP="00BE7FF0">
      <w:pPr>
        <w:shd w:val="clear" w:color="auto" w:fill="FFFFFF"/>
        <w:spacing w:after="0" w:line="240" w:lineRule="auto"/>
        <w:ind w:firstLine="539"/>
        <w:jc w:val="both"/>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Пунктом 1</w:t>
      </w:r>
      <w:r w:rsidR="00453FBF">
        <w:rPr>
          <w:rFonts w:ascii="Times New Roman" w:hAnsi="Times New Roman" w:cs="Times New Roman"/>
          <w:sz w:val="28"/>
          <w:szCs w:val="28"/>
        </w:rPr>
        <w:t>3</w:t>
      </w:r>
      <w:r>
        <w:rPr>
          <w:rFonts w:ascii="Times New Roman" w:hAnsi="Times New Roman" w:cs="Times New Roman"/>
          <w:sz w:val="28"/>
          <w:szCs w:val="28"/>
        </w:rPr>
        <w:t xml:space="preserve"> </w:t>
      </w:r>
      <w:r w:rsidRPr="00E2025F">
        <w:rPr>
          <w:rFonts w:ascii="Times New Roman" w:hAnsi="Times New Roman" w:cs="Times New Roman"/>
          <w:sz w:val="28"/>
          <w:szCs w:val="28"/>
        </w:rPr>
        <w:t>проекта реш</w:t>
      </w:r>
      <w:r>
        <w:rPr>
          <w:rFonts w:ascii="Times New Roman" w:hAnsi="Times New Roman" w:cs="Times New Roman"/>
          <w:sz w:val="28"/>
          <w:szCs w:val="28"/>
        </w:rPr>
        <w:t>ения предлагается установить, что доходы местного бюджета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w:t>
      </w:r>
      <w:r w:rsidRPr="000B4AE9">
        <w:rPr>
          <w:rFonts w:ascii="Times New Roman" w:hAnsi="Times New Roman" w:cs="Times New Roman"/>
          <w:sz w:val="28"/>
          <w:szCs w:val="28"/>
        </w:rPr>
        <w:t xml:space="preserve"> </w:t>
      </w:r>
      <w:r>
        <w:rPr>
          <w:rFonts w:ascii="Times New Roman" w:hAnsi="Times New Roman" w:cs="Times New Roman"/>
          <w:sz w:val="28"/>
          <w:szCs w:val="28"/>
        </w:rPr>
        <w:t>окружающей среды и природопользования, от платежей по искам о возмещении вреда, причиненного</w:t>
      </w:r>
      <w:r w:rsidRPr="000B4AE9">
        <w:rPr>
          <w:rFonts w:ascii="Times New Roman" w:hAnsi="Times New Roman" w:cs="Times New Roman"/>
          <w:sz w:val="28"/>
          <w:szCs w:val="28"/>
        </w:rPr>
        <w:t xml:space="preserve"> </w:t>
      </w:r>
      <w:r>
        <w:rPr>
          <w:rFonts w:ascii="Times New Roman" w:hAnsi="Times New Roman" w:cs="Times New Roman"/>
          <w:sz w:val="28"/>
          <w:szCs w:val="28"/>
        </w:rPr>
        <w:t xml:space="preserve">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w:t>
      </w:r>
      <w:r>
        <w:rPr>
          <w:rFonts w:ascii="Times New Roman" w:hAnsi="Times New Roman" w:cs="Times New Roman"/>
          <w:sz w:val="28"/>
          <w:szCs w:val="28"/>
        </w:rPr>
        <w:lastRenderedPageBreak/>
        <w:t>направляются на реализацию мероприятий, указанных в п.1ст.16.</w:t>
      </w:r>
      <w:r w:rsidRPr="004D3EA7">
        <w:rPr>
          <w:rFonts w:ascii="Times New Roman" w:hAnsi="Times New Roman" w:cs="Times New Roman"/>
          <w:sz w:val="28"/>
          <w:szCs w:val="28"/>
          <w:vertAlign w:val="superscript"/>
        </w:rPr>
        <w:t>6</w:t>
      </w:r>
      <w:r>
        <w:rPr>
          <w:rFonts w:ascii="Times New Roman" w:hAnsi="Times New Roman" w:cs="Times New Roman"/>
          <w:sz w:val="28"/>
          <w:szCs w:val="28"/>
        </w:rPr>
        <w:t>,п.1 ст.75.</w:t>
      </w:r>
      <w:r w:rsidRPr="004D3EA7">
        <w:rPr>
          <w:rFonts w:ascii="Times New Roman" w:hAnsi="Times New Roman" w:cs="Times New Roman"/>
          <w:sz w:val="28"/>
          <w:szCs w:val="28"/>
          <w:vertAlign w:val="superscript"/>
        </w:rPr>
        <w:t>1</w:t>
      </w:r>
      <w:r>
        <w:rPr>
          <w:rFonts w:ascii="Times New Roman" w:hAnsi="Times New Roman" w:cs="Times New Roman"/>
          <w:sz w:val="28"/>
          <w:szCs w:val="28"/>
        </w:rPr>
        <w:t xml:space="preserve"> и п.1 ст.78.</w:t>
      </w:r>
      <w:r w:rsidRPr="004D3EA7">
        <w:rPr>
          <w:rFonts w:ascii="Times New Roman" w:hAnsi="Times New Roman" w:cs="Times New Roman"/>
          <w:sz w:val="28"/>
          <w:szCs w:val="28"/>
          <w:vertAlign w:val="superscript"/>
        </w:rPr>
        <w:t>2</w:t>
      </w:r>
      <w:r>
        <w:rPr>
          <w:rFonts w:ascii="Times New Roman" w:hAnsi="Times New Roman" w:cs="Times New Roman"/>
          <w:sz w:val="28"/>
          <w:szCs w:val="28"/>
        </w:rPr>
        <w:t xml:space="preserve"> Федерального закона «Об охране окружающей среды». </w:t>
      </w:r>
    </w:p>
    <w:p w:rsidR="00526790" w:rsidRDefault="00526790" w:rsidP="00526790">
      <w:pPr>
        <w:pStyle w:val="a3"/>
        <w:spacing w:after="0" w:line="240" w:lineRule="auto"/>
        <w:ind w:left="0"/>
        <w:jc w:val="center"/>
        <w:rPr>
          <w:rFonts w:ascii="Times New Roman" w:hAnsi="Times New Roman" w:cs="Times New Roman"/>
          <w:b/>
          <w:sz w:val="28"/>
          <w:szCs w:val="28"/>
        </w:rPr>
      </w:pPr>
    </w:p>
    <w:p w:rsidR="00526790" w:rsidRPr="009B062B" w:rsidRDefault="00526790" w:rsidP="00526790">
      <w:pPr>
        <w:pStyle w:val="a3"/>
        <w:spacing w:after="0" w:line="240" w:lineRule="auto"/>
        <w:ind w:left="0"/>
        <w:jc w:val="center"/>
        <w:rPr>
          <w:rFonts w:ascii="Times New Roman" w:hAnsi="Times New Roman" w:cs="Times New Roman"/>
          <w:b/>
          <w:sz w:val="28"/>
          <w:szCs w:val="28"/>
        </w:rPr>
      </w:pPr>
      <w:r w:rsidRPr="009B062B">
        <w:rPr>
          <w:rFonts w:ascii="Times New Roman" w:hAnsi="Times New Roman" w:cs="Times New Roman"/>
          <w:b/>
          <w:sz w:val="28"/>
          <w:szCs w:val="28"/>
          <w:lang w:val="en-US"/>
        </w:rPr>
        <w:t>VII</w:t>
      </w:r>
      <w:r w:rsidRPr="009B062B">
        <w:rPr>
          <w:rFonts w:ascii="Times New Roman" w:hAnsi="Times New Roman" w:cs="Times New Roman"/>
          <w:b/>
          <w:sz w:val="28"/>
          <w:szCs w:val="28"/>
        </w:rPr>
        <w:t xml:space="preserve">. </w:t>
      </w:r>
      <w:r w:rsidRPr="00E753CB">
        <w:rPr>
          <w:rFonts w:ascii="Times New Roman" w:hAnsi="Times New Roman" w:cs="Times New Roman"/>
          <w:b/>
          <w:sz w:val="28"/>
          <w:szCs w:val="28"/>
        </w:rPr>
        <w:t>Долгова</w:t>
      </w:r>
      <w:r w:rsidRPr="009B062B">
        <w:rPr>
          <w:rFonts w:ascii="Times New Roman" w:hAnsi="Times New Roman" w:cs="Times New Roman"/>
          <w:b/>
          <w:sz w:val="28"/>
          <w:szCs w:val="28"/>
        </w:rPr>
        <w:t xml:space="preserve">я политика и долг Арзгирского муниципального </w:t>
      </w:r>
      <w:r>
        <w:rPr>
          <w:rFonts w:ascii="Times New Roman" w:hAnsi="Times New Roman" w:cs="Times New Roman"/>
          <w:b/>
          <w:sz w:val="28"/>
          <w:szCs w:val="28"/>
        </w:rPr>
        <w:t>округа</w:t>
      </w:r>
      <w:r w:rsidR="00EE5B13">
        <w:rPr>
          <w:rFonts w:ascii="Times New Roman" w:hAnsi="Times New Roman" w:cs="Times New Roman"/>
          <w:b/>
          <w:sz w:val="28"/>
          <w:szCs w:val="28"/>
        </w:rPr>
        <w:t xml:space="preserve"> Ставропольского края, Программа муниципальных внутренних заимствований </w:t>
      </w:r>
    </w:p>
    <w:p w:rsidR="00526790" w:rsidRPr="000440EF" w:rsidRDefault="00526790" w:rsidP="00526790">
      <w:pPr>
        <w:spacing w:after="0" w:line="240" w:lineRule="auto"/>
        <w:ind w:firstLine="567"/>
        <w:jc w:val="both"/>
        <w:rPr>
          <w:rFonts w:ascii="Times New Roman" w:hAnsi="Times New Roman" w:cs="Times New Roman"/>
          <w:sz w:val="28"/>
          <w:szCs w:val="28"/>
        </w:rPr>
      </w:pPr>
    </w:p>
    <w:p w:rsidR="00526790" w:rsidRDefault="00526790" w:rsidP="005267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Пунктом </w:t>
      </w:r>
      <w:r w:rsidR="00247F3A">
        <w:rPr>
          <w:rFonts w:ascii="Times New Roman" w:hAnsi="Times New Roman" w:cs="Times New Roman"/>
          <w:sz w:val="28"/>
          <w:szCs w:val="28"/>
        </w:rPr>
        <w:t>1</w:t>
      </w:r>
      <w:r w:rsidR="005C129D">
        <w:rPr>
          <w:rFonts w:ascii="Times New Roman" w:hAnsi="Times New Roman" w:cs="Times New Roman"/>
          <w:sz w:val="28"/>
          <w:szCs w:val="28"/>
        </w:rPr>
        <w:t xml:space="preserve">7 </w:t>
      </w:r>
      <w:r w:rsidRPr="00E2025F">
        <w:rPr>
          <w:rFonts w:ascii="Times New Roman" w:hAnsi="Times New Roman" w:cs="Times New Roman"/>
          <w:sz w:val="28"/>
          <w:szCs w:val="28"/>
        </w:rPr>
        <w:t>проекта реш</w:t>
      </w:r>
      <w:r>
        <w:rPr>
          <w:rFonts w:ascii="Times New Roman" w:hAnsi="Times New Roman" w:cs="Times New Roman"/>
          <w:sz w:val="28"/>
          <w:szCs w:val="28"/>
        </w:rPr>
        <w:t>ения в</w:t>
      </w:r>
      <w:r w:rsidRPr="00E2025F">
        <w:rPr>
          <w:rFonts w:ascii="Times New Roman" w:hAnsi="Times New Roman" w:cs="Times New Roman"/>
          <w:sz w:val="28"/>
          <w:szCs w:val="28"/>
        </w:rPr>
        <w:t xml:space="preserve">ерхний предел муниципального </w:t>
      </w:r>
      <w:r w:rsidR="00247F3A">
        <w:rPr>
          <w:rFonts w:ascii="Times New Roman" w:hAnsi="Times New Roman" w:cs="Times New Roman"/>
          <w:sz w:val="28"/>
          <w:szCs w:val="28"/>
        </w:rPr>
        <w:t>внутреннего д</w:t>
      </w:r>
      <w:r w:rsidRPr="00E2025F">
        <w:rPr>
          <w:rFonts w:ascii="Times New Roman" w:hAnsi="Times New Roman" w:cs="Times New Roman"/>
          <w:sz w:val="28"/>
          <w:szCs w:val="28"/>
        </w:rPr>
        <w:t xml:space="preserve">олга Арзгирского муниципального </w:t>
      </w:r>
      <w:r>
        <w:rPr>
          <w:rFonts w:ascii="Times New Roman" w:hAnsi="Times New Roman" w:cs="Times New Roman"/>
          <w:sz w:val="28"/>
          <w:szCs w:val="28"/>
        </w:rPr>
        <w:t>округа</w:t>
      </w:r>
      <w:r w:rsidRPr="00E2025F">
        <w:rPr>
          <w:rFonts w:ascii="Times New Roman" w:hAnsi="Times New Roman" w:cs="Times New Roman"/>
          <w:sz w:val="28"/>
          <w:szCs w:val="28"/>
        </w:rPr>
        <w:t xml:space="preserve"> Ставропольского края по долговым обязательствам предлагается утвердить </w:t>
      </w:r>
      <w:r>
        <w:rPr>
          <w:rFonts w:ascii="Times New Roman" w:hAnsi="Times New Roman" w:cs="Times New Roman"/>
          <w:sz w:val="28"/>
          <w:szCs w:val="28"/>
        </w:rPr>
        <w:t>на 01.01.202</w:t>
      </w:r>
      <w:r w:rsidR="005C129D">
        <w:rPr>
          <w:rFonts w:ascii="Times New Roman" w:hAnsi="Times New Roman" w:cs="Times New Roman"/>
          <w:sz w:val="28"/>
          <w:szCs w:val="28"/>
        </w:rPr>
        <w:t>5</w:t>
      </w:r>
      <w:r>
        <w:rPr>
          <w:rFonts w:ascii="Times New Roman" w:hAnsi="Times New Roman" w:cs="Times New Roman"/>
          <w:sz w:val="28"/>
          <w:szCs w:val="28"/>
        </w:rPr>
        <w:t xml:space="preserve">г. </w:t>
      </w:r>
      <w:r w:rsidRPr="00E2025F">
        <w:rPr>
          <w:rFonts w:ascii="Times New Roman" w:hAnsi="Times New Roman" w:cs="Times New Roman"/>
          <w:sz w:val="28"/>
          <w:szCs w:val="28"/>
        </w:rPr>
        <w:t xml:space="preserve">в сумме </w:t>
      </w:r>
      <w:r>
        <w:rPr>
          <w:rFonts w:ascii="Times New Roman" w:hAnsi="Times New Roman" w:cs="Times New Roman"/>
          <w:sz w:val="28"/>
          <w:szCs w:val="28"/>
        </w:rPr>
        <w:t>0,00 тыс. рублей, на 01.01.202</w:t>
      </w:r>
      <w:r w:rsidR="005C129D">
        <w:rPr>
          <w:rFonts w:ascii="Times New Roman" w:hAnsi="Times New Roman" w:cs="Times New Roman"/>
          <w:sz w:val="28"/>
          <w:szCs w:val="28"/>
        </w:rPr>
        <w:t>6</w:t>
      </w:r>
      <w:r>
        <w:rPr>
          <w:rFonts w:ascii="Times New Roman" w:hAnsi="Times New Roman" w:cs="Times New Roman"/>
          <w:sz w:val="28"/>
          <w:szCs w:val="28"/>
        </w:rPr>
        <w:t>г. – в сумме 0,00 тыс. руб., на 01.01.202</w:t>
      </w:r>
      <w:r w:rsidR="005C129D">
        <w:rPr>
          <w:rFonts w:ascii="Times New Roman" w:hAnsi="Times New Roman" w:cs="Times New Roman"/>
          <w:sz w:val="28"/>
          <w:szCs w:val="28"/>
        </w:rPr>
        <w:t>7</w:t>
      </w:r>
      <w:r>
        <w:rPr>
          <w:rFonts w:ascii="Times New Roman" w:hAnsi="Times New Roman" w:cs="Times New Roman"/>
          <w:sz w:val="28"/>
          <w:szCs w:val="28"/>
        </w:rPr>
        <w:t>г. – в сумме 0,00 тыс. руб.</w:t>
      </w:r>
    </w:p>
    <w:p w:rsidR="00526790" w:rsidRDefault="00526790" w:rsidP="005267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Пунктом </w:t>
      </w:r>
      <w:r w:rsidR="00247F3A">
        <w:rPr>
          <w:rFonts w:ascii="Times New Roman" w:hAnsi="Times New Roman" w:cs="Times New Roman"/>
          <w:sz w:val="28"/>
          <w:szCs w:val="28"/>
        </w:rPr>
        <w:t>1</w:t>
      </w:r>
      <w:r w:rsidR="005C129D">
        <w:rPr>
          <w:rFonts w:ascii="Times New Roman" w:hAnsi="Times New Roman" w:cs="Times New Roman"/>
          <w:sz w:val="28"/>
          <w:szCs w:val="28"/>
        </w:rPr>
        <w:t xml:space="preserve">8 </w:t>
      </w:r>
      <w:r w:rsidRPr="00E2025F">
        <w:rPr>
          <w:rFonts w:ascii="Times New Roman" w:hAnsi="Times New Roman" w:cs="Times New Roman"/>
          <w:sz w:val="28"/>
          <w:szCs w:val="28"/>
        </w:rPr>
        <w:t>проект</w:t>
      </w:r>
      <w:r>
        <w:rPr>
          <w:rFonts w:ascii="Times New Roman" w:hAnsi="Times New Roman" w:cs="Times New Roman"/>
          <w:sz w:val="28"/>
          <w:szCs w:val="28"/>
        </w:rPr>
        <w:t xml:space="preserve">а </w:t>
      </w:r>
      <w:r w:rsidRPr="00E2025F">
        <w:rPr>
          <w:rFonts w:ascii="Times New Roman" w:hAnsi="Times New Roman" w:cs="Times New Roman"/>
          <w:sz w:val="28"/>
          <w:szCs w:val="28"/>
        </w:rPr>
        <w:t xml:space="preserve">решения </w:t>
      </w:r>
      <w:r>
        <w:rPr>
          <w:rFonts w:ascii="Times New Roman" w:hAnsi="Times New Roman" w:cs="Times New Roman"/>
          <w:sz w:val="28"/>
          <w:szCs w:val="28"/>
        </w:rPr>
        <w:t xml:space="preserve">о бюджете </w:t>
      </w:r>
      <w:r w:rsidRPr="00E2025F">
        <w:rPr>
          <w:rFonts w:ascii="Times New Roman" w:hAnsi="Times New Roman" w:cs="Times New Roman"/>
          <w:sz w:val="28"/>
          <w:szCs w:val="28"/>
        </w:rPr>
        <w:t xml:space="preserve">предлагается утвердить программу муниципальных </w:t>
      </w:r>
      <w:r>
        <w:rPr>
          <w:rFonts w:ascii="Times New Roman" w:hAnsi="Times New Roman" w:cs="Times New Roman"/>
          <w:sz w:val="28"/>
          <w:szCs w:val="28"/>
        </w:rPr>
        <w:t xml:space="preserve">внутренних </w:t>
      </w:r>
      <w:r w:rsidRPr="00E2025F">
        <w:rPr>
          <w:rFonts w:ascii="Times New Roman" w:hAnsi="Times New Roman" w:cs="Times New Roman"/>
          <w:sz w:val="28"/>
          <w:szCs w:val="28"/>
        </w:rPr>
        <w:t xml:space="preserve">заимствований Арзгирского муниципального </w:t>
      </w:r>
      <w:r>
        <w:rPr>
          <w:rFonts w:ascii="Times New Roman" w:hAnsi="Times New Roman" w:cs="Times New Roman"/>
          <w:sz w:val="28"/>
          <w:szCs w:val="28"/>
        </w:rPr>
        <w:t xml:space="preserve">округа </w:t>
      </w:r>
      <w:r w:rsidRPr="00E2025F">
        <w:rPr>
          <w:rFonts w:ascii="Times New Roman" w:hAnsi="Times New Roman" w:cs="Times New Roman"/>
          <w:sz w:val="28"/>
          <w:szCs w:val="28"/>
        </w:rPr>
        <w:t>на 20</w:t>
      </w:r>
      <w:r>
        <w:rPr>
          <w:rFonts w:ascii="Times New Roman" w:hAnsi="Times New Roman" w:cs="Times New Roman"/>
          <w:sz w:val="28"/>
          <w:szCs w:val="28"/>
        </w:rPr>
        <w:t>2</w:t>
      </w:r>
      <w:r w:rsidR="005C129D">
        <w:rPr>
          <w:rFonts w:ascii="Times New Roman" w:hAnsi="Times New Roman" w:cs="Times New Roman"/>
          <w:sz w:val="28"/>
          <w:szCs w:val="28"/>
        </w:rPr>
        <w:t>4</w:t>
      </w:r>
      <w:r w:rsidRPr="00E2025F">
        <w:rPr>
          <w:rFonts w:ascii="Times New Roman" w:hAnsi="Times New Roman" w:cs="Times New Roman"/>
          <w:sz w:val="28"/>
          <w:szCs w:val="28"/>
        </w:rPr>
        <w:t xml:space="preserve"> год</w:t>
      </w:r>
      <w:r w:rsidR="00EE5B13">
        <w:rPr>
          <w:rFonts w:ascii="Times New Roman" w:hAnsi="Times New Roman" w:cs="Times New Roman"/>
          <w:sz w:val="28"/>
          <w:szCs w:val="28"/>
        </w:rPr>
        <w:t xml:space="preserve"> в сумме 0,00 тыс. руб.</w:t>
      </w:r>
      <w:r>
        <w:rPr>
          <w:rFonts w:ascii="Times New Roman" w:hAnsi="Times New Roman" w:cs="Times New Roman"/>
          <w:sz w:val="28"/>
          <w:szCs w:val="28"/>
        </w:rPr>
        <w:t xml:space="preserve"> и программу </w:t>
      </w:r>
      <w:r w:rsidRPr="00E2025F">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внутренних </w:t>
      </w:r>
      <w:r w:rsidRPr="00E2025F">
        <w:rPr>
          <w:rFonts w:ascii="Times New Roman" w:hAnsi="Times New Roman" w:cs="Times New Roman"/>
          <w:sz w:val="28"/>
          <w:szCs w:val="28"/>
        </w:rPr>
        <w:t>заимствований</w:t>
      </w:r>
      <w:r>
        <w:rPr>
          <w:rFonts w:ascii="Times New Roman" w:hAnsi="Times New Roman" w:cs="Times New Roman"/>
          <w:sz w:val="28"/>
          <w:szCs w:val="28"/>
        </w:rPr>
        <w:t xml:space="preserve"> на плановый период 202</w:t>
      </w:r>
      <w:r w:rsidR="005C129D">
        <w:rPr>
          <w:rFonts w:ascii="Times New Roman" w:hAnsi="Times New Roman" w:cs="Times New Roman"/>
          <w:sz w:val="28"/>
          <w:szCs w:val="28"/>
        </w:rPr>
        <w:t>5</w:t>
      </w:r>
      <w:r>
        <w:rPr>
          <w:rFonts w:ascii="Times New Roman" w:hAnsi="Times New Roman" w:cs="Times New Roman"/>
          <w:sz w:val="28"/>
          <w:szCs w:val="28"/>
        </w:rPr>
        <w:t xml:space="preserve"> и 202</w:t>
      </w:r>
      <w:r w:rsidR="005C129D">
        <w:rPr>
          <w:rFonts w:ascii="Times New Roman" w:hAnsi="Times New Roman" w:cs="Times New Roman"/>
          <w:sz w:val="28"/>
          <w:szCs w:val="28"/>
        </w:rPr>
        <w:t>6</w:t>
      </w:r>
      <w:r>
        <w:rPr>
          <w:rFonts w:ascii="Times New Roman" w:hAnsi="Times New Roman" w:cs="Times New Roman"/>
          <w:sz w:val="28"/>
          <w:szCs w:val="28"/>
        </w:rPr>
        <w:t xml:space="preserve"> годов </w:t>
      </w:r>
      <w:r w:rsidR="00EE5B13">
        <w:rPr>
          <w:rFonts w:ascii="Times New Roman" w:hAnsi="Times New Roman" w:cs="Times New Roman"/>
          <w:sz w:val="28"/>
          <w:szCs w:val="28"/>
        </w:rPr>
        <w:t xml:space="preserve">в сумме 0,00 тыс. </w:t>
      </w:r>
      <w:r w:rsidR="00643015">
        <w:rPr>
          <w:rFonts w:ascii="Times New Roman" w:hAnsi="Times New Roman" w:cs="Times New Roman"/>
          <w:sz w:val="28"/>
          <w:szCs w:val="28"/>
        </w:rPr>
        <w:t>руб.</w:t>
      </w:r>
      <w:r w:rsidR="00EE5B13">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приложениям </w:t>
      </w:r>
      <w:r w:rsidRPr="00396300">
        <w:rPr>
          <w:rFonts w:ascii="Times New Roman" w:hAnsi="Times New Roman" w:cs="Times New Roman"/>
          <w:sz w:val="28"/>
          <w:szCs w:val="28"/>
        </w:rPr>
        <w:t>№</w:t>
      </w:r>
      <w:r>
        <w:rPr>
          <w:rFonts w:ascii="Times New Roman" w:hAnsi="Times New Roman" w:cs="Times New Roman"/>
          <w:sz w:val="28"/>
          <w:szCs w:val="28"/>
        </w:rPr>
        <w:t>1</w:t>
      </w:r>
      <w:r w:rsidR="00247F3A">
        <w:rPr>
          <w:rFonts w:ascii="Times New Roman" w:hAnsi="Times New Roman" w:cs="Times New Roman"/>
          <w:sz w:val="28"/>
          <w:szCs w:val="28"/>
        </w:rPr>
        <w:t>1</w:t>
      </w:r>
      <w:r>
        <w:rPr>
          <w:rFonts w:ascii="Times New Roman" w:hAnsi="Times New Roman" w:cs="Times New Roman"/>
          <w:sz w:val="28"/>
          <w:szCs w:val="28"/>
        </w:rPr>
        <w:t>,1</w:t>
      </w:r>
      <w:r w:rsidR="00247F3A">
        <w:rPr>
          <w:rFonts w:ascii="Times New Roman" w:hAnsi="Times New Roman" w:cs="Times New Roman"/>
          <w:sz w:val="28"/>
          <w:szCs w:val="28"/>
        </w:rPr>
        <w:t>2</w:t>
      </w:r>
      <w:r w:rsidR="00D94EED">
        <w:rPr>
          <w:rFonts w:ascii="Times New Roman" w:hAnsi="Times New Roman" w:cs="Times New Roman"/>
          <w:sz w:val="28"/>
          <w:szCs w:val="28"/>
        </w:rPr>
        <w:t xml:space="preserve"> к настоящему </w:t>
      </w:r>
      <w:r w:rsidR="00247F3A">
        <w:rPr>
          <w:rFonts w:ascii="Times New Roman" w:hAnsi="Times New Roman" w:cs="Times New Roman"/>
          <w:sz w:val="28"/>
          <w:szCs w:val="28"/>
        </w:rPr>
        <w:t xml:space="preserve">проекту </w:t>
      </w:r>
      <w:r w:rsidRPr="00E2025F">
        <w:rPr>
          <w:rFonts w:ascii="Times New Roman" w:hAnsi="Times New Roman" w:cs="Times New Roman"/>
          <w:sz w:val="28"/>
          <w:szCs w:val="28"/>
        </w:rPr>
        <w:t>решени</w:t>
      </w:r>
      <w:r w:rsidR="00247F3A">
        <w:rPr>
          <w:rFonts w:ascii="Times New Roman" w:hAnsi="Times New Roman" w:cs="Times New Roman"/>
          <w:sz w:val="28"/>
          <w:szCs w:val="28"/>
        </w:rPr>
        <w:t>я</w:t>
      </w:r>
      <w:r w:rsidR="00EE5B13">
        <w:rPr>
          <w:rFonts w:ascii="Times New Roman" w:hAnsi="Times New Roman" w:cs="Times New Roman"/>
          <w:sz w:val="28"/>
          <w:szCs w:val="28"/>
        </w:rPr>
        <w:t>.</w:t>
      </w:r>
    </w:p>
    <w:p w:rsidR="00526790" w:rsidRDefault="00526790" w:rsidP="005267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Пунктом </w:t>
      </w:r>
      <w:r w:rsidR="005C129D">
        <w:rPr>
          <w:rFonts w:ascii="Times New Roman" w:hAnsi="Times New Roman" w:cs="Times New Roman"/>
          <w:sz w:val="28"/>
          <w:szCs w:val="28"/>
        </w:rPr>
        <w:t xml:space="preserve">19 </w:t>
      </w:r>
      <w:r w:rsidRPr="00E2025F">
        <w:rPr>
          <w:rFonts w:ascii="Times New Roman" w:hAnsi="Times New Roman" w:cs="Times New Roman"/>
          <w:sz w:val="28"/>
          <w:szCs w:val="28"/>
        </w:rPr>
        <w:t>проекта реш</w:t>
      </w:r>
      <w:r>
        <w:rPr>
          <w:rFonts w:ascii="Times New Roman" w:hAnsi="Times New Roman" w:cs="Times New Roman"/>
          <w:sz w:val="28"/>
          <w:szCs w:val="28"/>
        </w:rPr>
        <w:t xml:space="preserve">ения объем расходов на обслуживание муниципального </w:t>
      </w:r>
      <w:r w:rsidR="00247F3A">
        <w:rPr>
          <w:rFonts w:ascii="Times New Roman" w:hAnsi="Times New Roman" w:cs="Times New Roman"/>
          <w:sz w:val="28"/>
          <w:szCs w:val="28"/>
        </w:rPr>
        <w:t xml:space="preserve">внутреннего </w:t>
      </w:r>
      <w:r>
        <w:rPr>
          <w:rFonts w:ascii="Times New Roman" w:hAnsi="Times New Roman" w:cs="Times New Roman"/>
          <w:sz w:val="28"/>
          <w:szCs w:val="28"/>
        </w:rPr>
        <w:t>долга Арзгирского муниципального округа Ставропольского края в 202</w:t>
      </w:r>
      <w:r w:rsidR="005C129D">
        <w:rPr>
          <w:rFonts w:ascii="Times New Roman" w:hAnsi="Times New Roman" w:cs="Times New Roman"/>
          <w:sz w:val="28"/>
          <w:szCs w:val="28"/>
        </w:rPr>
        <w:t>4</w:t>
      </w:r>
      <w:r>
        <w:rPr>
          <w:rFonts w:ascii="Times New Roman" w:hAnsi="Times New Roman" w:cs="Times New Roman"/>
          <w:sz w:val="28"/>
          <w:szCs w:val="28"/>
        </w:rPr>
        <w:t xml:space="preserve"> году составляет 0,00 тыс. руб., в 202</w:t>
      </w:r>
      <w:r w:rsidR="005C129D">
        <w:rPr>
          <w:rFonts w:ascii="Times New Roman" w:hAnsi="Times New Roman" w:cs="Times New Roman"/>
          <w:sz w:val="28"/>
          <w:szCs w:val="28"/>
        </w:rPr>
        <w:t>5</w:t>
      </w:r>
      <w:r>
        <w:rPr>
          <w:rFonts w:ascii="Times New Roman" w:hAnsi="Times New Roman" w:cs="Times New Roman"/>
          <w:sz w:val="28"/>
          <w:szCs w:val="28"/>
        </w:rPr>
        <w:t xml:space="preserve"> году – </w:t>
      </w:r>
      <w:r w:rsidR="00242386">
        <w:rPr>
          <w:rFonts w:ascii="Times New Roman" w:hAnsi="Times New Roman" w:cs="Times New Roman"/>
          <w:sz w:val="28"/>
          <w:szCs w:val="28"/>
        </w:rPr>
        <w:t xml:space="preserve">в сумме </w:t>
      </w:r>
      <w:r>
        <w:rPr>
          <w:rFonts w:ascii="Times New Roman" w:hAnsi="Times New Roman" w:cs="Times New Roman"/>
          <w:sz w:val="28"/>
          <w:szCs w:val="28"/>
        </w:rPr>
        <w:t>0,00 тыс. руб. и в 202</w:t>
      </w:r>
      <w:r w:rsidR="005C129D">
        <w:rPr>
          <w:rFonts w:ascii="Times New Roman" w:hAnsi="Times New Roman" w:cs="Times New Roman"/>
          <w:sz w:val="28"/>
          <w:szCs w:val="28"/>
        </w:rPr>
        <w:t>6</w:t>
      </w:r>
      <w:r>
        <w:rPr>
          <w:rFonts w:ascii="Times New Roman" w:hAnsi="Times New Roman" w:cs="Times New Roman"/>
          <w:sz w:val="28"/>
          <w:szCs w:val="28"/>
        </w:rPr>
        <w:t>г. – в сумме 0,00 тыс. руб.</w:t>
      </w:r>
    </w:p>
    <w:p w:rsidR="006C38E4" w:rsidRDefault="00526790" w:rsidP="00BF620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Пунктом 2</w:t>
      </w:r>
      <w:r w:rsidR="005C129D">
        <w:rPr>
          <w:rFonts w:ascii="Times New Roman" w:hAnsi="Times New Roman" w:cs="Times New Roman"/>
          <w:sz w:val="28"/>
          <w:szCs w:val="28"/>
        </w:rPr>
        <w:t>0</w:t>
      </w:r>
      <w:r w:rsidR="00A12E0C">
        <w:rPr>
          <w:rFonts w:ascii="Times New Roman" w:hAnsi="Times New Roman" w:cs="Times New Roman"/>
          <w:sz w:val="28"/>
          <w:szCs w:val="28"/>
        </w:rPr>
        <w:t xml:space="preserve"> </w:t>
      </w:r>
      <w:r w:rsidRPr="00E2025F">
        <w:rPr>
          <w:rFonts w:ascii="Times New Roman" w:hAnsi="Times New Roman" w:cs="Times New Roman"/>
          <w:sz w:val="28"/>
          <w:szCs w:val="28"/>
        </w:rPr>
        <w:t>проект</w:t>
      </w:r>
      <w:r>
        <w:rPr>
          <w:rFonts w:ascii="Times New Roman" w:hAnsi="Times New Roman" w:cs="Times New Roman"/>
          <w:sz w:val="28"/>
          <w:szCs w:val="28"/>
        </w:rPr>
        <w:t>а</w:t>
      </w:r>
      <w:r w:rsidRPr="00E2025F">
        <w:rPr>
          <w:rFonts w:ascii="Times New Roman" w:hAnsi="Times New Roman" w:cs="Times New Roman"/>
          <w:sz w:val="28"/>
          <w:szCs w:val="28"/>
        </w:rPr>
        <w:t xml:space="preserve"> решения гаранти</w:t>
      </w:r>
      <w:r>
        <w:rPr>
          <w:rFonts w:ascii="Times New Roman" w:hAnsi="Times New Roman" w:cs="Times New Roman"/>
          <w:sz w:val="28"/>
          <w:szCs w:val="28"/>
        </w:rPr>
        <w:t>и А</w:t>
      </w:r>
      <w:r w:rsidRPr="00E2025F">
        <w:rPr>
          <w:rFonts w:ascii="Times New Roman" w:hAnsi="Times New Roman" w:cs="Times New Roman"/>
          <w:sz w:val="28"/>
          <w:szCs w:val="28"/>
        </w:rPr>
        <w:t>рзгирск</w:t>
      </w:r>
      <w:r>
        <w:rPr>
          <w:rFonts w:ascii="Times New Roman" w:hAnsi="Times New Roman" w:cs="Times New Roman"/>
          <w:sz w:val="28"/>
          <w:szCs w:val="28"/>
        </w:rPr>
        <w:t>им</w:t>
      </w:r>
      <w:r w:rsidRPr="00E2025F">
        <w:rPr>
          <w:rFonts w:ascii="Times New Roman" w:hAnsi="Times New Roman" w:cs="Times New Roman"/>
          <w:sz w:val="28"/>
          <w:szCs w:val="28"/>
        </w:rPr>
        <w:t xml:space="preserve"> муниципальн</w:t>
      </w:r>
      <w:r>
        <w:rPr>
          <w:rFonts w:ascii="Times New Roman" w:hAnsi="Times New Roman" w:cs="Times New Roman"/>
          <w:sz w:val="28"/>
          <w:szCs w:val="28"/>
        </w:rPr>
        <w:t>ым округом</w:t>
      </w:r>
      <w:r w:rsidRPr="00E2025F">
        <w:rPr>
          <w:rFonts w:ascii="Times New Roman" w:hAnsi="Times New Roman" w:cs="Times New Roman"/>
          <w:sz w:val="28"/>
          <w:szCs w:val="28"/>
        </w:rPr>
        <w:t xml:space="preserve"> Ставропольского края на 20</w:t>
      </w:r>
      <w:r>
        <w:rPr>
          <w:rFonts w:ascii="Times New Roman" w:hAnsi="Times New Roman" w:cs="Times New Roman"/>
          <w:sz w:val="28"/>
          <w:szCs w:val="28"/>
        </w:rPr>
        <w:t>2</w:t>
      </w:r>
      <w:r w:rsidR="005C129D">
        <w:rPr>
          <w:rFonts w:ascii="Times New Roman" w:hAnsi="Times New Roman" w:cs="Times New Roman"/>
          <w:sz w:val="28"/>
          <w:szCs w:val="28"/>
        </w:rPr>
        <w:t>4</w:t>
      </w:r>
      <w:r w:rsidRPr="00E2025F">
        <w:rPr>
          <w:rFonts w:ascii="Times New Roman" w:hAnsi="Times New Roman" w:cs="Times New Roman"/>
          <w:sz w:val="28"/>
          <w:szCs w:val="28"/>
        </w:rPr>
        <w:t xml:space="preserve"> год </w:t>
      </w:r>
      <w:r w:rsidR="00F471F1">
        <w:rPr>
          <w:rFonts w:ascii="Times New Roman" w:hAnsi="Times New Roman" w:cs="Times New Roman"/>
          <w:sz w:val="28"/>
          <w:szCs w:val="28"/>
        </w:rPr>
        <w:t xml:space="preserve">и </w:t>
      </w:r>
      <w:r>
        <w:rPr>
          <w:rFonts w:ascii="Times New Roman" w:hAnsi="Times New Roman" w:cs="Times New Roman"/>
          <w:sz w:val="28"/>
          <w:szCs w:val="28"/>
        </w:rPr>
        <w:t>плановый период 202</w:t>
      </w:r>
      <w:r w:rsidR="005C129D">
        <w:rPr>
          <w:rFonts w:ascii="Times New Roman" w:hAnsi="Times New Roman" w:cs="Times New Roman"/>
          <w:sz w:val="28"/>
          <w:szCs w:val="28"/>
        </w:rPr>
        <w:t>5</w:t>
      </w:r>
      <w:r>
        <w:rPr>
          <w:rFonts w:ascii="Times New Roman" w:hAnsi="Times New Roman" w:cs="Times New Roman"/>
          <w:sz w:val="28"/>
          <w:szCs w:val="28"/>
        </w:rPr>
        <w:t xml:space="preserve"> и 202</w:t>
      </w:r>
      <w:r w:rsidR="005C129D">
        <w:rPr>
          <w:rFonts w:ascii="Times New Roman" w:hAnsi="Times New Roman" w:cs="Times New Roman"/>
          <w:sz w:val="28"/>
          <w:szCs w:val="28"/>
        </w:rPr>
        <w:t>6</w:t>
      </w:r>
      <w:r>
        <w:rPr>
          <w:rFonts w:ascii="Times New Roman" w:hAnsi="Times New Roman" w:cs="Times New Roman"/>
          <w:sz w:val="28"/>
          <w:szCs w:val="28"/>
        </w:rPr>
        <w:t xml:space="preserve"> годов </w:t>
      </w:r>
      <w:r w:rsidRPr="00C97C3E">
        <w:rPr>
          <w:rFonts w:ascii="Times New Roman" w:hAnsi="Times New Roman" w:cs="Times New Roman"/>
          <w:sz w:val="28"/>
          <w:szCs w:val="28"/>
        </w:rPr>
        <w:t>не предоставляются</w:t>
      </w:r>
      <w:r>
        <w:rPr>
          <w:rFonts w:ascii="Times New Roman" w:hAnsi="Times New Roman" w:cs="Times New Roman"/>
          <w:sz w:val="28"/>
          <w:szCs w:val="28"/>
        </w:rPr>
        <w:t>.</w:t>
      </w:r>
    </w:p>
    <w:p w:rsidR="00526790" w:rsidRDefault="00526790" w:rsidP="00526790">
      <w:pPr>
        <w:spacing w:after="0" w:line="240" w:lineRule="auto"/>
        <w:ind w:firstLine="708"/>
        <w:jc w:val="both"/>
        <w:rPr>
          <w:rFonts w:ascii="Times New Roman" w:hAnsi="Times New Roman" w:cs="Times New Roman"/>
          <w:sz w:val="28"/>
          <w:szCs w:val="28"/>
        </w:rPr>
      </w:pPr>
    </w:p>
    <w:p w:rsidR="00526790" w:rsidRPr="004203EF" w:rsidRDefault="00526790" w:rsidP="00526790">
      <w:pPr>
        <w:spacing w:after="0" w:line="240" w:lineRule="auto"/>
        <w:jc w:val="center"/>
        <w:rPr>
          <w:rFonts w:ascii="Times New Roman" w:hAnsi="Times New Roman" w:cs="Times New Roman"/>
          <w:b/>
          <w:sz w:val="28"/>
          <w:szCs w:val="28"/>
        </w:rPr>
      </w:pPr>
      <w:r w:rsidRPr="00E92DB8">
        <w:rPr>
          <w:rFonts w:ascii="Times New Roman" w:hAnsi="Times New Roman" w:cs="Times New Roman"/>
          <w:b/>
          <w:sz w:val="28"/>
          <w:szCs w:val="28"/>
          <w:lang w:val="en-US"/>
        </w:rPr>
        <w:t>VIII</w:t>
      </w:r>
      <w:r w:rsidRPr="00E92DB8">
        <w:rPr>
          <w:rFonts w:ascii="Times New Roman" w:hAnsi="Times New Roman" w:cs="Times New Roman"/>
          <w:b/>
          <w:sz w:val="28"/>
          <w:szCs w:val="28"/>
        </w:rPr>
        <w:t>. Анализ реестра расходных обязательств Арзгирского муниципального округа Ставропольского края на 20</w:t>
      </w:r>
      <w:r w:rsidR="00A603DA" w:rsidRPr="00E92DB8">
        <w:rPr>
          <w:rFonts w:ascii="Times New Roman" w:hAnsi="Times New Roman" w:cs="Times New Roman"/>
          <w:b/>
          <w:sz w:val="28"/>
          <w:szCs w:val="28"/>
        </w:rPr>
        <w:t>2</w:t>
      </w:r>
      <w:r w:rsidR="00E92DB8" w:rsidRPr="00E92DB8">
        <w:rPr>
          <w:rFonts w:ascii="Times New Roman" w:hAnsi="Times New Roman" w:cs="Times New Roman"/>
          <w:b/>
          <w:sz w:val="28"/>
          <w:szCs w:val="28"/>
        </w:rPr>
        <w:t>2</w:t>
      </w:r>
      <w:r w:rsidRPr="00E92DB8">
        <w:rPr>
          <w:rFonts w:ascii="Times New Roman" w:hAnsi="Times New Roman" w:cs="Times New Roman"/>
          <w:b/>
          <w:sz w:val="28"/>
          <w:szCs w:val="28"/>
        </w:rPr>
        <w:t>-202</w:t>
      </w:r>
      <w:r w:rsidR="00E92DB8" w:rsidRPr="00E92DB8">
        <w:rPr>
          <w:rFonts w:ascii="Times New Roman" w:hAnsi="Times New Roman" w:cs="Times New Roman"/>
          <w:b/>
          <w:sz w:val="28"/>
          <w:szCs w:val="28"/>
        </w:rPr>
        <w:t>6</w:t>
      </w:r>
      <w:r w:rsidRPr="00E92DB8">
        <w:rPr>
          <w:rFonts w:ascii="Times New Roman" w:hAnsi="Times New Roman" w:cs="Times New Roman"/>
          <w:b/>
          <w:sz w:val="28"/>
          <w:szCs w:val="28"/>
        </w:rPr>
        <w:t xml:space="preserve"> годы.</w:t>
      </w:r>
    </w:p>
    <w:p w:rsidR="00526790" w:rsidRPr="000440EF" w:rsidRDefault="00526790" w:rsidP="00526790">
      <w:pPr>
        <w:pStyle w:val="a3"/>
        <w:spacing w:after="0" w:line="240" w:lineRule="auto"/>
        <w:ind w:left="1080"/>
        <w:rPr>
          <w:rFonts w:ascii="Times New Roman" w:hAnsi="Times New Roman" w:cs="Times New Roman"/>
          <w:sz w:val="28"/>
          <w:szCs w:val="28"/>
        </w:rPr>
      </w:pP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87 БК РФ, реестр расходных обязательств используется при составлении проектов бюджетов и включает в себя свод законов и иных нормативных правовых актов с оценкой объемов бюджетных ассигнований, необходимых для исполнения включенных в реестр обязательств.</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Плановый реестр расходных обязательств Арзгирского муниципального округа Ставропольского края на 20</w:t>
      </w:r>
      <w:r w:rsidR="00A603DA">
        <w:rPr>
          <w:rFonts w:ascii="Times New Roman" w:hAnsi="Times New Roman" w:cs="Times New Roman"/>
          <w:sz w:val="28"/>
          <w:szCs w:val="28"/>
        </w:rPr>
        <w:t>2</w:t>
      </w:r>
      <w:r w:rsidR="00A009A0">
        <w:rPr>
          <w:rFonts w:ascii="Times New Roman" w:hAnsi="Times New Roman" w:cs="Times New Roman"/>
          <w:sz w:val="28"/>
          <w:szCs w:val="28"/>
        </w:rPr>
        <w:t>2</w:t>
      </w:r>
      <w:r>
        <w:rPr>
          <w:rFonts w:ascii="Times New Roman" w:hAnsi="Times New Roman" w:cs="Times New Roman"/>
          <w:sz w:val="28"/>
          <w:szCs w:val="28"/>
        </w:rPr>
        <w:t>-202</w:t>
      </w:r>
      <w:r w:rsidR="00A009A0">
        <w:rPr>
          <w:rFonts w:ascii="Times New Roman" w:hAnsi="Times New Roman" w:cs="Times New Roman"/>
          <w:sz w:val="28"/>
          <w:szCs w:val="28"/>
        </w:rPr>
        <w:t>6</w:t>
      </w:r>
      <w:r>
        <w:rPr>
          <w:rFonts w:ascii="Times New Roman" w:hAnsi="Times New Roman" w:cs="Times New Roman"/>
          <w:sz w:val="28"/>
          <w:szCs w:val="28"/>
        </w:rPr>
        <w:t xml:space="preserve"> годы (далее – Плановый РРО) утвержден постановлением администрации Арзгирского муниципального </w:t>
      </w:r>
      <w:r w:rsidR="00A603DA">
        <w:rPr>
          <w:rFonts w:ascii="Times New Roman" w:hAnsi="Times New Roman" w:cs="Times New Roman"/>
          <w:sz w:val="28"/>
          <w:szCs w:val="28"/>
        </w:rPr>
        <w:t>округа</w:t>
      </w:r>
      <w:r>
        <w:rPr>
          <w:rFonts w:ascii="Times New Roman" w:hAnsi="Times New Roman" w:cs="Times New Roman"/>
          <w:sz w:val="28"/>
          <w:szCs w:val="28"/>
        </w:rPr>
        <w:t xml:space="preserve"> Ставропольского края от </w:t>
      </w:r>
      <w:r w:rsidR="00A009A0">
        <w:rPr>
          <w:rFonts w:ascii="Times New Roman" w:hAnsi="Times New Roman" w:cs="Times New Roman"/>
          <w:sz w:val="28"/>
          <w:szCs w:val="28"/>
        </w:rPr>
        <w:t xml:space="preserve">19 мая </w:t>
      </w:r>
      <w:r w:rsidR="00A603DA">
        <w:rPr>
          <w:rFonts w:ascii="Times New Roman" w:hAnsi="Times New Roman" w:cs="Times New Roman"/>
          <w:sz w:val="28"/>
          <w:szCs w:val="28"/>
        </w:rPr>
        <w:t>202</w:t>
      </w:r>
      <w:r w:rsidR="00A009A0">
        <w:rPr>
          <w:rFonts w:ascii="Times New Roman" w:hAnsi="Times New Roman" w:cs="Times New Roman"/>
          <w:sz w:val="28"/>
          <w:szCs w:val="28"/>
        </w:rPr>
        <w:t>3</w:t>
      </w:r>
      <w:r>
        <w:rPr>
          <w:rFonts w:ascii="Times New Roman" w:hAnsi="Times New Roman" w:cs="Times New Roman"/>
          <w:sz w:val="28"/>
          <w:szCs w:val="28"/>
        </w:rPr>
        <w:t>г. №</w:t>
      </w:r>
      <w:r w:rsidR="00A009A0">
        <w:rPr>
          <w:rFonts w:ascii="Times New Roman" w:hAnsi="Times New Roman" w:cs="Times New Roman"/>
          <w:sz w:val="28"/>
          <w:szCs w:val="28"/>
        </w:rPr>
        <w:t>318</w:t>
      </w:r>
      <w:r>
        <w:rPr>
          <w:rFonts w:ascii="Times New Roman" w:hAnsi="Times New Roman" w:cs="Times New Roman"/>
          <w:sz w:val="28"/>
          <w:szCs w:val="28"/>
        </w:rPr>
        <w:t>. Реестр расходных обязательств Арзгирского муниципального округа составлен в соответствии с требованиями ст. 87 Бюджетного Кодекса РФ.</w:t>
      </w:r>
    </w:p>
    <w:p w:rsidR="00526790" w:rsidRDefault="00526790" w:rsidP="00526790">
      <w:pPr>
        <w:spacing w:after="0" w:line="240" w:lineRule="auto"/>
        <w:ind w:firstLine="567"/>
        <w:jc w:val="both"/>
        <w:rPr>
          <w:rFonts w:ascii="Times New Roman" w:hAnsi="Times New Roman" w:cs="Times New Roman"/>
          <w:sz w:val="28"/>
          <w:szCs w:val="28"/>
        </w:rPr>
      </w:pPr>
      <w:r w:rsidRPr="00B22710">
        <w:rPr>
          <w:rFonts w:ascii="Times New Roman" w:hAnsi="Times New Roman" w:cs="Times New Roman"/>
          <w:sz w:val="28"/>
          <w:szCs w:val="28"/>
        </w:rPr>
        <w:t xml:space="preserve">Пунктом </w:t>
      </w:r>
      <w:r>
        <w:rPr>
          <w:rFonts w:ascii="Times New Roman" w:hAnsi="Times New Roman" w:cs="Times New Roman"/>
          <w:sz w:val="28"/>
          <w:szCs w:val="28"/>
        </w:rPr>
        <w:t>5.5.1 Положения о бюджетном процессе определено, что проект бюджета формируется на основании, в том числе, реестра расходных обязательств.</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Анализ соотношения оценки средств на исполнение расходных обязательств в 202</w:t>
      </w:r>
      <w:r w:rsidR="00A009A0">
        <w:rPr>
          <w:rFonts w:ascii="Times New Roman" w:hAnsi="Times New Roman" w:cs="Times New Roman"/>
          <w:sz w:val="28"/>
          <w:szCs w:val="28"/>
        </w:rPr>
        <w:t>4</w:t>
      </w:r>
      <w:r>
        <w:rPr>
          <w:rFonts w:ascii="Times New Roman" w:hAnsi="Times New Roman" w:cs="Times New Roman"/>
          <w:sz w:val="28"/>
          <w:szCs w:val="28"/>
        </w:rPr>
        <w:t xml:space="preserve"> году и плановом периоде 202</w:t>
      </w:r>
      <w:r w:rsidR="00A009A0">
        <w:rPr>
          <w:rFonts w:ascii="Times New Roman" w:hAnsi="Times New Roman" w:cs="Times New Roman"/>
          <w:sz w:val="28"/>
          <w:szCs w:val="28"/>
        </w:rPr>
        <w:t>5</w:t>
      </w:r>
      <w:r>
        <w:rPr>
          <w:rFonts w:ascii="Times New Roman" w:hAnsi="Times New Roman" w:cs="Times New Roman"/>
          <w:sz w:val="28"/>
          <w:szCs w:val="28"/>
        </w:rPr>
        <w:t xml:space="preserve"> и 202</w:t>
      </w:r>
      <w:r w:rsidR="00A009A0">
        <w:rPr>
          <w:rFonts w:ascii="Times New Roman" w:hAnsi="Times New Roman" w:cs="Times New Roman"/>
          <w:sz w:val="28"/>
          <w:szCs w:val="28"/>
        </w:rPr>
        <w:t>6</w:t>
      </w:r>
      <w:r>
        <w:rPr>
          <w:rFonts w:ascii="Times New Roman" w:hAnsi="Times New Roman" w:cs="Times New Roman"/>
          <w:sz w:val="28"/>
          <w:szCs w:val="28"/>
        </w:rPr>
        <w:t xml:space="preserve"> годов по данным Планового РРО с законопроектом приведен в следующей таблице. </w:t>
      </w:r>
    </w:p>
    <w:p w:rsidR="00D73D6E" w:rsidRDefault="00D73D6E" w:rsidP="00526790">
      <w:pPr>
        <w:spacing w:after="0" w:line="240" w:lineRule="auto"/>
        <w:ind w:firstLine="567"/>
        <w:jc w:val="both"/>
        <w:rPr>
          <w:rFonts w:ascii="Times New Roman" w:hAnsi="Times New Roman" w:cs="Times New Roman"/>
          <w:sz w:val="28"/>
          <w:szCs w:val="28"/>
        </w:rPr>
      </w:pPr>
    </w:p>
    <w:p w:rsidR="00526790" w:rsidRDefault="00526790" w:rsidP="00526790">
      <w:pPr>
        <w:spacing w:after="0" w:line="24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3</w:t>
      </w:r>
    </w:p>
    <w:tbl>
      <w:tblPr>
        <w:tblStyle w:val="a4"/>
        <w:tblW w:w="10036" w:type="dxa"/>
        <w:tblInd w:w="-572" w:type="dxa"/>
        <w:tblLayout w:type="fixed"/>
        <w:tblLook w:val="04A0" w:firstRow="1" w:lastRow="0" w:firstColumn="1" w:lastColumn="0" w:noHBand="0" w:noVBand="1"/>
      </w:tblPr>
      <w:tblGrid>
        <w:gridCol w:w="4536"/>
        <w:gridCol w:w="1843"/>
        <w:gridCol w:w="1701"/>
        <w:gridCol w:w="1956"/>
      </w:tblGrid>
      <w:tr w:rsidR="00526790" w:rsidTr="0030165C">
        <w:tc>
          <w:tcPr>
            <w:tcW w:w="4536" w:type="dxa"/>
          </w:tcPr>
          <w:p w:rsidR="00526790" w:rsidRDefault="00526790" w:rsidP="0030165C">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показателей</w:t>
            </w:r>
          </w:p>
        </w:tc>
        <w:tc>
          <w:tcPr>
            <w:tcW w:w="1843" w:type="dxa"/>
          </w:tcPr>
          <w:p w:rsidR="00526790" w:rsidRDefault="00526790" w:rsidP="00A009A0">
            <w:pPr>
              <w:jc w:val="center"/>
              <w:rPr>
                <w:rFonts w:ascii="Times New Roman" w:hAnsi="Times New Roman" w:cs="Times New Roman"/>
                <w:sz w:val="28"/>
                <w:szCs w:val="28"/>
              </w:rPr>
            </w:pPr>
            <w:r w:rsidRPr="00B22710">
              <w:rPr>
                <w:rFonts w:ascii="Times New Roman" w:hAnsi="Times New Roman" w:cs="Times New Roman"/>
                <w:sz w:val="28"/>
                <w:szCs w:val="28"/>
              </w:rPr>
              <w:t>20</w:t>
            </w:r>
            <w:r>
              <w:rPr>
                <w:rFonts w:ascii="Times New Roman" w:hAnsi="Times New Roman" w:cs="Times New Roman"/>
                <w:sz w:val="28"/>
                <w:szCs w:val="28"/>
              </w:rPr>
              <w:t>2</w:t>
            </w:r>
            <w:r w:rsidR="00A009A0">
              <w:rPr>
                <w:rFonts w:ascii="Times New Roman" w:hAnsi="Times New Roman" w:cs="Times New Roman"/>
                <w:sz w:val="28"/>
                <w:szCs w:val="28"/>
              </w:rPr>
              <w:t>4</w:t>
            </w:r>
            <w:r w:rsidRPr="00B22710">
              <w:rPr>
                <w:rFonts w:ascii="Times New Roman" w:hAnsi="Times New Roman" w:cs="Times New Roman"/>
                <w:sz w:val="28"/>
                <w:szCs w:val="28"/>
              </w:rPr>
              <w:t xml:space="preserve"> год, тыс. руб.</w:t>
            </w:r>
          </w:p>
        </w:tc>
        <w:tc>
          <w:tcPr>
            <w:tcW w:w="1701" w:type="dxa"/>
          </w:tcPr>
          <w:p w:rsidR="00526790" w:rsidRDefault="00526790" w:rsidP="00A009A0">
            <w:pPr>
              <w:jc w:val="center"/>
              <w:rPr>
                <w:rFonts w:ascii="Times New Roman" w:hAnsi="Times New Roman" w:cs="Times New Roman"/>
                <w:sz w:val="28"/>
                <w:szCs w:val="28"/>
              </w:rPr>
            </w:pPr>
            <w:r>
              <w:rPr>
                <w:rFonts w:ascii="Times New Roman" w:hAnsi="Times New Roman" w:cs="Times New Roman"/>
                <w:sz w:val="28"/>
                <w:szCs w:val="28"/>
              </w:rPr>
              <w:t>202</w:t>
            </w:r>
            <w:r w:rsidR="00A009A0">
              <w:rPr>
                <w:rFonts w:ascii="Times New Roman" w:hAnsi="Times New Roman" w:cs="Times New Roman"/>
                <w:sz w:val="28"/>
                <w:szCs w:val="28"/>
              </w:rPr>
              <w:t>5</w:t>
            </w:r>
            <w:r>
              <w:rPr>
                <w:rFonts w:ascii="Times New Roman" w:hAnsi="Times New Roman" w:cs="Times New Roman"/>
                <w:sz w:val="28"/>
                <w:szCs w:val="28"/>
              </w:rPr>
              <w:t xml:space="preserve"> год, тыс. руб.</w:t>
            </w:r>
          </w:p>
        </w:tc>
        <w:tc>
          <w:tcPr>
            <w:tcW w:w="1956" w:type="dxa"/>
          </w:tcPr>
          <w:p w:rsidR="00E87A89" w:rsidRDefault="00526790" w:rsidP="00E87A89">
            <w:pPr>
              <w:jc w:val="center"/>
              <w:rPr>
                <w:rFonts w:ascii="Times New Roman" w:hAnsi="Times New Roman" w:cs="Times New Roman"/>
                <w:sz w:val="28"/>
                <w:szCs w:val="28"/>
              </w:rPr>
            </w:pPr>
            <w:r>
              <w:rPr>
                <w:rFonts w:ascii="Times New Roman" w:hAnsi="Times New Roman" w:cs="Times New Roman"/>
                <w:sz w:val="28"/>
                <w:szCs w:val="28"/>
              </w:rPr>
              <w:t>202</w:t>
            </w:r>
            <w:r w:rsidR="00A009A0">
              <w:rPr>
                <w:rFonts w:ascii="Times New Roman" w:hAnsi="Times New Roman" w:cs="Times New Roman"/>
                <w:sz w:val="28"/>
                <w:szCs w:val="28"/>
              </w:rPr>
              <w:t>6</w:t>
            </w:r>
            <w:r>
              <w:rPr>
                <w:rFonts w:ascii="Times New Roman" w:hAnsi="Times New Roman" w:cs="Times New Roman"/>
                <w:sz w:val="28"/>
                <w:szCs w:val="28"/>
              </w:rPr>
              <w:t xml:space="preserve"> год,</w:t>
            </w:r>
          </w:p>
          <w:p w:rsidR="00526790" w:rsidRDefault="00526790" w:rsidP="00E87A89">
            <w:pPr>
              <w:jc w:val="center"/>
              <w:rPr>
                <w:rFonts w:ascii="Times New Roman" w:hAnsi="Times New Roman" w:cs="Times New Roman"/>
                <w:sz w:val="28"/>
                <w:szCs w:val="28"/>
              </w:rPr>
            </w:pPr>
            <w:r>
              <w:rPr>
                <w:rFonts w:ascii="Times New Roman" w:hAnsi="Times New Roman" w:cs="Times New Roman"/>
                <w:sz w:val="28"/>
                <w:szCs w:val="28"/>
              </w:rPr>
              <w:t>тыс. руб.</w:t>
            </w:r>
          </w:p>
        </w:tc>
      </w:tr>
      <w:tr w:rsidR="00526790" w:rsidTr="0030165C">
        <w:tc>
          <w:tcPr>
            <w:tcW w:w="4536" w:type="dxa"/>
          </w:tcPr>
          <w:p w:rsidR="00526790" w:rsidRDefault="00526790" w:rsidP="0030165C">
            <w:pPr>
              <w:jc w:val="both"/>
              <w:rPr>
                <w:rFonts w:ascii="Times New Roman" w:hAnsi="Times New Roman" w:cs="Times New Roman"/>
                <w:sz w:val="28"/>
                <w:szCs w:val="28"/>
              </w:rPr>
            </w:pPr>
            <w:r>
              <w:rPr>
                <w:rFonts w:ascii="Times New Roman" w:hAnsi="Times New Roman" w:cs="Times New Roman"/>
                <w:sz w:val="28"/>
                <w:szCs w:val="28"/>
              </w:rPr>
              <w:t>Оценка объема средств на исполнение расходных обязательств в соответствии с Плановым РРО</w:t>
            </w:r>
          </w:p>
        </w:tc>
        <w:tc>
          <w:tcPr>
            <w:tcW w:w="1843" w:type="dxa"/>
            <w:vAlign w:val="center"/>
          </w:tcPr>
          <w:p w:rsidR="00526790" w:rsidRPr="00275259" w:rsidRDefault="005C0702" w:rsidP="00A603DA">
            <w:pPr>
              <w:jc w:val="center"/>
              <w:rPr>
                <w:rFonts w:ascii="Times New Roman" w:hAnsi="Times New Roman" w:cs="Times New Roman"/>
                <w:sz w:val="28"/>
                <w:szCs w:val="28"/>
                <w:highlight w:val="yellow"/>
              </w:rPr>
            </w:pPr>
            <w:r>
              <w:rPr>
                <w:rFonts w:ascii="Times New Roman" w:hAnsi="Times New Roman" w:cs="Times New Roman"/>
                <w:sz w:val="28"/>
                <w:szCs w:val="28"/>
              </w:rPr>
              <w:t>995 157,99</w:t>
            </w:r>
          </w:p>
        </w:tc>
        <w:tc>
          <w:tcPr>
            <w:tcW w:w="1701" w:type="dxa"/>
            <w:vAlign w:val="center"/>
          </w:tcPr>
          <w:p w:rsidR="00526790" w:rsidRPr="00275259" w:rsidRDefault="005C0702" w:rsidP="00A603DA">
            <w:pPr>
              <w:jc w:val="center"/>
              <w:rPr>
                <w:rFonts w:ascii="Times New Roman" w:hAnsi="Times New Roman" w:cs="Times New Roman"/>
                <w:sz w:val="28"/>
                <w:szCs w:val="28"/>
                <w:highlight w:val="yellow"/>
              </w:rPr>
            </w:pPr>
            <w:r>
              <w:rPr>
                <w:rFonts w:ascii="Times New Roman" w:hAnsi="Times New Roman" w:cs="Times New Roman"/>
                <w:sz w:val="28"/>
                <w:szCs w:val="28"/>
              </w:rPr>
              <w:t>1 002 118,92</w:t>
            </w:r>
            <w:r w:rsidR="007960BE">
              <w:rPr>
                <w:rFonts w:ascii="Times New Roman" w:hAnsi="Times New Roman" w:cs="Times New Roman"/>
                <w:sz w:val="28"/>
                <w:szCs w:val="28"/>
              </w:rPr>
              <w:t xml:space="preserve"> </w:t>
            </w:r>
          </w:p>
        </w:tc>
        <w:tc>
          <w:tcPr>
            <w:tcW w:w="1956" w:type="dxa"/>
            <w:vAlign w:val="center"/>
          </w:tcPr>
          <w:p w:rsidR="00526790" w:rsidRPr="00275259" w:rsidRDefault="005C0702" w:rsidP="00A603DA">
            <w:pPr>
              <w:jc w:val="center"/>
              <w:rPr>
                <w:rFonts w:ascii="Times New Roman" w:hAnsi="Times New Roman" w:cs="Times New Roman"/>
                <w:sz w:val="28"/>
                <w:szCs w:val="28"/>
                <w:highlight w:val="yellow"/>
              </w:rPr>
            </w:pPr>
            <w:r>
              <w:rPr>
                <w:rFonts w:ascii="Times New Roman" w:hAnsi="Times New Roman" w:cs="Times New Roman"/>
                <w:sz w:val="28"/>
                <w:szCs w:val="28"/>
              </w:rPr>
              <w:t>1 002 118,92</w:t>
            </w:r>
          </w:p>
        </w:tc>
      </w:tr>
      <w:tr w:rsidR="00526790" w:rsidTr="0030165C">
        <w:tc>
          <w:tcPr>
            <w:tcW w:w="4536" w:type="dxa"/>
          </w:tcPr>
          <w:p w:rsidR="00526790" w:rsidRPr="002D03C4" w:rsidRDefault="00526790" w:rsidP="0030165C">
            <w:pPr>
              <w:jc w:val="both"/>
              <w:rPr>
                <w:rFonts w:ascii="Times New Roman" w:hAnsi="Times New Roman" w:cs="Times New Roman"/>
                <w:sz w:val="28"/>
                <w:szCs w:val="28"/>
              </w:rPr>
            </w:pPr>
            <w:r w:rsidRPr="002D03C4">
              <w:rPr>
                <w:rFonts w:ascii="Times New Roman" w:hAnsi="Times New Roman" w:cs="Times New Roman"/>
                <w:sz w:val="28"/>
                <w:szCs w:val="28"/>
              </w:rPr>
              <w:t>Обеспечение финансовыми средствами, предусмотренными в проекте решения о бюджете</w:t>
            </w:r>
          </w:p>
        </w:tc>
        <w:tc>
          <w:tcPr>
            <w:tcW w:w="1843" w:type="dxa"/>
            <w:vAlign w:val="center"/>
          </w:tcPr>
          <w:p w:rsidR="00526790" w:rsidRPr="002D03C4" w:rsidRDefault="005C0702" w:rsidP="00A603DA">
            <w:pPr>
              <w:jc w:val="center"/>
              <w:rPr>
                <w:rFonts w:ascii="Times New Roman" w:hAnsi="Times New Roman" w:cs="Times New Roman"/>
                <w:sz w:val="28"/>
                <w:szCs w:val="28"/>
              </w:rPr>
            </w:pPr>
            <w:r>
              <w:rPr>
                <w:rFonts w:ascii="Times New Roman" w:hAnsi="Times New Roman" w:cs="Times New Roman"/>
                <w:sz w:val="28"/>
                <w:szCs w:val="28"/>
              </w:rPr>
              <w:t>1 411 829,84</w:t>
            </w:r>
          </w:p>
        </w:tc>
        <w:tc>
          <w:tcPr>
            <w:tcW w:w="1701" w:type="dxa"/>
            <w:vAlign w:val="center"/>
          </w:tcPr>
          <w:p w:rsidR="00526790" w:rsidRPr="002D03C4" w:rsidRDefault="007960BE" w:rsidP="005C0702">
            <w:pPr>
              <w:jc w:val="center"/>
              <w:rPr>
                <w:rFonts w:ascii="Times New Roman" w:hAnsi="Times New Roman" w:cs="Times New Roman"/>
                <w:sz w:val="28"/>
                <w:szCs w:val="28"/>
              </w:rPr>
            </w:pPr>
            <w:r w:rsidRPr="002D03C4">
              <w:rPr>
                <w:rFonts w:ascii="Times New Roman" w:hAnsi="Times New Roman" w:cs="Times New Roman"/>
                <w:sz w:val="28"/>
                <w:szCs w:val="28"/>
              </w:rPr>
              <w:t xml:space="preserve"> </w:t>
            </w:r>
            <w:r w:rsidR="005C0702">
              <w:rPr>
                <w:rFonts w:ascii="Times New Roman" w:hAnsi="Times New Roman" w:cs="Times New Roman"/>
                <w:sz w:val="28"/>
                <w:szCs w:val="28"/>
              </w:rPr>
              <w:t>1060 942,71</w:t>
            </w:r>
          </w:p>
        </w:tc>
        <w:tc>
          <w:tcPr>
            <w:tcW w:w="1956" w:type="dxa"/>
            <w:vAlign w:val="center"/>
          </w:tcPr>
          <w:p w:rsidR="00526790" w:rsidRPr="002D03C4" w:rsidRDefault="005C0702" w:rsidP="00A603DA">
            <w:pPr>
              <w:jc w:val="center"/>
              <w:rPr>
                <w:rFonts w:ascii="Times New Roman" w:hAnsi="Times New Roman" w:cs="Times New Roman"/>
                <w:sz w:val="28"/>
                <w:szCs w:val="28"/>
              </w:rPr>
            </w:pPr>
            <w:r>
              <w:rPr>
                <w:rFonts w:ascii="Times New Roman" w:hAnsi="Times New Roman" w:cs="Times New Roman"/>
                <w:sz w:val="28"/>
                <w:szCs w:val="28"/>
              </w:rPr>
              <w:t>1051719,53</w:t>
            </w:r>
          </w:p>
        </w:tc>
      </w:tr>
      <w:tr w:rsidR="00526790" w:rsidTr="0030165C">
        <w:tc>
          <w:tcPr>
            <w:tcW w:w="4536" w:type="dxa"/>
          </w:tcPr>
          <w:p w:rsidR="00526790" w:rsidRDefault="00526790" w:rsidP="0030165C">
            <w:pPr>
              <w:jc w:val="both"/>
              <w:rPr>
                <w:rFonts w:ascii="Times New Roman" w:hAnsi="Times New Roman" w:cs="Times New Roman"/>
                <w:sz w:val="28"/>
                <w:szCs w:val="28"/>
              </w:rPr>
            </w:pPr>
            <w:r>
              <w:rPr>
                <w:rFonts w:ascii="Times New Roman" w:hAnsi="Times New Roman" w:cs="Times New Roman"/>
                <w:sz w:val="28"/>
                <w:szCs w:val="28"/>
              </w:rPr>
              <w:t>Объем средств, превышающий расчетную потребность денежных средств на исполнение расходных обязательств</w:t>
            </w:r>
          </w:p>
        </w:tc>
        <w:tc>
          <w:tcPr>
            <w:tcW w:w="1843" w:type="dxa"/>
            <w:vAlign w:val="center"/>
          </w:tcPr>
          <w:p w:rsidR="00526790" w:rsidRPr="00275259" w:rsidRDefault="003F64F1" w:rsidP="00A603DA">
            <w:pPr>
              <w:jc w:val="center"/>
              <w:rPr>
                <w:rFonts w:ascii="Times New Roman" w:hAnsi="Times New Roman" w:cs="Times New Roman"/>
                <w:sz w:val="28"/>
                <w:szCs w:val="28"/>
                <w:highlight w:val="yellow"/>
              </w:rPr>
            </w:pPr>
            <w:r>
              <w:rPr>
                <w:rFonts w:ascii="Times New Roman" w:hAnsi="Times New Roman" w:cs="Times New Roman"/>
                <w:sz w:val="28"/>
                <w:szCs w:val="28"/>
              </w:rPr>
              <w:t>416671,85</w:t>
            </w:r>
          </w:p>
        </w:tc>
        <w:tc>
          <w:tcPr>
            <w:tcW w:w="1701" w:type="dxa"/>
            <w:vAlign w:val="center"/>
          </w:tcPr>
          <w:p w:rsidR="00526790" w:rsidRPr="00275259" w:rsidRDefault="003F64F1" w:rsidP="003F64F1">
            <w:pPr>
              <w:jc w:val="center"/>
              <w:rPr>
                <w:rFonts w:ascii="Times New Roman" w:hAnsi="Times New Roman" w:cs="Times New Roman"/>
                <w:sz w:val="28"/>
                <w:szCs w:val="28"/>
                <w:highlight w:val="yellow"/>
              </w:rPr>
            </w:pPr>
            <w:r>
              <w:rPr>
                <w:rFonts w:ascii="Times New Roman" w:hAnsi="Times New Roman" w:cs="Times New Roman"/>
                <w:sz w:val="28"/>
                <w:szCs w:val="28"/>
              </w:rPr>
              <w:t>58823,79</w:t>
            </w:r>
          </w:p>
        </w:tc>
        <w:tc>
          <w:tcPr>
            <w:tcW w:w="1956" w:type="dxa"/>
            <w:vAlign w:val="center"/>
          </w:tcPr>
          <w:p w:rsidR="00526790" w:rsidRPr="00275259" w:rsidRDefault="003F64F1" w:rsidP="003F64F1">
            <w:pPr>
              <w:jc w:val="center"/>
              <w:rPr>
                <w:rFonts w:ascii="Times New Roman" w:hAnsi="Times New Roman" w:cs="Times New Roman"/>
                <w:sz w:val="28"/>
                <w:szCs w:val="28"/>
                <w:highlight w:val="yellow"/>
              </w:rPr>
            </w:pPr>
            <w:r>
              <w:rPr>
                <w:rFonts w:ascii="Times New Roman" w:hAnsi="Times New Roman" w:cs="Times New Roman"/>
                <w:sz w:val="28"/>
                <w:szCs w:val="28"/>
              </w:rPr>
              <w:t>49600,61</w:t>
            </w:r>
          </w:p>
        </w:tc>
      </w:tr>
    </w:tbl>
    <w:p w:rsidR="00526790" w:rsidRDefault="00526790" w:rsidP="00526790">
      <w:pPr>
        <w:spacing w:after="0" w:line="240" w:lineRule="auto"/>
        <w:ind w:firstLine="567"/>
        <w:jc w:val="both"/>
        <w:rPr>
          <w:rFonts w:ascii="Times New Roman" w:hAnsi="Times New Roman" w:cs="Times New Roman"/>
          <w:sz w:val="28"/>
          <w:szCs w:val="28"/>
        </w:rPr>
      </w:pPr>
    </w:p>
    <w:p w:rsidR="00526790" w:rsidRDefault="00526790" w:rsidP="00526790">
      <w:pPr>
        <w:spacing w:after="0" w:line="240" w:lineRule="auto"/>
        <w:ind w:firstLine="567"/>
        <w:jc w:val="both"/>
        <w:rPr>
          <w:rFonts w:ascii="Times New Roman" w:hAnsi="Times New Roman" w:cs="Times New Roman"/>
          <w:sz w:val="28"/>
          <w:szCs w:val="28"/>
        </w:rPr>
      </w:pPr>
      <w:r w:rsidRPr="003D32A7">
        <w:rPr>
          <w:rFonts w:ascii="Times New Roman" w:hAnsi="Times New Roman" w:cs="Times New Roman"/>
          <w:sz w:val="28"/>
          <w:szCs w:val="28"/>
        </w:rPr>
        <w:t>Таким образом, показатели проекта бюджета на 202</w:t>
      </w:r>
      <w:r w:rsidR="009046BC" w:rsidRPr="003D32A7">
        <w:rPr>
          <w:rFonts w:ascii="Times New Roman" w:hAnsi="Times New Roman" w:cs="Times New Roman"/>
          <w:sz w:val="28"/>
          <w:szCs w:val="28"/>
        </w:rPr>
        <w:t>4</w:t>
      </w:r>
      <w:r w:rsidRPr="003D32A7">
        <w:rPr>
          <w:rFonts w:ascii="Times New Roman" w:hAnsi="Times New Roman" w:cs="Times New Roman"/>
          <w:sz w:val="28"/>
          <w:szCs w:val="28"/>
        </w:rPr>
        <w:t xml:space="preserve"> год и плановый период 202</w:t>
      </w:r>
      <w:r w:rsidR="009046BC" w:rsidRPr="003D32A7">
        <w:rPr>
          <w:rFonts w:ascii="Times New Roman" w:hAnsi="Times New Roman" w:cs="Times New Roman"/>
          <w:sz w:val="28"/>
          <w:szCs w:val="28"/>
        </w:rPr>
        <w:t>5</w:t>
      </w:r>
      <w:r w:rsidRPr="003D32A7">
        <w:rPr>
          <w:rFonts w:ascii="Times New Roman" w:hAnsi="Times New Roman" w:cs="Times New Roman"/>
          <w:sz w:val="28"/>
          <w:szCs w:val="28"/>
        </w:rPr>
        <w:t>-202</w:t>
      </w:r>
      <w:r w:rsidR="009046BC" w:rsidRPr="003D32A7">
        <w:rPr>
          <w:rFonts w:ascii="Times New Roman" w:hAnsi="Times New Roman" w:cs="Times New Roman"/>
          <w:sz w:val="28"/>
          <w:szCs w:val="28"/>
        </w:rPr>
        <w:t>6</w:t>
      </w:r>
      <w:r w:rsidRPr="003D32A7">
        <w:rPr>
          <w:rFonts w:ascii="Times New Roman" w:hAnsi="Times New Roman" w:cs="Times New Roman"/>
          <w:sz w:val="28"/>
          <w:szCs w:val="28"/>
        </w:rPr>
        <w:t xml:space="preserve"> годов превышают расчетную потребность в денежных средствах на исполнение расходных обязательств местного бюджета, указанную в плановом реестре расходных обязательств</w:t>
      </w:r>
      <w:r w:rsidR="003D32A7">
        <w:rPr>
          <w:rFonts w:ascii="Times New Roman" w:hAnsi="Times New Roman" w:cs="Times New Roman"/>
          <w:sz w:val="28"/>
          <w:szCs w:val="28"/>
        </w:rPr>
        <w:t>.</w:t>
      </w:r>
    </w:p>
    <w:p w:rsidR="003D32A7" w:rsidRDefault="003D32A7" w:rsidP="00526790">
      <w:pPr>
        <w:spacing w:after="0" w:line="240" w:lineRule="auto"/>
        <w:ind w:firstLine="567"/>
        <w:jc w:val="both"/>
        <w:rPr>
          <w:rFonts w:ascii="Times New Roman" w:hAnsi="Times New Roman" w:cs="Times New Roman"/>
          <w:sz w:val="28"/>
          <w:szCs w:val="28"/>
        </w:rPr>
      </w:pPr>
    </w:p>
    <w:p w:rsidR="00526790" w:rsidRPr="00C3010A" w:rsidRDefault="00526790" w:rsidP="00526790">
      <w:pPr>
        <w:spacing w:after="0" w:line="240" w:lineRule="auto"/>
        <w:jc w:val="center"/>
        <w:rPr>
          <w:rFonts w:ascii="Times New Roman" w:hAnsi="Times New Roman" w:cs="Times New Roman"/>
          <w:b/>
          <w:sz w:val="28"/>
          <w:szCs w:val="28"/>
        </w:rPr>
      </w:pPr>
      <w:r w:rsidRPr="00C3010A">
        <w:rPr>
          <w:rFonts w:ascii="Times New Roman" w:hAnsi="Times New Roman" w:cs="Times New Roman"/>
          <w:b/>
          <w:sz w:val="28"/>
          <w:szCs w:val="28"/>
          <w:lang w:val="en-US"/>
        </w:rPr>
        <w:t>IX</w:t>
      </w:r>
      <w:r w:rsidRPr="00C3010A">
        <w:rPr>
          <w:rFonts w:ascii="Times New Roman" w:hAnsi="Times New Roman" w:cs="Times New Roman"/>
          <w:b/>
          <w:sz w:val="28"/>
          <w:szCs w:val="28"/>
        </w:rPr>
        <w:t xml:space="preserve">. Особенности формирования расходов бюджета Арзгирского муниципального </w:t>
      </w:r>
      <w:r>
        <w:rPr>
          <w:rFonts w:ascii="Times New Roman" w:hAnsi="Times New Roman" w:cs="Times New Roman"/>
          <w:b/>
          <w:sz w:val="28"/>
          <w:szCs w:val="28"/>
        </w:rPr>
        <w:t>округа</w:t>
      </w:r>
      <w:r w:rsidRPr="00C3010A">
        <w:rPr>
          <w:rFonts w:ascii="Times New Roman" w:hAnsi="Times New Roman" w:cs="Times New Roman"/>
          <w:b/>
          <w:sz w:val="28"/>
          <w:szCs w:val="28"/>
        </w:rPr>
        <w:t xml:space="preserve"> Ставропольского края на 20</w:t>
      </w:r>
      <w:r>
        <w:rPr>
          <w:rFonts w:ascii="Times New Roman" w:hAnsi="Times New Roman" w:cs="Times New Roman"/>
          <w:b/>
          <w:sz w:val="28"/>
          <w:szCs w:val="28"/>
        </w:rPr>
        <w:t>2</w:t>
      </w:r>
      <w:r w:rsidR="00986890">
        <w:rPr>
          <w:rFonts w:ascii="Times New Roman" w:hAnsi="Times New Roman" w:cs="Times New Roman"/>
          <w:b/>
          <w:sz w:val="28"/>
          <w:szCs w:val="28"/>
        </w:rPr>
        <w:t>4</w:t>
      </w:r>
      <w:r w:rsidRPr="00C3010A">
        <w:rPr>
          <w:rFonts w:ascii="Times New Roman" w:hAnsi="Times New Roman" w:cs="Times New Roman"/>
          <w:b/>
          <w:sz w:val="28"/>
          <w:szCs w:val="28"/>
        </w:rPr>
        <w:t xml:space="preserve"> год и плановый период 20</w:t>
      </w:r>
      <w:r>
        <w:rPr>
          <w:rFonts w:ascii="Times New Roman" w:hAnsi="Times New Roman" w:cs="Times New Roman"/>
          <w:b/>
          <w:sz w:val="28"/>
          <w:szCs w:val="28"/>
        </w:rPr>
        <w:t>2</w:t>
      </w:r>
      <w:r w:rsidR="00986890">
        <w:rPr>
          <w:rFonts w:ascii="Times New Roman" w:hAnsi="Times New Roman" w:cs="Times New Roman"/>
          <w:b/>
          <w:sz w:val="28"/>
          <w:szCs w:val="28"/>
        </w:rPr>
        <w:t>5</w:t>
      </w:r>
      <w:r w:rsidRPr="00C3010A">
        <w:rPr>
          <w:rFonts w:ascii="Times New Roman" w:hAnsi="Times New Roman" w:cs="Times New Roman"/>
          <w:b/>
          <w:sz w:val="28"/>
          <w:szCs w:val="28"/>
        </w:rPr>
        <w:t xml:space="preserve"> и 20</w:t>
      </w:r>
      <w:r>
        <w:rPr>
          <w:rFonts w:ascii="Times New Roman" w:hAnsi="Times New Roman" w:cs="Times New Roman"/>
          <w:b/>
          <w:sz w:val="28"/>
          <w:szCs w:val="28"/>
        </w:rPr>
        <w:t>2</w:t>
      </w:r>
      <w:r w:rsidR="00986890">
        <w:rPr>
          <w:rFonts w:ascii="Times New Roman" w:hAnsi="Times New Roman" w:cs="Times New Roman"/>
          <w:b/>
          <w:sz w:val="28"/>
          <w:szCs w:val="28"/>
        </w:rPr>
        <w:t>6</w:t>
      </w:r>
      <w:r w:rsidRPr="00C3010A">
        <w:rPr>
          <w:rFonts w:ascii="Times New Roman" w:hAnsi="Times New Roman" w:cs="Times New Roman"/>
          <w:b/>
          <w:sz w:val="28"/>
          <w:szCs w:val="28"/>
        </w:rPr>
        <w:t xml:space="preserve"> годов.</w:t>
      </w:r>
    </w:p>
    <w:p w:rsidR="00526790" w:rsidRPr="000440EF" w:rsidRDefault="00526790" w:rsidP="00526790">
      <w:pPr>
        <w:spacing w:after="0" w:line="240" w:lineRule="auto"/>
        <w:ind w:firstLine="567"/>
        <w:jc w:val="both"/>
        <w:rPr>
          <w:rFonts w:ascii="Times New Roman" w:hAnsi="Times New Roman" w:cs="Times New Roman"/>
          <w:sz w:val="28"/>
          <w:szCs w:val="28"/>
        </w:rPr>
      </w:pP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 бюджета на 202</w:t>
      </w:r>
      <w:r w:rsidR="00986890">
        <w:rPr>
          <w:rFonts w:ascii="Times New Roman" w:hAnsi="Times New Roman" w:cs="Times New Roman"/>
          <w:sz w:val="28"/>
          <w:szCs w:val="28"/>
        </w:rPr>
        <w:t>4</w:t>
      </w:r>
      <w:r>
        <w:rPr>
          <w:rFonts w:ascii="Times New Roman" w:hAnsi="Times New Roman" w:cs="Times New Roman"/>
          <w:sz w:val="28"/>
          <w:szCs w:val="28"/>
        </w:rPr>
        <w:t xml:space="preserve"> год и на плановый период 202</w:t>
      </w:r>
      <w:r w:rsidR="00986890">
        <w:rPr>
          <w:rFonts w:ascii="Times New Roman" w:hAnsi="Times New Roman" w:cs="Times New Roman"/>
          <w:sz w:val="28"/>
          <w:szCs w:val="28"/>
        </w:rPr>
        <w:t>5</w:t>
      </w:r>
      <w:r>
        <w:rPr>
          <w:rFonts w:ascii="Times New Roman" w:hAnsi="Times New Roman" w:cs="Times New Roman"/>
          <w:sz w:val="28"/>
          <w:szCs w:val="28"/>
        </w:rPr>
        <w:t xml:space="preserve"> и 202</w:t>
      </w:r>
      <w:r w:rsidR="00986890">
        <w:rPr>
          <w:rFonts w:ascii="Times New Roman" w:hAnsi="Times New Roman" w:cs="Times New Roman"/>
          <w:sz w:val="28"/>
          <w:szCs w:val="28"/>
        </w:rPr>
        <w:t>6</w:t>
      </w:r>
      <w:r>
        <w:rPr>
          <w:rFonts w:ascii="Times New Roman" w:hAnsi="Times New Roman" w:cs="Times New Roman"/>
          <w:sz w:val="28"/>
          <w:szCs w:val="28"/>
        </w:rPr>
        <w:t xml:space="preserve"> годов в части расходов сформирован с учетом данных Прогноза социально-экономического развития Арзгирского муниципального округа Ставропольского края на период </w:t>
      </w:r>
      <w:r w:rsidRPr="00202450">
        <w:rPr>
          <w:rFonts w:ascii="Times New Roman" w:hAnsi="Times New Roman" w:cs="Times New Roman"/>
          <w:sz w:val="28"/>
          <w:szCs w:val="28"/>
        </w:rPr>
        <w:t>до 202</w:t>
      </w:r>
      <w:r w:rsidR="00986890" w:rsidRPr="00202450">
        <w:rPr>
          <w:rFonts w:ascii="Times New Roman" w:hAnsi="Times New Roman" w:cs="Times New Roman"/>
          <w:sz w:val="28"/>
          <w:szCs w:val="28"/>
        </w:rPr>
        <w:t>6</w:t>
      </w:r>
      <w:r w:rsidRPr="00202450">
        <w:rPr>
          <w:rFonts w:ascii="Times New Roman" w:hAnsi="Times New Roman" w:cs="Times New Roman"/>
          <w:sz w:val="28"/>
          <w:szCs w:val="28"/>
        </w:rPr>
        <w:t xml:space="preserve"> года</w:t>
      </w:r>
      <w:r>
        <w:rPr>
          <w:rFonts w:ascii="Times New Roman" w:hAnsi="Times New Roman" w:cs="Times New Roman"/>
          <w:sz w:val="28"/>
          <w:szCs w:val="28"/>
        </w:rPr>
        <w:t xml:space="preserve"> и основных направлений бюджетной и налоговой политики Арзгирского муниципального округа Ставропольского края.</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разработке расходной части бюджета учтены общие подходы при формировании прогноза расходов бюджета Арзгирского муниципального округа на 202</w:t>
      </w:r>
      <w:r w:rsidR="00986890">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986890">
        <w:rPr>
          <w:rFonts w:ascii="Times New Roman" w:hAnsi="Times New Roman" w:cs="Times New Roman"/>
          <w:sz w:val="28"/>
          <w:szCs w:val="28"/>
        </w:rPr>
        <w:t>5</w:t>
      </w:r>
      <w:r>
        <w:rPr>
          <w:rFonts w:ascii="Times New Roman" w:hAnsi="Times New Roman" w:cs="Times New Roman"/>
          <w:sz w:val="28"/>
          <w:szCs w:val="28"/>
        </w:rPr>
        <w:t>-202</w:t>
      </w:r>
      <w:r w:rsidR="00986890">
        <w:rPr>
          <w:rFonts w:ascii="Times New Roman" w:hAnsi="Times New Roman" w:cs="Times New Roman"/>
          <w:sz w:val="28"/>
          <w:szCs w:val="28"/>
        </w:rPr>
        <w:t>6</w:t>
      </w:r>
      <w:r>
        <w:rPr>
          <w:rFonts w:ascii="Times New Roman" w:hAnsi="Times New Roman" w:cs="Times New Roman"/>
          <w:sz w:val="28"/>
          <w:szCs w:val="28"/>
        </w:rPr>
        <w:t xml:space="preserve"> годов.  </w:t>
      </w:r>
    </w:p>
    <w:p w:rsidR="00526790" w:rsidRDefault="00526790" w:rsidP="00526790">
      <w:pPr>
        <w:spacing w:after="0" w:line="240" w:lineRule="auto"/>
        <w:ind w:firstLine="567"/>
        <w:jc w:val="both"/>
        <w:rPr>
          <w:rFonts w:ascii="Times New Roman" w:hAnsi="Times New Roman" w:cs="Times New Roman"/>
          <w:sz w:val="28"/>
          <w:szCs w:val="28"/>
        </w:rPr>
      </w:pPr>
      <w:r w:rsidRPr="00CD1F4E">
        <w:rPr>
          <w:rFonts w:ascii="Times New Roman" w:hAnsi="Times New Roman" w:cs="Times New Roman"/>
          <w:sz w:val="28"/>
          <w:szCs w:val="28"/>
        </w:rPr>
        <w:t>Проект</w:t>
      </w:r>
      <w:r>
        <w:rPr>
          <w:rFonts w:ascii="Times New Roman" w:hAnsi="Times New Roman" w:cs="Times New Roman"/>
          <w:sz w:val="28"/>
          <w:szCs w:val="28"/>
        </w:rPr>
        <w:t xml:space="preserve"> бюджета на 202</w:t>
      </w:r>
      <w:r w:rsidR="00986890">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986890">
        <w:rPr>
          <w:rFonts w:ascii="Times New Roman" w:hAnsi="Times New Roman" w:cs="Times New Roman"/>
          <w:sz w:val="28"/>
          <w:szCs w:val="28"/>
        </w:rPr>
        <w:t>5</w:t>
      </w:r>
      <w:r>
        <w:rPr>
          <w:rFonts w:ascii="Times New Roman" w:hAnsi="Times New Roman" w:cs="Times New Roman"/>
          <w:sz w:val="28"/>
          <w:szCs w:val="28"/>
        </w:rPr>
        <w:t>-202</w:t>
      </w:r>
      <w:r w:rsidR="00986890">
        <w:rPr>
          <w:rFonts w:ascii="Times New Roman" w:hAnsi="Times New Roman" w:cs="Times New Roman"/>
          <w:sz w:val="28"/>
          <w:szCs w:val="28"/>
        </w:rPr>
        <w:t>6</w:t>
      </w:r>
      <w:r>
        <w:rPr>
          <w:rFonts w:ascii="Times New Roman" w:hAnsi="Times New Roman" w:cs="Times New Roman"/>
          <w:sz w:val="28"/>
          <w:szCs w:val="28"/>
        </w:rPr>
        <w:t xml:space="preserve">годов сформирован на основе </w:t>
      </w:r>
      <w:r w:rsidRPr="008D5379">
        <w:rPr>
          <w:rFonts w:ascii="Times New Roman" w:hAnsi="Times New Roman" w:cs="Times New Roman"/>
          <w:sz w:val="28"/>
          <w:szCs w:val="28"/>
        </w:rPr>
        <w:t xml:space="preserve">утвержденных администрацией Арзгирского </w:t>
      </w:r>
      <w:r w:rsidRPr="008D5379">
        <w:rPr>
          <w:rFonts w:ascii="Times New Roman" w:hAnsi="Times New Roman" w:cs="Times New Roman"/>
          <w:sz w:val="28"/>
          <w:szCs w:val="28"/>
        </w:rPr>
        <w:lastRenderedPageBreak/>
        <w:t>муниципального округа</w:t>
      </w:r>
      <w:r w:rsidR="00986890">
        <w:rPr>
          <w:rFonts w:ascii="Times New Roman" w:hAnsi="Times New Roman" w:cs="Times New Roman"/>
          <w:sz w:val="28"/>
          <w:szCs w:val="28"/>
        </w:rPr>
        <w:t xml:space="preserve"> </w:t>
      </w:r>
      <w:r w:rsidR="006E0AC4" w:rsidRPr="00234FBE">
        <w:rPr>
          <w:rFonts w:ascii="Times New Roman" w:hAnsi="Times New Roman" w:cs="Times New Roman"/>
          <w:sz w:val="28"/>
          <w:szCs w:val="28"/>
        </w:rPr>
        <w:t>9</w:t>
      </w:r>
      <w:r>
        <w:rPr>
          <w:rFonts w:ascii="Times New Roman" w:hAnsi="Times New Roman" w:cs="Times New Roman"/>
          <w:sz w:val="28"/>
          <w:szCs w:val="28"/>
        </w:rPr>
        <w:t xml:space="preserve"> муниципальных программ Арзгирского муниципального округа, охватывающих основные направления деятельности органов местного самоуправления Арзгирского муниципального округа. </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Распределение бюджетных ассигнований в соответствии с основными направлениями бюджетной и налоговой политики Арзгирского муниципального округа носит ведомственный характер.</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Объемы планируемых расходов за счет субвенций, субсидий, прочих целевых поступлений соответствуют планируемым доходам по источникам. Каждому виду таких расходов присвоен отдельный код экономической классификации расходов.</w:t>
      </w:r>
    </w:p>
    <w:p w:rsidR="00526790" w:rsidRDefault="00526790" w:rsidP="00526790">
      <w:pPr>
        <w:spacing w:after="0" w:line="240" w:lineRule="auto"/>
        <w:ind w:firstLine="567"/>
        <w:jc w:val="both"/>
        <w:rPr>
          <w:rFonts w:ascii="Times New Roman" w:hAnsi="Times New Roman" w:cs="Times New Roman"/>
          <w:sz w:val="28"/>
          <w:szCs w:val="28"/>
        </w:rPr>
      </w:pPr>
      <w:r w:rsidRPr="00F40A7D">
        <w:rPr>
          <w:rFonts w:ascii="Times New Roman" w:hAnsi="Times New Roman" w:cs="Times New Roman"/>
          <w:sz w:val="28"/>
          <w:szCs w:val="28"/>
        </w:rPr>
        <w:t>Предлагаемым</w:t>
      </w:r>
      <w:r>
        <w:rPr>
          <w:rFonts w:ascii="Times New Roman" w:hAnsi="Times New Roman" w:cs="Times New Roman"/>
          <w:sz w:val="28"/>
          <w:szCs w:val="28"/>
        </w:rPr>
        <w:t xml:space="preserve"> проектом бюджета (п.1) общая сумма расходов в 202</w:t>
      </w:r>
      <w:r w:rsidR="00986890">
        <w:rPr>
          <w:rFonts w:ascii="Times New Roman" w:hAnsi="Times New Roman" w:cs="Times New Roman"/>
          <w:sz w:val="28"/>
          <w:szCs w:val="28"/>
        </w:rPr>
        <w:t>4</w:t>
      </w:r>
      <w:r>
        <w:rPr>
          <w:rFonts w:ascii="Times New Roman" w:hAnsi="Times New Roman" w:cs="Times New Roman"/>
          <w:sz w:val="28"/>
          <w:szCs w:val="28"/>
        </w:rPr>
        <w:t xml:space="preserve">г. составит </w:t>
      </w:r>
      <w:r w:rsidR="00BE25C8">
        <w:rPr>
          <w:rFonts w:ascii="Times New Roman" w:hAnsi="Times New Roman" w:cs="Times New Roman"/>
          <w:sz w:val="28"/>
          <w:szCs w:val="28"/>
        </w:rPr>
        <w:t>1 4</w:t>
      </w:r>
      <w:r w:rsidR="00986890">
        <w:rPr>
          <w:rFonts w:ascii="Times New Roman" w:hAnsi="Times New Roman" w:cs="Times New Roman"/>
          <w:sz w:val="28"/>
          <w:szCs w:val="28"/>
        </w:rPr>
        <w:t>11</w:t>
      </w:r>
      <w:r w:rsidR="00BE25C8">
        <w:rPr>
          <w:rFonts w:ascii="Times New Roman" w:hAnsi="Times New Roman" w:cs="Times New Roman"/>
          <w:sz w:val="28"/>
          <w:szCs w:val="28"/>
        </w:rPr>
        <w:t> </w:t>
      </w:r>
      <w:r w:rsidR="00986890">
        <w:rPr>
          <w:rFonts w:ascii="Times New Roman" w:hAnsi="Times New Roman" w:cs="Times New Roman"/>
          <w:sz w:val="28"/>
          <w:szCs w:val="28"/>
        </w:rPr>
        <w:t>829,84</w:t>
      </w:r>
      <w:r>
        <w:rPr>
          <w:rFonts w:ascii="Times New Roman" w:hAnsi="Times New Roman" w:cs="Times New Roman"/>
          <w:sz w:val="28"/>
          <w:szCs w:val="28"/>
        </w:rPr>
        <w:t xml:space="preserve"> тыс. руб., в первый год планового периода 202</w:t>
      </w:r>
      <w:r w:rsidR="006C4E69">
        <w:rPr>
          <w:rFonts w:ascii="Times New Roman" w:hAnsi="Times New Roman" w:cs="Times New Roman"/>
          <w:sz w:val="28"/>
          <w:szCs w:val="28"/>
        </w:rPr>
        <w:t>5</w:t>
      </w:r>
      <w:r>
        <w:rPr>
          <w:rFonts w:ascii="Times New Roman" w:hAnsi="Times New Roman" w:cs="Times New Roman"/>
          <w:sz w:val="28"/>
          <w:szCs w:val="28"/>
        </w:rPr>
        <w:t xml:space="preserve">г. – </w:t>
      </w:r>
      <w:r w:rsidR="006C4E69">
        <w:rPr>
          <w:rFonts w:ascii="Times New Roman" w:hAnsi="Times New Roman" w:cs="Times New Roman"/>
          <w:sz w:val="28"/>
          <w:szCs w:val="28"/>
        </w:rPr>
        <w:t xml:space="preserve">1060942,71 </w:t>
      </w:r>
      <w:r>
        <w:rPr>
          <w:rFonts w:ascii="Times New Roman" w:hAnsi="Times New Roman" w:cs="Times New Roman"/>
          <w:sz w:val="28"/>
          <w:szCs w:val="28"/>
        </w:rPr>
        <w:t xml:space="preserve">тыс. руб., в том числе условно-утвержденные расходы в сумме </w:t>
      </w:r>
      <w:r w:rsidR="00880347">
        <w:rPr>
          <w:rFonts w:ascii="Times New Roman" w:hAnsi="Times New Roman" w:cs="Times New Roman"/>
          <w:sz w:val="28"/>
          <w:szCs w:val="28"/>
        </w:rPr>
        <w:t>15979,12</w:t>
      </w:r>
      <w:r>
        <w:rPr>
          <w:rFonts w:ascii="Times New Roman" w:hAnsi="Times New Roman" w:cs="Times New Roman"/>
          <w:sz w:val="28"/>
          <w:szCs w:val="28"/>
        </w:rPr>
        <w:t xml:space="preserve"> тыс. руб., в 202</w:t>
      </w:r>
      <w:r w:rsidR="006C4E69">
        <w:rPr>
          <w:rFonts w:ascii="Times New Roman" w:hAnsi="Times New Roman" w:cs="Times New Roman"/>
          <w:sz w:val="28"/>
          <w:szCs w:val="28"/>
        </w:rPr>
        <w:t>6</w:t>
      </w:r>
      <w:r>
        <w:rPr>
          <w:rFonts w:ascii="Times New Roman" w:hAnsi="Times New Roman" w:cs="Times New Roman"/>
          <w:sz w:val="28"/>
          <w:szCs w:val="28"/>
        </w:rPr>
        <w:t xml:space="preserve">г. – </w:t>
      </w:r>
      <w:r w:rsidR="006C4E69">
        <w:rPr>
          <w:rFonts w:ascii="Times New Roman" w:hAnsi="Times New Roman" w:cs="Times New Roman"/>
          <w:sz w:val="28"/>
          <w:szCs w:val="28"/>
        </w:rPr>
        <w:t>1051719,53</w:t>
      </w:r>
      <w:r>
        <w:rPr>
          <w:rFonts w:ascii="Times New Roman" w:hAnsi="Times New Roman" w:cs="Times New Roman"/>
          <w:sz w:val="28"/>
          <w:szCs w:val="28"/>
        </w:rPr>
        <w:t xml:space="preserve"> тыс. руб., в том числе условно-утвержденные расходы в сумме </w:t>
      </w:r>
      <w:r w:rsidR="00880347">
        <w:rPr>
          <w:rFonts w:ascii="Times New Roman" w:hAnsi="Times New Roman" w:cs="Times New Roman"/>
          <w:sz w:val="28"/>
          <w:szCs w:val="28"/>
        </w:rPr>
        <w:t>31809,98</w:t>
      </w:r>
      <w:r>
        <w:rPr>
          <w:rFonts w:ascii="Times New Roman" w:hAnsi="Times New Roman" w:cs="Times New Roman"/>
          <w:sz w:val="28"/>
          <w:szCs w:val="28"/>
        </w:rPr>
        <w:t xml:space="preserve"> тыс. руб.</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F21E3F">
        <w:rPr>
          <w:rFonts w:ascii="Times New Roman" w:hAnsi="Times New Roman" w:cs="Times New Roman"/>
          <w:sz w:val="28"/>
          <w:szCs w:val="28"/>
        </w:rPr>
        <w:t>Таким образом, у</w:t>
      </w:r>
      <w:r w:rsidR="000C5F1B" w:rsidRPr="00F21E3F">
        <w:rPr>
          <w:rFonts w:ascii="Times New Roman" w:hAnsi="Times New Roman" w:cs="Times New Roman"/>
          <w:sz w:val="28"/>
          <w:szCs w:val="28"/>
        </w:rPr>
        <w:t>меньшение</w:t>
      </w:r>
      <w:r w:rsidRPr="00F21E3F">
        <w:rPr>
          <w:rFonts w:ascii="Times New Roman" w:hAnsi="Times New Roman" w:cs="Times New Roman"/>
          <w:sz w:val="28"/>
          <w:szCs w:val="28"/>
        </w:rPr>
        <w:t xml:space="preserve"> расходов в 202</w:t>
      </w:r>
      <w:r w:rsidR="006C4E69" w:rsidRPr="00F21E3F">
        <w:rPr>
          <w:rFonts w:ascii="Times New Roman" w:hAnsi="Times New Roman" w:cs="Times New Roman"/>
          <w:sz w:val="28"/>
          <w:szCs w:val="28"/>
        </w:rPr>
        <w:t>5</w:t>
      </w:r>
      <w:r w:rsidR="00BE25C8" w:rsidRPr="00F21E3F">
        <w:rPr>
          <w:rFonts w:ascii="Times New Roman" w:hAnsi="Times New Roman" w:cs="Times New Roman"/>
          <w:sz w:val="28"/>
          <w:szCs w:val="28"/>
        </w:rPr>
        <w:t xml:space="preserve"> году ожидается </w:t>
      </w:r>
      <w:r w:rsidRPr="00F21E3F">
        <w:rPr>
          <w:rFonts w:ascii="Times New Roman" w:hAnsi="Times New Roman" w:cs="Times New Roman"/>
          <w:sz w:val="28"/>
          <w:szCs w:val="28"/>
        </w:rPr>
        <w:t xml:space="preserve">на </w:t>
      </w:r>
      <w:r w:rsidR="006C4E69" w:rsidRPr="00F21E3F">
        <w:rPr>
          <w:rFonts w:ascii="Times New Roman" w:hAnsi="Times New Roman" w:cs="Times New Roman"/>
          <w:sz w:val="28"/>
          <w:szCs w:val="28"/>
        </w:rPr>
        <w:t>24,85</w:t>
      </w:r>
      <w:r w:rsidRPr="00F21E3F">
        <w:rPr>
          <w:rFonts w:ascii="Times New Roman" w:hAnsi="Times New Roman" w:cs="Times New Roman"/>
          <w:sz w:val="28"/>
          <w:szCs w:val="28"/>
        </w:rPr>
        <w:t>% по отношению к уровню 202</w:t>
      </w:r>
      <w:r w:rsidR="006C4E69" w:rsidRPr="00F21E3F">
        <w:rPr>
          <w:rFonts w:ascii="Times New Roman" w:hAnsi="Times New Roman" w:cs="Times New Roman"/>
          <w:sz w:val="28"/>
          <w:szCs w:val="28"/>
        </w:rPr>
        <w:t>4</w:t>
      </w:r>
      <w:r w:rsidRPr="00F21E3F">
        <w:rPr>
          <w:rFonts w:ascii="Times New Roman" w:hAnsi="Times New Roman" w:cs="Times New Roman"/>
          <w:sz w:val="28"/>
          <w:szCs w:val="28"/>
        </w:rPr>
        <w:t xml:space="preserve"> года, в 202</w:t>
      </w:r>
      <w:r w:rsidR="006C4E69" w:rsidRPr="00F21E3F">
        <w:rPr>
          <w:rFonts w:ascii="Times New Roman" w:hAnsi="Times New Roman" w:cs="Times New Roman"/>
          <w:sz w:val="28"/>
          <w:szCs w:val="28"/>
        </w:rPr>
        <w:t>6</w:t>
      </w:r>
      <w:r w:rsidRPr="00F21E3F">
        <w:rPr>
          <w:rFonts w:ascii="Times New Roman" w:hAnsi="Times New Roman" w:cs="Times New Roman"/>
          <w:sz w:val="28"/>
          <w:szCs w:val="28"/>
        </w:rPr>
        <w:t xml:space="preserve"> году ожидается </w:t>
      </w:r>
      <w:r w:rsidR="006C4E69" w:rsidRPr="00F21E3F">
        <w:rPr>
          <w:rFonts w:ascii="Times New Roman" w:hAnsi="Times New Roman" w:cs="Times New Roman"/>
          <w:sz w:val="28"/>
          <w:szCs w:val="28"/>
        </w:rPr>
        <w:t>уменьшение</w:t>
      </w:r>
      <w:r w:rsidRPr="00F21E3F">
        <w:rPr>
          <w:rFonts w:ascii="Times New Roman" w:hAnsi="Times New Roman" w:cs="Times New Roman"/>
          <w:sz w:val="28"/>
          <w:szCs w:val="28"/>
        </w:rPr>
        <w:t xml:space="preserve"> расходов по отношению к уровню 202</w:t>
      </w:r>
      <w:r w:rsidR="006C4E69" w:rsidRPr="00F21E3F">
        <w:rPr>
          <w:rFonts w:ascii="Times New Roman" w:hAnsi="Times New Roman" w:cs="Times New Roman"/>
          <w:sz w:val="28"/>
          <w:szCs w:val="28"/>
        </w:rPr>
        <w:t>5</w:t>
      </w:r>
      <w:r w:rsidRPr="00F21E3F">
        <w:rPr>
          <w:rFonts w:ascii="Times New Roman" w:hAnsi="Times New Roman" w:cs="Times New Roman"/>
          <w:sz w:val="28"/>
          <w:szCs w:val="28"/>
        </w:rPr>
        <w:t xml:space="preserve">г. на </w:t>
      </w:r>
      <w:r w:rsidR="006C4E69" w:rsidRPr="00F21E3F">
        <w:rPr>
          <w:rFonts w:ascii="Times New Roman" w:hAnsi="Times New Roman" w:cs="Times New Roman"/>
          <w:sz w:val="28"/>
          <w:szCs w:val="28"/>
        </w:rPr>
        <w:t>0,87</w:t>
      </w:r>
      <w:r w:rsidRPr="00F21E3F">
        <w:rPr>
          <w:rFonts w:ascii="Times New Roman" w:hAnsi="Times New Roman" w:cs="Times New Roman"/>
          <w:sz w:val="28"/>
          <w:szCs w:val="28"/>
        </w:rPr>
        <w:t>%.</w:t>
      </w:r>
    </w:p>
    <w:p w:rsidR="00526790" w:rsidRDefault="00526790" w:rsidP="00526790">
      <w:pPr>
        <w:spacing w:after="0" w:line="240" w:lineRule="auto"/>
        <w:ind w:firstLine="567"/>
        <w:jc w:val="both"/>
        <w:rPr>
          <w:rFonts w:ascii="Times New Roman" w:hAnsi="Times New Roman" w:cs="Times New Roman"/>
          <w:sz w:val="28"/>
          <w:szCs w:val="28"/>
        </w:rPr>
      </w:pPr>
      <w:r w:rsidRPr="00AE1355">
        <w:rPr>
          <w:rFonts w:ascii="Times New Roman" w:hAnsi="Times New Roman" w:cs="Times New Roman"/>
          <w:sz w:val="28"/>
          <w:szCs w:val="28"/>
        </w:rPr>
        <w:t>Особенности формирования показателей местного бюджета на 202</w:t>
      </w:r>
      <w:r w:rsidR="006C4E69">
        <w:rPr>
          <w:rFonts w:ascii="Times New Roman" w:hAnsi="Times New Roman" w:cs="Times New Roman"/>
          <w:sz w:val="28"/>
          <w:szCs w:val="28"/>
        </w:rPr>
        <w:t>4</w:t>
      </w:r>
      <w:r w:rsidRPr="00AE1355">
        <w:rPr>
          <w:rFonts w:ascii="Times New Roman" w:hAnsi="Times New Roman" w:cs="Times New Roman"/>
          <w:sz w:val="28"/>
          <w:szCs w:val="28"/>
        </w:rPr>
        <w:t>год и плановый период 202</w:t>
      </w:r>
      <w:r w:rsidR="006C4E69">
        <w:rPr>
          <w:rFonts w:ascii="Times New Roman" w:hAnsi="Times New Roman" w:cs="Times New Roman"/>
          <w:sz w:val="28"/>
          <w:szCs w:val="28"/>
        </w:rPr>
        <w:t>5</w:t>
      </w:r>
      <w:r w:rsidRPr="00AE1355">
        <w:rPr>
          <w:rFonts w:ascii="Times New Roman" w:hAnsi="Times New Roman" w:cs="Times New Roman"/>
          <w:sz w:val="28"/>
          <w:szCs w:val="28"/>
        </w:rPr>
        <w:t>-202</w:t>
      </w:r>
      <w:r w:rsidR="006C4E69">
        <w:rPr>
          <w:rFonts w:ascii="Times New Roman" w:hAnsi="Times New Roman" w:cs="Times New Roman"/>
          <w:sz w:val="28"/>
          <w:szCs w:val="28"/>
        </w:rPr>
        <w:t>6</w:t>
      </w:r>
      <w:r w:rsidRPr="00AE1355">
        <w:rPr>
          <w:rFonts w:ascii="Times New Roman" w:hAnsi="Times New Roman" w:cs="Times New Roman"/>
          <w:sz w:val="28"/>
          <w:szCs w:val="28"/>
        </w:rPr>
        <w:t xml:space="preserve"> годов изложены в рамках муниципальных программ по соответствующим главным распорядителям средств бюджета Арзгирского муниципального округа.</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Предлагаемым проектом бюджета на 202</w:t>
      </w:r>
      <w:r w:rsidR="006C4E69">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6C4E69">
        <w:rPr>
          <w:rFonts w:ascii="Times New Roman" w:hAnsi="Times New Roman" w:cs="Times New Roman"/>
          <w:sz w:val="28"/>
          <w:szCs w:val="28"/>
        </w:rPr>
        <w:t>5</w:t>
      </w:r>
      <w:r>
        <w:rPr>
          <w:rFonts w:ascii="Times New Roman" w:hAnsi="Times New Roman" w:cs="Times New Roman"/>
          <w:sz w:val="28"/>
          <w:szCs w:val="28"/>
        </w:rPr>
        <w:t>-202</w:t>
      </w:r>
      <w:r w:rsidR="006C4E69">
        <w:rPr>
          <w:rFonts w:ascii="Times New Roman" w:hAnsi="Times New Roman" w:cs="Times New Roman"/>
          <w:sz w:val="28"/>
          <w:szCs w:val="28"/>
        </w:rPr>
        <w:t>6</w:t>
      </w:r>
      <w:r>
        <w:rPr>
          <w:rFonts w:ascii="Times New Roman" w:hAnsi="Times New Roman" w:cs="Times New Roman"/>
          <w:sz w:val="28"/>
          <w:szCs w:val="28"/>
        </w:rPr>
        <w:t xml:space="preserve"> годов предусмотрено финансирование мероприятий по следующим муниципальным программам, утвержденным администрацией Ар</w:t>
      </w:r>
      <w:r w:rsidR="00C67130">
        <w:rPr>
          <w:rFonts w:ascii="Times New Roman" w:hAnsi="Times New Roman" w:cs="Times New Roman"/>
          <w:sz w:val="28"/>
          <w:szCs w:val="28"/>
        </w:rPr>
        <w:t xml:space="preserve">згирского </w:t>
      </w:r>
      <w:r w:rsidR="00C67130" w:rsidRPr="00A1676B">
        <w:rPr>
          <w:rFonts w:ascii="Times New Roman" w:hAnsi="Times New Roman" w:cs="Times New Roman"/>
          <w:sz w:val="28"/>
          <w:szCs w:val="28"/>
        </w:rPr>
        <w:t>муниципального округа:</w:t>
      </w:r>
    </w:p>
    <w:p w:rsidR="005C3A44" w:rsidRPr="00E763F6"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- 01. </w:t>
      </w:r>
      <w:r w:rsidRPr="00E763F6">
        <w:rPr>
          <w:rFonts w:ascii="Times New Roman" w:hAnsi="Times New Roman" w:cs="Times New Roman"/>
          <w:sz w:val="28"/>
          <w:szCs w:val="28"/>
        </w:rPr>
        <w:t>Муниципальная программа Арзгирского муниципального округа</w:t>
      </w:r>
      <w:r>
        <w:rPr>
          <w:rFonts w:ascii="Times New Roman" w:hAnsi="Times New Roman" w:cs="Times New Roman"/>
          <w:sz w:val="28"/>
          <w:szCs w:val="28"/>
        </w:rPr>
        <w:t xml:space="preserve"> Ставропольского края «Обеспечение общественной безопасности и защита населения и территории</w:t>
      </w:r>
      <w:r w:rsidR="0008291C">
        <w:rPr>
          <w:rFonts w:ascii="Times New Roman" w:hAnsi="Times New Roman" w:cs="Times New Roman"/>
          <w:sz w:val="28"/>
          <w:szCs w:val="28"/>
        </w:rPr>
        <w:t xml:space="preserve"> Арзгирского муниципального округа Ставропольского края</w:t>
      </w:r>
      <w:r>
        <w:rPr>
          <w:rFonts w:ascii="Times New Roman" w:hAnsi="Times New Roman" w:cs="Times New Roman"/>
          <w:sz w:val="28"/>
          <w:szCs w:val="28"/>
        </w:rPr>
        <w:t xml:space="preserve"> от чрезвычайных ситуаций»</w:t>
      </w:r>
    </w:p>
    <w:p w:rsidR="005C3A44" w:rsidRPr="00E763F6" w:rsidRDefault="005C3A44" w:rsidP="005C3A44">
      <w:pPr>
        <w:spacing w:after="0" w:line="240" w:lineRule="auto"/>
        <w:ind w:firstLine="567"/>
        <w:jc w:val="both"/>
        <w:rPr>
          <w:rFonts w:ascii="Times New Roman" w:hAnsi="Times New Roman" w:cs="Times New Roman"/>
          <w:sz w:val="28"/>
          <w:szCs w:val="28"/>
        </w:rPr>
      </w:pPr>
      <w:r w:rsidRPr="00E763F6">
        <w:rPr>
          <w:rFonts w:ascii="Times New Roman" w:hAnsi="Times New Roman" w:cs="Times New Roman"/>
          <w:sz w:val="28"/>
          <w:szCs w:val="28"/>
        </w:rPr>
        <w:t xml:space="preserve">- 02. Муниципальная программа Арзгирского муниципального округа </w:t>
      </w:r>
      <w:r w:rsidRPr="00A1676B">
        <w:rPr>
          <w:rFonts w:ascii="Times New Roman" w:hAnsi="Times New Roman" w:cs="Times New Roman"/>
          <w:sz w:val="28"/>
          <w:szCs w:val="28"/>
        </w:rPr>
        <w:t xml:space="preserve">«Развитие </w:t>
      </w:r>
      <w:r w:rsidR="00A1676B" w:rsidRPr="00A1676B">
        <w:rPr>
          <w:rFonts w:ascii="Times New Roman" w:hAnsi="Times New Roman" w:cs="Times New Roman"/>
          <w:sz w:val="28"/>
          <w:szCs w:val="28"/>
        </w:rPr>
        <w:t>жилищно-коммунального и</w:t>
      </w:r>
      <w:r w:rsidRPr="00A1676B">
        <w:rPr>
          <w:rFonts w:ascii="Times New Roman" w:hAnsi="Times New Roman" w:cs="Times New Roman"/>
          <w:sz w:val="28"/>
          <w:szCs w:val="28"/>
        </w:rPr>
        <w:t xml:space="preserve"> дорожного хозяйства</w:t>
      </w:r>
      <w:r w:rsidR="00A1676B" w:rsidRPr="00A1676B">
        <w:rPr>
          <w:rFonts w:ascii="Times New Roman" w:hAnsi="Times New Roman" w:cs="Times New Roman"/>
          <w:sz w:val="28"/>
          <w:szCs w:val="28"/>
        </w:rPr>
        <w:t>,</w:t>
      </w:r>
      <w:r w:rsidRPr="00A1676B">
        <w:rPr>
          <w:rFonts w:ascii="Times New Roman" w:hAnsi="Times New Roman" w:cs="Times New Roman"/>
          <w:sz w:val="28"/>
          <w:szCs w:val="28"/>
        </w:rPr>
        <w:t xml:space="preserve"> благоустройство Арзгирского муниципального округа</w:t>
      </w:r>
      <w:r w:rsidR="00A1676B" w:rsidRPr="00A1676B">
        <w:rPr>
          <w:rFonts w:ascii="Times New Roman" w:hAnsi="Times New Roman" w:cs="Times New Roman"/>
          <w:sz w:val="28"/>
          <w:szCs w:val="28"/>
        </w:rPr>
        <w:t xml:space="preserve"> Ставропольского края</w:t>
      </w:r>
      <w:r w:rsidRPr="00A1676B">
        <w:rPr>
          <w:rFonts w:ascii="Times New Roman" w:hAnsi="Times New Roman" w:cs="Times New Roman"/>
          <w:sz w:val="28"/>
          <w:szCs w:val="28"/>
        </w:rPr>
        <w:t>»;</w:t>
      </w:r>
    </w:p>
    <w:p w:rsidR="005C3A44" w:rsidRPr="00E763F6" w:rsidRDefault="005C3A44" w:rsidP="005C3A44">
      <w:pPr>
        <w:spacing w:after="0" w:line="240" w:lineRule="auto"/>
        <w:ind w:firstLine="567"/>
        <w:jc w:val="both"/>
        <w:rPr>
          <w:rFonts w:ascii="Times New Roman" w:hAnsi="Times New Roman" w:cs="Times New Roman"/>
          <w:sz w:val="28"/>
          <w:szCs w:val="28"/>
        </w:rPr>
      </w:pPr>
      <w:r w:rsidRPr="00E763F6">
        <w:rPr>
          <w:rFonts w:ascii="Times New Roman" w:hAnsi="Times New Roman" w:cs="Times New Roman"/>
          <w:sz w:val="28"/>
          <w:szCs w:val="28"/>
        </w:rPr>
        <w:t>- 03. 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p w:rsidR="005C3A44" w:rsidRPr="00E763F6" w:rsidRDefault="005C3A44" w:rsidP="005C3A44">
      <w:pPr>
        <w:spacing w:after="0" w:line="240" w:lineRule="auto"/>
        <w:ind w:firstLine="567"/>
        <w:jc w:val="both"/>
        <w:rPr>
          <w:rFonts w:ascii="Times New Roman" w:hAnsi="Times New Roman" w:cs="Times New Roman"/>
          <w:sz w:val="28"/>
          <w:szCs w:val="28"/>
        </w:rPr>
      </w:pPr>
      <w:r w:rsidRPr="00E763F6">
        <w:rPr>
          <w:rFonts w:ascii="Times New Roman" w:hAnsi="Times New Roman" w:cs="Times New Roman"/>
          <w:sz w:val="28"/>
          <w:szCs w:val="28"/>
        </w:rPr>
        <w:t>- 04. Муниципальная программа Арзгирского муниципального округа «Молодежь Арзгирского муниципального округа»;</w:t>
      </w:r>
    </w:p>
    <w:p w:rsidR="005C3A44" w:rsidRPr="00E763F6" w:rsidRDefault="005C3A44" w:rsidP="005C3A44">
      <w:pPr>
        <w:spacing w:after="0" w:line="240" w:lineRule="auto"/>
        <w:ind w:firstLine="567"/>
        <w:jc w:val="both"/>
        <w:rPr>
          <w:rFonts w:ascii="Times New Roman" w:hAnsi="Times New Roman" w:cs="Times New Roman"/>
          <w:sz w:val="28"/>
          <w:szCs w:val="28"/>
        </w:rPr>
      </w:pPr>
      <w:r w:rsidRPr="00E763F6">
        <w:rPr>
          <w:rFonts w:ascii="Times New Roman" w:hAnsi="Times New Roman" w:cs="Times New Roman"/>
          <w:sz w:val="28"/>
          <w:szCs w:val="28"/>
        </w:rPr>
        <w:t>- 05. Муниципальная программа Арзгирского муниципального округа «Управление финансами Арзгирского муниципального округа»;</w:t>
      </w:r>
    </w:p>
    <w:p w:rsidR="005C3A44" w:rsidRPr="00E763F6" w:rsidRDefault="005C3A44" w:rsidP="005C3A44">
      <w:pPr>
        <w:spacing w:after="0" w:line="240" w:lineRule="auto"/>
        <w:ind w:firstLine="567"/>
        <w:jc w:val="both"/>
        <w:rPr>
          <w:rFonts w:ascii="Times New Roman" w:hAnsi="Times New Roman" w:cs="Times New Roman"/>
          <w:sz w:val="28"/>
          <w:szCs w:val="28"/>
        </w:rPr>
      </w:pPr>
      <w:r w:rsidRPr="00E763F6">
        <w:rPr>
          <w:rFonts w:ascii="Times New Roman" w:hAnsi="Times New Roman" w:cs="Times New Roman"/>
          <w:sz w:val="28"/>
          <w:szCs w:val="28"/>
        </w:rPr>
        <w:t>- 06. Муниципальная программа Арзгирского муниципального округа «Развитие образования в Арзгирском муниципальном округе»;</w:t>
      </w:r>
    </w:p>
    <w:p w:rsidR="005C3A44" w:rsidRPr="00E763F6" w:rsidRDefault="005C3A44" w:rsidP="005C3A44">
      <w:pPr>
        <w:spacing w:after="0" w:line="240" w:lineRule="auto"/>
        <w:ind w:firstLine="567"/>
        <w:jc w:val="both"/>
        <w:rPr>
          <w:rFonts w:ascii="Times New Roman" w:hAnsi="Times New Roman" w:cs="Times New Roman"/>
          <w:sz w:val="28"/>
          <w:szCs w:val="28"/>
        </w:rPr>
      </w:pPr>
      <w:r w:rsidRPr="00E763F6">
        <w:rPr>
          <w:rFonts w:ascii="Times New Roman" w:hAnsi="Times New Roman" w:cs="Times New Roman"/>
          <w:sz w:val="28"/>
          <w:szCs w:val="28"/>
        </w:rPr>
        <w:lastRenderedPageBreak/>
        <w:t>- 07. Муниципальная программа Арзгирского муниципального округа «Развитие культуры в Арзгирском муниципальном округе»;</w:t>
      </w:r>
    </w:p>
    <w:p w:rsidR="005C3A44" w:rsidRDefault="005C3A44" w:rsidP="005C3A44">
      <w:pPr>
        <w:spacing w:after="0" w:line="240" w:lineRule="auto"/>
        <w:ind w:firstLine="567"/>
        <w:jc w:val="both"/>
        <w:rPr>
          <w:rFonts w:ascii="Times New Roman" w:hAnsi="Times New Roman" w:cs="Times New Roman"/>
          <w:sz w:val="28"/>
          <w:szCs w:val="28"/>
        </w:rPr>
      </w:pPr>
      <w:r w:rsidRPr="00E763F6">
        <w:rPr>
          <w:rFonts w:ascii="Times New Roman" w:hAnsi="Times New Roman" w:cs="Times New Roman"/>
          <w:sz w:val="28"/>
          <w:szCs w:val="28"/>
        </w:rPr>
        <w:t>- 08. Муниципальная программа Арзгирского муниципального округа «Социальная поддержка граждан в А</w:t>
      </w:r>
      <w:r>
        <w:rPr>
          <w:rFonts w:ascii="Times New Roman" w:hAnsi="Times New Roman" w:cs="Times New Roman"/>
          <w:sz w:val="28"/>
          <w:szCs w:val="28"/>
        </w:rPr>
        <w:t>рзгирском муниципальном округе»;</w:t>
      </w:r>
    </w:p>
    <w:p w:rsidR="005C3A44" w:rsidRDefault="004D40DE"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44">
        <w:rPr>
          <w:rFonts w:ascii="Times New Roman" w:hAnsi="Times New Roman" w:cs="Times New Roman"/>
          <w:sz w:val="28"/>
          <w:szCs w:val="28"/>
        </w:rPr>
        <w:t xml:space="preserve">09. </w:t>
      </w:r>
      <w:r w:rsidR="005C3A44" w:rsidRPr="00E763F6">
        <w:rPr>
          <w:rFonts w:ascii="Times New Roman" w:hAnsi="Times New Roman" w:cs="Times New Roman"/>
          <w:sz w:val="28"/>
          <w:szCs w:val="28"/>
        </w:rPr>
        <w:t>Муниципальная программа</w:t>
      </w:r>
      <w:r w:rsidR="00520F44">
        <w:rPr>
          <w:rFonts w:ascii="Times New Roman" w:hAnsi="Times New Roman" w:cs="Times New Roman"/>
          <w:sz w:val="28"/>
          <w:szCs w:val="28"/>
        </w:rPr>
        <w:t xml:space="preserve"> «</w:t>
      </w:r>
      <w:r w:rsidR="005C3A44">
        <w:rPr>
          <w:rFonts w:ascii="Times New Roman" w:hAnsi="Times New Roman" w:cs="Times New Roman"/>
          <w:sz w:val="28"/>
          <w:szCs w:val="28"/>
        </w:rPr>
        <w:t>Межнациональные отношения, профилактика правонарушений, наркомании, алкоголизма и табакокурения в Арзгирском муниципальном округе Ставропольского края</w:t>
      </w:r>
      <w:r w:rsidR="00520F44">
        <w:rPr>
          <w:rFonts w:ascii="Times New Roman" w:hAnsi="Times New Roman" w:cs="Times New Roman"/>
          <w:sz w:val="28"/>
          <w:szCs w:val="28"/>
        </w:rPr>
        <w:t>»</w:t>
      </w:r>
      <w:r w:rsidR="005C3A44">
        <w:rPr>
          <w:rFonts w:ascii="Times New Roman" w:hAnsi="Times New Roman" w:cs="Times New Roman"/>
          <w:sz w:val="28"/>
          <w:szCs w:val="28"/>
        </w:rPr>
        <w:t>.</w:t>
      </w:r>
    </w:p>
    <w:p w:rsidR="005C3A44"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проектом бюджета на 202</w:t>
      </w:r>
      <w:r w:rsidR="00633B00">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633B00">
        <w:rPr>
          <w:rFonts w:ascii="Times New Roman" w:hAnsi="Times New Roman" w:cs="Times New Roman"/>
          <w:sz w:val="28"/>
          <w:szCs w:val="28"/>
        </w:rPr>
        <w:t>5</w:t>
      </w:r>
      <w:r>
        <w:rPr>
          <w:rFonts w:ascii="Times New Roman" w:hAnsi="Times New Roman" w:cs="Times New Roman"/>
          <w:sz w:val="28"/>
          <w:szCs w:val="28"/>
        </w:rPr>
        <w:t>-202</w:t>
      </w:r>
      <w:r w:rsidR="00633B00">
        <w:rPr>
          <w:rFonts w:ascii="Times New Roman" w:hAnsi="Times New Roman" w:cs="Times New Roman"/>
          <w:sz w:val="28"/>
          <w:szCs w:val="28"/>
        </w:rPr>
        <w:t>6</w:t>
      </w:r>
      <w:r>
        <w:rPr>
          <w:rFonts w:ascii="Times New Roman" w:hAnsi="Times New Roman" w:cs="Times New Roman"/>
          <w:sz w:val="28"/>
          <w:szCs w:val="28"/>
        </w:rPr>
        <w:t xml:space="preserve"> годов предусмотрено финансирование мероприятий по непрограммным направлениям деятельности, из них по целевым статьям расходов (ЦСР):</w:t>
      </w:r>
    </w:p>
    <w:p w:rsidR="005C3A44" w:rsidRPr="00A1676B" w:rsidRDefault="005C3A44" w:rsidP="00AC5439">
      <w:pPr>
        <w:spacing w:after="0" w:line="240" w:lineRule="auto"/>
        <w:ind w:firstLine="567"/>
        <w:jc w:val="both"/>
        <w:rPr>
          <w:rFonts w:ascii="Times New Roman" w:hAnsi="Times New Roman" w:cs="Times New Roman"/>
          <w:sz w:val="28"/>
          <w:szCs w:val="28"/>
        </w:rPr>
      </w:pPr>
      <w:r w:rsidRPr="00837681">
        <w:rPr>
          <w:rFonts w:ascii="Times New Roman" w:hAnsi="Times New Roman" w:cs="Times New Roman"/>
          <w:sz w:val="28"/>
          <w:szCs w:val="28"/>
        </w:rPr>
        <w:t>-</w:t>
      </w:r>
      <w:r>
        <w:rPr>
          <w:rFonts w:ascii="Times New Roman" w:hAnsi="Times New Roman" w:cs="Times New Roman"/>
          <w:sz w:val="28"/>
          <w:szCs w:val="28"/>
        </w:rPr>
        <w:t xml:space="preserve"> </w:t>
      </w:r>
      <w:r w:rsidRPr="00A1676B">
        <w:rPr>
          <w:rFonts w:ascii="Times New Roman" w:hAnsi="Times New Roman" w:cs="Times New Roman"/>
          <w:sz w:val="28"/>
          <w:szCs w:val="28"/>
        </w:rPr>
        <w:t>501 «Обеспечение деятельности контрольно-счетного органа Арзгирского муниципального округа за счет средств местного бюджета»;</w:t>
      </w:r>
    </w:p>
    <w:p w:rsidR="005C3A44" w:rsidRPr="00A1676B" w:rsidRDefault="005C3A44" w:rsidP="00AC5439">
      <w:pPr>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 xml:space="preserve"> - 502 «Обеспечение деятельности Совета</w:t>
      </w:r>
      <w:r w:rsidR="00BE2F9E" w:rsidRPr="00A1676B">
        <w:rPr>
          <w:rFonts w:ascii="Times New Roman" w:hAnsi="Times New Roman" w:cs="Times New Roman"/>
          <w:sz w:val="28"/>
          <w:szCs w:val="28"/>
        </w:rPr>
        <w:t xml:space="preserve"> </w:t>
      </w:r>
      <w:r w:rsidRPr="00A1676B">
        <w:rPr>
          <w:rFonts w:ascii="Times New Roman" w:hAnsi="Times New Roman" w:cs="Times New Roman"/>
          <w:sz w:val="28"/>
          <w:szCs w:val="28"/>
        </w:rPr>
        <w:t>депутатов Арзгирского муниципального округа»;</w:t>
      </w:r>
    </w:p>
    <w:p w:rsidR="005C3A44" w:rsidRPr="00A1676B" w:rsidRDefault="005C3A44" w:rsidP="00AC5439">
      <w:pPr>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 xml:space="preserve"> -  503 «Прочие мероприятия»;</w:t>
      </w:r>
    </w:p>
    <w:p w:rsidR="005C3A44" w:rsidRPr="00A1676B" w:rsidRDefault="005C3A44" w:rsidP="00AC5439">
      <w:pPr>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 xml:space="preserve"> -504 «Обеспечение деятельности главы местной администрации (исполнительно-распорядительного органа муниципального образования)»;</w:t>
      </w:r>
    </w:p>
    <w:p w:rsidR="005C3A44" w:rsidRPr="00A1676B" w:rsidRDefault="005C3A44" w:rsidP="00AC5439">
      <w:pPr>
        <w:tabs>
          <w:tab w:val="left" w:pos="567"/>
        </w:tabs>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-505 «Обеспечение деятельности администрации</w:t>
      </w:r>
      <w:r w:rsidR="00A1676B" w:rsidRPr="00A1676B">
        <w:rPr>
          <w:rFonts w:ascii="Times New Roman" w:hAnsi="Times New Roman" w:cs="Times New Roman"/>
          <w:sz w:val="28"/>
          <w:szCs w:val="28"/>
        </w:rPr>
        <w:t xml:space="preserve"> </w:t>
      </w:r>
      <w:r w:rsidRPr="00A1676B">
        <w:rPr>
          <w:rFonts w:ascii="Times New Roman" w:hAnsi="Times New Roman" w:cs="Times New Roman"/>
          <w:sz w:val="28"/>
          <w:szCs w:val="28"/>
        </w:rPr>
        <w:t>Арзгирского муниципального округа»;</w:t>
      </w:r>
    </w:p>
    <w:p w:rsidR="005C3A44" w:rsidRPr="00A1676B" w:rsidRDefault="005C3A44" w:rsidP="00AC5439">
      <w:pPr>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 xml:space="preserve"> -506 «Обеспечение деятельности сельского хозяйства в Арзгирском муниципальном округе»;</w:t>
      </w:r>
    </w:p>
    <w:p w:rsidR="005C3A44" w:rsidRPr="00A1676B" w:rsidRDefault="005C3A44" w:rsidP="00AC5439">
      <w:pPr>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 xml:space="preserve"> -507 «Обеспечение деятельности архивного отдела Арзгирского муниципального округа»;</w:t>
      </w:r>
    </w:p>
    <w:p w:rsidR="005C3A44" w:rsidRPr="00A1676B" w:rsidRDefault="005C3A44" w:rsidP="00AC5439">
      <w:pPr>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 xml:space="preserve"> - 508 «Обеспечение деятельности отдела имущественных и земельных отношений администрации Арзгирского муниципального округа»;</w:t>
      </w:r>
    </w:p>
    <w:p w:rsidR="005C3A44" w:rsidRDefault="005C3A44" w:rsidP="00AC5439">
      <w:pPr>
        <w:spacing w:after="0" w:line="240" w:lineRule="auto"/>
        <w:ind w:firstLine="567"/>
        <w:jc w:val="both"/>
        <w:rPr>
          <w:rFonts w:ascii="Times New Roman" w:hAnsi="Times New Roman" w:cs="Times New Roman"/>
          <w:sz w:val="28"/>
          <w:szCs w:val="28"/>
        </w:rPr>
      </w:pPr>
      <w:r w:rsidRPr="00A1676B">
        <w:rPr>
          <w:rFonts w:ascii="Times New Roman" w:hAnsi="Times New Roman" w:cs="Times New Roman"/>
          <w:sz w:val="28"/>
          <w:szCs w:val="28"/>
        </w:rPr>
        <w:t xml:space="preserve"> -  509 «</w:t>
      </w:r>
      <w:r w:rsidR="00027C4E" w:rsidRPr="00A1676B">
        <w:rPr>
          <w:rFonts w:ascii="Times New Roman" w:hAnsi="Times New Roman" w:cs="Times New Roman"/>
          <w:sz w:val="28"/>
          <w:szCs w:val="28"/>
        </w:rPr>
        <w:t>Непрограммные р</w:t>
      </w:r>
      <w:r w:rsidRPr="00A1676B">
        <w:rPr>
          <w:rFonts w:ascii="Times New Roman" w:hAnsi="Times New Roman" w:cs="Times New Roman"/>
          <w:sz w:val="28"/>
          <w:szCs w:val="28"/>
        </w:rPr>
        <w:t xml:space="preserve">асходы </w:t>
      </w:r>
      <w:r w:rsidR="00027C4E" w:rsidRPr="00A1676B">
        <w:rPr>
          <w:rFonts w:ascii="Times New Roman" w:hAnsi="Times New Roman" w:cs="Times New Roman"/>
          <w:sz w:val="28"/>
          <w:szCs w:val="28"/>
        </w:rPr>
        <w:t>в рамках обеспечения деятельности других</w:t>
      </w:r>
      <w:r w:rsidRPr="00A1676B">
        <w:rPr>
          <w:rFonts w:ascii="Times New Roman" w:hAnsi="Times New Roman" w:cs="Times New Roman"/>
          <w:sz w:val="28"/>
          <w:szCs w:val="28"/>
        </w:rPr>
        <w:t xml:space="preserve"> общегосударственны</w:t>
      </w:r>
      <w:r w:rsidR="00027C4E" w:rsidRPr="00A1676B">
        <w:rPr>
          <w:rFonts w:ascii="Times New Roman" w:hAnsi="Times New Roman" w:cs="Times New Roman"/>
          <w:sz w:val="28"/>
          <w:szCs w:val="28"/>
        </w:rPr>
        <w:t>х</w:t>
      </w:r>
      <w:r w:rsidR="00B70A0C" w:rsidRPr="00A1676B">
        <w:rPr>
          <w:rFonts w:ascii="Times New Roman" w:hAnsi="Times New Roman" w:cs="Times New Roman"/>
          <w:sz w:val="28"/>
          <w:szCs w:val="28"/>
        </w:rPr>
        <w:t xml:space="preserve"> </w:t>
      </w:r>
      <w:r w:rsidR="00027C4E" w:rsidRPr="00A1676B">
        <w:rPr>
          <w:rFonts w:ascii="Times New Roman" w:hAnsi="Times New Roman" w:cs="Times New Roman"/>
          <w:sz w:val="28"/>
          <w:szCs w:val="28"/>
        </w:rPr>
        <w:t>вопросов</w:t>
      </w:r>
      <w:r w:rsidR="00B53B6C" w:rsidRPr="00A1676B">
        <w:rPr>
          <w:rFonts w:ascii="Times New Roman" w:hAnsi="Times New Roman" w:cs="Times New Roman"/>
          <w:sz w:val="28"/>
          <w:szCs w:val="28"/>
        </w:rPr>
        <w:t>»</w:t>
      </w:r>
      <w:r w:rsidR="00A1676B">
        <w:rPr>
          <w:rFonts w:ascii="Times New Roman" w:hAnsi="Times New Roman" w:cs="Times New Roman"/>
          <w:sz w:val="28"/>
          <w:szCs w:val="28"/>
        </w:rPr>
        <w:t>.</w:t>
      </w:r>
    </w:p>
    <w:p w:rsidR="005C3A44" w:rsidRDefault="005C3A44" w:rsidP="00AC5439">
      <w:pPr>
        <w:spacing w:after="0" w:line="240" w:lineRule="auto"/>
        <w:ind w:firstLine="567"/>
        <w:jc w:val="both"/>
        <w:rPr>
          <w:rFonts w:ascii="Times New Roman" w:hAnsi="Times New Roman" w:cs="Times New Roman"/>
          <w:sz w:val="28"/>
          <w:szCs w:val="28"/>
        </w:rPr>
      </w:pPr>
      <w:r w:rsidRPr="00AA1CCB">
        <w:rPr>
          <w:rFonts w:ascii="Times New Roman" w:hAnsi="Times New Roman" w:cs="Times New Roman"/>
          <w:sz w:val="28"/>
          <w:szCs w:val="28"/>
        </w:rPr>
        <w:t xml:space="preserve">Программы разработаны в соответствии с Порядком разработки, реализации и оценки эффективности программ отделов и структурных подразделений администрации Арзгирского муниципального </w:t>
      </w:r>
      <w:r>
        <w:rPr>
          <w:rFonts w:ascii="Times New Roman" w:hAnsi="Times New Roman" w:cs="Times New Roman"/>
          <w:sz w:val="28"/>
          <w:szCs w:val="28"/>
        </w:rPr>
        <w:t>округа</w:t>
      </w:r>
      <w:r w:rsidRPr="00AA1CCB">
        <w:rPr>
          <w:rFonts w:ascii="Times New Roman" w:hAnsi="Times New Roman" w:cs="Times New Roman"/>
          <w:sz w:val="28"/>
          <w:szCs w:val="28"/>
        </w:rPr>
        <w:t xml:space="preserve"> Ставропольского края и в соответствующей сфере деятельности</w:t>
      </w:r>
      <w:r>
        <w:rPr>
          <w:rFonts w:ascii="Times New Roman" w:hAnsi="Times New Roman" w:cs="Times New Roman"/>
          <w:sz w:val="28"/>
          <w:szCs w:val="28"/>
        </w:rPr>
        <w:t>.</w:t>
      </w:r>
    </w:p>
    <w:p w:rsidR="005C3A44" w:rsidRDefault="005C3A44" w:rsidP="00AC54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расходов по </w:t>
      </w:r>
      <w:r w:rsidR="00410D19">
        <w:rPr>
          <w:rFonts w:ascii="Times New Roman" w:hAnsi="Times New Roman" w:cs="Times New Roman"/>
          <w:sz w:val="28"/>
          <w:szCs w:val="28"/>
        </w:rPr>
        <w:t xml:space="preserve">непрограммным мероприятиям и </w:t>
      </w:r>
      <w:r>
        <w:rPr>
          <w:rFonts w:ascii="Times New Roman" w:hAnsi="Times New Roman" w:cs="Times New Roman"/>
          <w:sz w:val="28"/>
          <w:szCs w:val="28"/>
        </w:rPr>
        <w:t>муниципальным программам Арзг</w:t>
      </w:r>
      <w:r w:rsidR="00410D19">
        <w:rPr>
          <w:rFonts w:ascii="Times New Roman" w:hAnsi="Times New Roman" w:cs="Times New Roman"/>
          <w:sz w:val="28"/>
          <w:szCs w:val="28"/>
        </w:rPr>
        <w:t xml:space="preserve">ирского муниципального округа </w:t>
      </w:r>
      <w:r>
        <w:rPr>
          <w:rFonts w:ascii="Times New Roman" w:hAnsi="Times New Roman" w:cs="Times New Roman"/>
          <w:sz w:val="28"/>
          <w:szCs w:val="28"/>
        </w:rPr>
        <w:t>на 202</w:t>
      </w:r>
      <w:r w:rsidR="00633B00">
        <w:rPr>
          <w:rFonts w:ascii="Times New Roman" w:hAnsi="Times New Roman" w:cs="Times New Roman"/>
          <w:sz w:val="28"/>
          <w:szCs w:val="28"/>
        </w:rPr>
        <w:t>4 год и плановый период 2025</w:t>
      </w:r>
      <w:r>
        <w:rPr>
          <w:rFonts w:ascii="Times New Roman" w:hAnsi="Times New Roman" w:cs="Times New Roman"/>
          <w:sz w:val="28"/>
          <w:szCs w:val="28"/>
        </w:rPr>
        <w:t>-202</w:t>
      </w:r>
      <w:r w:rsidR="00633B00">
        <w:rPr>
          <w:rFonts w:ascii="Times New Roman" w:hAnsi="Times New Roman" w:cs="Times New Roman"/>
          <w:sz w:val="28"/>
          <w:szCs w:val="28"/>
        </w:rPr>
        <w:t>6</w:t>
      </w:r>
      <w:r>
        <w:rPr>
          <w:rFonts w:ascii="Times New Roman" w:hAnsi="Times New Roman" w:cs="Times New Roman"/>
          <w:sz w:val="28"/>
          <w:szCs w:val="28"/>
        </w:rPr>
        <w:t xml:space="preserve"> годов   приведена в </w:t>
      </w:r>
      <w:r w:rsidR="006377CC">
        <w:rPr>
          <w:rFonts w:ascii="Times New Roman" w:hAnsi="Times New Roman" w:cs="Times New Roman"/>
          <w:sz w:val="28"/>
          <w:szCs w:val="28"/>
        </w:rPr>
        <w:t>Т</w:t>
      </w:r>
      <w:r>
        <w:rPr>
          <w:rFonts w:ascii="Times New Roman" w:hAnsi="Times New Roman" w:cs="Times New Roman"/>
          <w:sz w:val="28"/>
          <w:szCs w:val="28"/>
        </w:rPr>
        <w:t>аблице 4.</w:t>
      </w:r>
    </w:p>
    <w:p w:rsidR="00453CBA"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53CBA" w:rsidRDefault="00453CBA" w:rsidP="005C3A44">
      <w:pPr>
        <w:spacing w:after="0" w:line="240" w:lineRule="auto"/>
        <w:ind w:firstLine="567"/>
        <w:jc w:val="both"/>
        <w:rPr>
          <w:rFonts w:ascii="Times New Roman" w:hAnsi="Times New Roman" w:cs="Times New Roman"/>
          <w:sz w:val="28"/>
          <w:szCs w:val="28"/>
        </w:rPr>
      </w:pPr>
    </w:p>
    <w:p w:rsidR="005C3A44" w:rsidRDefault="00453CBA"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3A44">
        <w:rPr>
          <w:rFonts w:ascii="Times New Roman" w:hAnsi="Times New Roman" w:cs="Times New Roman"/>
          <w:sz w:val="28"/>
          <w:szCs w:val="28"/>
        </w:rPr>
        <w:t xml:space="preserve">                      Таблица 4</w:t>
      </w:r>
    </w:p>
    <w:tbl>
      <w:tblPr>
        <w:tblW w:w="9356" w:type="dxa"/>
        <w:tblInd w:w="-34" w:type="dxa"/>
        <w:tblLayout w:type="fixed"/>
        <w:tblLook w:val="04A0" w:firstRow="1" w:lastRow="0" w:firstColumn="1" w:lastColumn="0" w:noHBand="0" w:noVBand="1"/>
      </w:tblPr>
      <w:tblGrid>
        <w:gridCol w:w="2836"/>
        <w:gridCol w:w="1984"/>
        <w:gridCol w:w="2126"/>
        <w:gridCol w:w="2410"/>
      </w:tblGrid>
      <w:tr w:rsidR="005C3A44" w:rsidRPr="00BB38B2" w:rsidTr="006F55E9">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5C3A44" w:rsidRPr="001B4FCC" w:rsidRDefault="005C3A44" w:rsidP="006F55E9">
            <w:pPr>
              <w:spacing w:after="0" w:line="240" w:lineRule="auto"/>
              <w:jc w:val="center"/>
              <w:rPr>
                <w:rFonts w:ascii="Times New Roman" w:eastAsia="Times New Roman" w:hAnsi="Times New Roman" w:cs="Times New Roman"/>
                <w:color w:val="000000"/>
                <w:sz w:val="20"/>
                <w:szCs w:val="20"/>
                <w:lang w:eastAsia="ru-RU"/>
              </w:rPr>
            </w:pPr>
            <w:r w:rsidRPr="001B4FCC">
              <w:rPr>
                <w:rFonts w:ascii="Times New Roman" w:eastAsia="Times New Roman" w:hAnsi="Times New Roman" w:cs="Times New Roman"/>
                <w:color w:val="000000"/>
                <w:sz w:val="20"/>
                <w:szCs w:val="20"/>
                <w:lang w:eastAsia="ru-RU"/>
              </w:rPr>
              <w:t>Наименование   мероприятий</w:t>
            </w:r>
            <w:r>
              <w:rPr>
                <w:rFonts w:ascii="Times New Roman" w:eastAsia="Times New Roman" w:hAnsi="Times New Roman" w:cs="Times New Roman"/>
                <w:color w:val="000000"/>
                <w:sz w:val="20"/>
                <w:szCs w:val="20"/>
                <w:lang w:eastAsia="ru-RU"/>
              </w:rPr>
              <w:t xml:space="preserve"> по целевым статьям расходов</w:t>
            </w:r>
          </w:p>
        </w:tc>
        <w:tc>
          <w:tcPr>
            <w:tcW w:w="1984" w:type="dxa"/>
            <w:tcBorders>
              <w:top w:val="single" w:sz="4" w:space="0" w:color="auto"/>
              <w:left w:val="nil"/>
              <w:bottom w:val="single" w:sz="4" w:space="0" w:color="auto"/>
              <w:right w:val="single" w:sz="4" w:space="0" w:color="auto"/>
            </w:tcBorders>
            <w:shd w:val="clear" w:color="auto" w:fill="auto"/>
          </w:tcPr>
          <w:p w:rsidR="005C3A44" w:rsidRPr="00BB38B2" w:rsidRDefault="005C3A44" w:rsidP="00633B0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Проект бюджета на 202</w:t>
            </w:r>
            <w:r w:rsidR="00633B00">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г.</w:t>
            </w:r>
          </w:p>
        </w:tc>
        <w:tc>
          <w:tcPr>
            <w:tcW w:w="2126" w:type="dxa"/>
            <w:tcBorders>
              <w:top w:val="single" w:sz="4" w:space="0" w:color="auto"/>
              <w:left w:val="nil"/>
              <w:bottom w:val="single" w:sz="4" w:space="0" w:color="auto"/>
              <w:right w:val="single" w:sz="4" w:space="0" w:color="auto"/>
            </w:tcBorders>
            <w:shd w:val="clear" w:color="auto" w:fill="auto"/>
          </w:tcPr>
          <w:p w:rsidR="005C3A44" w:rsidRPr="00BB38B2" w:rsidRDefault="00633B00"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Проект бюджета на 2025</w:t>
            </w:r>
            <w:r w:rsidR="005C3A44">
              <w:rPr>
                <w:rFonts w:ascii="Times New Roman" w:eastAsia="Times New Roman" w:hAnsi="Times New Roman" w:cs="Times New Roman"/>
                <w:color w:val="000000"/>
                <w:sz w:val="20"/>
                <w:szCs w:val="20"/>
                <w:lang w:eastAsia="ru-RU"/>
              </w:rPr>
              <w:t>г.</w:t>
            </w:r>
          </w:p>
        </w:tc>
        <w:tc>
          <w:tcPr>
            <w:tcW w:w="2410" w:type="dxa"/>
            <w:tcBorders>
              <w:top w:val="single" w:sz="4" w:space="0" w:color="auto"/>
              <w:left w:val="nil"/>
              <w:bottom w:val="single" w:sz="4" w:space="0" w:color="auto"/>
              <w:right w:val="single" w:sz="4" w:space="0" w:color="auto"/>
            </w:tcBorders>
            <w:shd w:val="clear" w:color="auto" w:fill="auto"/>
          </w:tcPr>
          <w:p w:rsidR="005C3A44" w:rsidRPr="00BB38B2" w:rsidRDefault="005C3A44" w:rsidP="00633B0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Проект бюджета на 202</w:t>
            </w:r>
            <w:r w:rsidR="00633B00">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г.</w:t>
            </w:r>
          </w:p>
        </w:tc>
      </w:tr>
      <w:tr w:rsidR="005C3A44" w:rsidRPr="00BB38B2" w:rsidTr="006F55E9">
        <w:trPr>
          <w:trHeight w:val="671"/>
        </w:trPr>
        <w:tc>
          <w:tcPr>
            <w:tcW w:w="2836" w:type="dxa"/>
            <w:tcBorders>
              <w:top w:val="single" w:sz="4" w:space="0" w:color="auto"/>
              <w:left w:val="single" w:sz="4" w:space="0" w:color="auto"/>
              <w:bottom w:val="single" w:sz="4" w:space="0" w:color="auto"/>
              <w:right w:val="single" w:sz="4" w:space="0" w:color="auto"/>
            </w:tcBorders>
            <w:shd w:val="clear" w:color="auto" w:fill="auto"/>
          </w:tcPr>
          <w:p w:rsidR="005C3A44" w:rsidRPr="00F02DFD" w:rsidRDefault="005C3A44" w:rsidP="006F55E9">
            <w:pPr>
              <w:spacing w:after="0" w:line="240" w:lineRule="auto"/>
              <w:jc w:val="center"/>
              <w:rPr>
                <w:rFonts w:ascii="Times New Roman" w:eastAsia="Times New Roman" w:hAnsi="Times New Roman" w:cs="Times New Roman"/>
                <w:b/>
                <w:color w:val="000000"/>
                <w:sz w:val="20"/>
                <w:szCs w:val="20"/>
                <w:lang w:eastAsia="ru-RU"/>
              </w:rPr>
            </w:pPr>
            <w:r w:rsidRPr="00F02DFD">
              <w:rPr>
                <w:rFonts w:ascii="Times New Roman" w:eastAsia="Times New Roman" w:hAnsi="Times New Roman" w:cs="Times New Roman"/>
                <w:b/>
                <w:color w:val="000000"/>
                <w:sz w:val="20"/>
                <w:szCs w:val="20"/>
                <w:lang w:eastAsia="ru-RU"/>
              </w:rPr>
              <w:t>Наименование   непрограммных мероприятий</w:t>
            </w:r>
          </w:p>
        </w:tc>
        <w:tc>
          <w:tcPr>
            <w:tcW w:w="1984" w:type="dxa"/>
            <w:tcBorders>
              <w:top w:val="single" w:sz="4" w:space="0" w:color="auto"/>
              <w:left w:val="nil"/>
              <w:bottom w:val="single" w:sz="4" w:space="0" w:color="auto"/>
              <w:right w:val="single" w:sz="4" w:space="0" w:color="auto"/>
            </w:tcBorders>
            <w:shd w:val="clear" w:color="auto" w:fill="auto"/>
          </w:tcPr>
          <w:p w:rsidR="005C3A44" w:rsidRDefault="005C3A44" w:rsidP="006F55E9">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5C3A44" w:rsidRDefault="005C3A44" w:rsidP="006F55E9">
            <w:pPr>
              <w:spacing w:after="0" w:line="240" w:lineRule="auto"/>
              <w:jc w:val="center"/>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5C3A44" w:rsidRDefault="005C3A44" w:rsidP="006F55E9">
            <w:pPr>
              <w:spacing w:after="0" w:line="240" w:lineRule="auto"/>
              <w:jc w:val="center"/>
              <w:rPr>
                <w:rFonts w:ascii="Times New Roman" w:eastAsia="Times New Roman" w:hAnsi="Times New Roman" w:cs="Times New Roman"/>
                <w:color w:val="000000"/>
                <w:sz w:val="20"/>
                <w:szCs w:val="20"/>
                <w:lang w:eastAsia="ru-RU"/>
              </w:rPr>
            </w:pPr>
          </w:p>
        </w:tc>
      </w:tr>
      <w:tr w:rsidR="005C3A44" w:rsidRPr="00BB38B2" w:rsidTr="006F55E9">
        <w:trPr>
          <w:trHeight w:val="51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410D19">
            <w:pPr>
              <w:spacing w:after="0" w:line="240" w:lineRule="auto"/>
              <w:jc w:val="both"/>
              <w:rPr>
                <w:rFonts w:ascii="Times New Roman" w:eastAsia="Times New Roman" w:hAnsi="Times New Roman" w:cs="Times New Roman"/>
                <w:color w:val="000000"/>
                <w:sz w:val="20"/>
                <w:szCs w:val="20"/>
                <w:lang w:eastAsia="ru-RU"/>
              </w:rPr>
            </w:pPr>
            <w:r w:rsidRPr="003270E7">
              <w:rPr>
                <w:rFonts w:ascii="Times New Roman" w:hAnsi="Times New Roman" w:cs="Times New Roman"/>
                <w:sz w:val="20"/>
                <w:szCs w:val="20"/>
              </w:rPr>
              <w:t xml:space="preserve">501 «Обеспечение деятельности контрольно-счетного органа Арзгирского муниципального округа за </w:t>
            </w:r>
            <w:r w:rsidRPr="003270E7">
              <w:rPr>
                <w:rFonts w:ascii="Times New Roman" w:hAnsi="Times New Roman" w:cs="Times New Roman"/>
                <w:sz w:val="20"/>
                <w:szCs w:val="20"/>
              </w:rPr>
              <w:lastRenderedPageBreak/>
              <w:t>счет средств местного бюджета»</w:t>
            </w:r>
          </w:p>
        </w:tc>
        <w:tc>
          <w:tcPr>
            <w:tcW w:w="1984" w:type="dxa"/>
            <w:tcBorders>
              <w:top w:val="nil"/>
              <w:left w:val="nil"/>
              <w:bottom w:val="single" w:sz="4" w:space="0" w:color="auto"/>
              <w:right w:val="single" w:sz="4" w:space="0" w:color="auto"/>
            </w:tcBorders>
            <w:shd w:val="clear" w:color="auto" w:fill="auto"/>
            <w:noWrap/>
            <w:vAlign w:val="center"/>
          </w:tcPr>
          <w:p w:rsidR="005C3A44" w:rsidRPr="00BB38B2" w:rsidRDefault="001E5F78"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1702,16</w:t>
            </w:r>
          </w:p>
        </w:tc>
        <w:tc>
          <w:tcPr>
            <w:tcW w:w="2126" w:type="dxa"/>
            <w:tcBorders>
              <w:top w:val="nil"/>
              <w:left w:val="nil"/>
              <w:bottom w:val="single" w:sz="4" w:space="0" w:color="auto"/>
              <w:right w:val="single" w:sz="4" w:space="0" w:color="auto"/>
            </w:tcBorders>
            <w:shd w:val="clear" w:color="auto" w:fill="auto"/>
            <w:noWrap/>
            <w:vAlign w:val="center"/>
          </w:tcPr>
          <w:p w:rsidR="005C3A44" w:rsidRPr="00BB38B2" w:rsidRDefault="001E5F78" w:rsidP="00B369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B36975">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2,16</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1E5F78" w:rsidP="00B369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B36975">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2,16</w:t>
            </w:r>
          </w:p>
        </w:tc>
      </w:tr>
      <w:tr w:rsidR="005C3A44" w:rsidRPr="00BB38B2" w:rsidTr="006F55E9">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410D19">
            <w:pPr>
              <w:spacing w:after="0" w:line="240" w:lineRule="auto"/>
              <w:jc w:val="both"/>
              <w:rPr>
                <w:rFonts w:ascii="Times New Roman" w:eastAsia="Times New Roman" w:hAnsi="Times New Roman" w:cs="Times New Roman"/>
                <w:color w:val="000000"/>
                <w:sz w:val="20"/>
                <w:szCs w:val="20"/>
                <w:lang w:eastAsia="ru-RU"/>
              </w:rPr>
            </w:pPr>
            <w:r w:rsidRPr="003270E7">
              <w:rPr>
                <w:rFonts w:ascii="Times New Roman" w:hAnsi="Times New Roman" w:cs="Times New Roman"/>
                <w:sz w:val="20"/>
                <w:szCs w:val="20"/>
              </w:rPr>
              <w:t>502 «Обеспечение деятельности Совета депутатов Арзгирского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5C3A44" w:rsidRPr="00BB38B2" w:rsidRDefault="001E5F78"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1324,79</w:t>
            </w:r>
          </w:p>
        </w:tc>
        <w:tc>
          <w:tcPr>
            <w:tcW w:w="2126" w:type="dxa"/>
            <w:tcBorders>
              <w:top w:val="nil"/>
              <w:left w:val="nil"/>
              <w:bottom w:val="single" w:sz="4" w:space="0" w:color="auto"/>
              <w:right w:val="single" w:sz="4" w:space="0" w:color="auto"/>
            </w:tcBorders>
            <w:shd w:val="clear" w:color="auto" w:fill="auto"/>
            <w:noWrap/>
            <w:vAlign w:val="center"/>
          </w:tcPr>
          <w:p w:rsidR="005C3A44" w:rsidRPr="00BB38B2" w:rsidRDefault="001E5F78"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1324,79</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1E5F78"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1324,79</w:t>
            </w:r>
          </w:p>
        </w:tc>
      </w:tr>
      <w:tr w:rsidR="005C3A44" w:rsidRPr="00BB38B2" w:rsidTr="006F55E9">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410D19">
            <w:pPr>
              <w:spacing w:after="0" w:line="240" w:lineRule="auto"/>
              <w:jc w:val="both"/>
              <w:rPr>
                <w:rFonts w:ascii="Times New Roman" w:eastAsia="Times New Roman" w:hAnsi="Times New Roman" w:cs="Times New Roman"/>
                <w:color w:val="000000"/>
                <w:sz w:val="20"/>
                <w:szCs w:val="20"/>
                <w:lang w:eastAsia="ru-RU"/>
              </w:rPr>
            </w:pPr>
            <w:r w:rsidRPr="003270E7">
              <w:rPr>
                <w:rFonts w:ascii="Times New Roman" w:hAnsi="Times New Roman" w:cs="Times New Roman"/>
                <w:sz w:val="20"/>
                <w:szCs w:val="20"/>
              </w:rPr>
              <w:t>503 «Прочие мероприятия»</w:t>
            </w:r>
          </w:p>
        </w:tc>
        <w:tc>
          <w:tcPr>
            <w:tcW w:w="1984" w:type="dxa"/>
            <w:tcBorders>
              <w:top w:val="nil"/>
              <w:left w:val="nil"/>
              <w:bottom w:val="single" w:sz="4" w:space="0" w:color="auto"/>
              <w:right w:val="single" w:sz="4" w:space="0" w:color="auto"/>
            </w:tcBorders>
            <w:shd w:val="clear" w:color="auto" w:fill="auto"/>
            <w:noWrap/>
            <w:vAlign w:val="center"/>
          </w:tcPr>
          <w:p w:rsidR="005C3A44" w:rsidRPr="00BB38B2" w:rsidRDefault="000C695A"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14406,46</w:t>
            </w:r>
          </w:p>
        </w:tc>
        <w:tc>
          <w:tcPr>
            <w:tcW w:w="2126" w:type="dxa"/>
            <w:tcBorders>
              <w:top w:val="nil"/>
              <w:left w:val="nil"/>
              <w:bottom w:val="single" w:sz="4" w:space="0" w:color="auto"/>
              <w:right w:val="single" w:sz="4" w:space="0" w:color="auto"/>
            </w:tcBorders>
            <w:shd w:val="clear" w:color="auto" w:fill="auto"/>
            <w:noWrap/>
            <w:vAlign w:val="center"/>
          </w:tcPr>
          <w:p w:rsidR="005C3A44" w:rsidRPr="00BB38B2" w:rsidRDefault="007B4F7E"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1572,46</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BE2F9E"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470,00</w:t>
            </w:r>
          </w:p>
        </w:tc>
      </w:tr>
      <w:tr w:rsidR="005C3A44" w:rsidRPr="00BB38B2" w:rsidTr="006F55E9">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200294">
            <w:pPr>
              <w:spacing w:after="0" w:line="240" w:lineRule="auto"/>
              <w:jc w:val="both"/>
              <w:rPr>
                <w:rFonts w:ascii="Times New Roman" w:eastAsia="Times New Roman" w:hAnsi="Times New Roman" w:cs="Times New Roman"/>
                <w:color w:val="000000"/>
                <w:sz w:val="20"/>
                <w:szCs w:val="20"/>
                <w:lang w:eastAsia="ru-RU"/>
              </w:rPr>
            </w:pPr>
            <w:r w:rsidRPr="003270E7">
              <w:rPr>
                <w:rFonts w:ascii="Times New Roman" w:hAnsi="Times New Roman" w:cs="Times New Roman"/>
                <w:sz w:val="20"/>
                <w:szCs w:val="20"/>
              </w:rPr>
              <w:t xml:space="preserve"> 504 «Обеспечение деятельности главы местной администрации (исполнительно-распорядительного органа муниципального образования)»</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D46F62"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1781,31</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56427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1781,31</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D423BE"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1781,31</w:t>
            </w:r>
          </w:p>
        </w:tc>
      </w:tr>
      <w:tr w:rsidR="005C3A44" w:rsidRPr="00BB38B2" w:rsidTr="006F55E9">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410D19">
            <w:pPr>
              <w:spacing w:after="0" w:line="240" w:lineRule="auto"/>
              <w:jc w:val="both"/>
              <w:rPr>
                <w:rFonts w:ascii="Times New Roman" w:eastAsia="Times New Roman" w:hAnsi="Times New Roman" w:cs="Times New Roman"/>
                <w:color w:val="000000"/>
                <w:sz w:val="20"/>
                <w:szCs w:val="20"/>
                <w:lang w:eastAsia="ru-RU"/>
              </w:rPr>
            </w:pPr>
            <w:r w:rsidRPr="003270E7">
              <w:rPr>
                <w:rFonts w:ascii="Times New Roman" w:hAnsi="Times New Roman" w:cs="Times New Roman"/>
                <w:sz w:val="20"/>
                <w:szCs w:val="20"/>
              </w:rPr>
              <w:t xml:space="preserve"> 505 «Обеспечение деятельности администрации Арзгирского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825253" w:rsidP="00B237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4572</w:t>
            </w:r>
            <w:r w:rsidR="00B23717">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,65</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56427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45838,33</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D423BE"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31079,52</w:t>
            </w:r>
          </w:p>
        </w:tc>
      </w:tr>
      <w:tr w:rsidR="005C3A44" w:rsidRPr="00BB38B2" w:rsidTr="006F55E9">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410D19">
            <w:pPr>
              <w:spacing w:after="0" w:line="240" w:lineRule="auto"/>
              <w:jc w:val="both"/>
              <w:rPr>
                <w:rFonts w:ascii="Times New Roman" w:eastAsia="Times New Roman" w:hAnsi="Times New Roman" w:cs="Times New Roman"/>
                <w:color w:val="000000"/>
                <w:sz w:val="20"/>
                <w:szCs w:val="20"/>
                <w:lang w:eastAsia="ru-RU"/>
              </w:rPr>
            </w:pPr>
            <w:r w:rsidRPr="003270E7">
              <w:rPr>
                <w:rFonts w:ascii="Times New Roman" w:hAnsi="Times New Roman" w:cs="Times New Roman"/>
                <w:sz w:val="20"/>
                <w:szCs w:val="20"/>
              </w:rPr>
              <w:t xml:space="preserve"> 506 «Обеспечение деятельности сельского хозяйства в Арзгирском муниципальном округе</w:t>
            </w:r>
            <w:r>
              <w:rPr>
                <w:rFonts w:ascii="Times New Roman" w:hAnsi="Times New Roman" w:cs="Times New Roman"/>
                <w:sz w:val="20"/>
                <w:szCs w:val="20"/>
              </w:rPr>
              <w:t>»</w:t>
            </w:r>
          </w:p>
        </w:tc>
        <w:tc>
          <w:tcPr>
            <w:tcW w:w="1984" w:type="dxa"/>
            <w:tcBorders>
              <w:top w:val="nil"/>
              <w:left w:val="nil"/>
              <w:bottom w:val="single" w:sz="4" w:space="0" w:color="auto"/>
              <w:right w:val="single" w:sz="4" w:space="0" w:color="auto"/>
            </w:tcBorders>
            <w:shd w:val="clear" w:color="auto" w:fill="auto"/>
            <w:noWrap/>
            <w:vAlign w:val="center"/>
          </w:tcPr>
          <w:p w:rsidR="005C3A44" w:rsidRPr="00CC16D9" w:rsidRDefault="00D46F62"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6924,50</w:t>
            </w:r>
          </w:p>
        </w:tc>
        <w:tc>
          <w:tcPr>
            <w:tcW w:w="2126" w:type="dxa"/>
            <w:tcBorders>
              <w:top w:val="nil"/>
              <w:left w:val="nil"/>
              <w:bottom w:val="single" w:sz="4" w:space="0" w:color="auto"/>
              <w:right w:val="single" w:sz="4" w:space="0" w:color="auto"/>
            </w:tcBorders>
            <w:shd w:val="clear" w:color="auto" w:fill="auto"/>
            <w:noWrap/>
            <w:vAlign w:val="center"/>
          </w:tcPr>
          <w:p w:rsidR="005C3A44" w:rsidRPr="00CC16D9" w:rsidRDefault="0056427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6960,32</w:t>
            </w:r>
          </w:p>
        </w:tc>
        <w:tc>
          <w:tcPr>
            <w:tcW w:w="2410" w:type="dxa"/>
            <w:tcBorders>
              <w:top w:val="nil"/>
              <w:left w:val="nil"/>
              <w:bottom w:val="single" w:sz="4" w:space="0" w:color="auto"/>
              <w:right w:val="single" w:sz="4" w:space="0" w:color="auto"/>
            </w:tcBorders>
            <w:shd w:val="clear" w:color="auto" w:fill="auto"/>
            <w:noWrap/>
            <w:vAlign w:val="center"/>
          </w:tcPr>
          <w:p w:rsidR="005C3A44" w:rsidRPr="00CC16D9" w:rsidRDefault="00D423BE" w:rsidP="00D423B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6975,23</w:t>
            </w:r>
          </w:p>
        </w:tc>
      </w:tr>
      <w:tr w:rsidR="005C3A44" w:rsidRPr="00BB38B2" w:rsidTr="006F55E9">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410D19">
            <w:pPr>
              <w:spacing w:after="0" w:line="240" w:lineRule="auto"/>
              <w:jc w:val="both"/>
              <w:rPr>
                <w:rFonts w:ascii="Times New Roman" w:hAnsi="Times New Roman" w:cs="Times New Roman"/>
                <w:sz w:val="20"/>
                <w:szCs w:val="20"/>
              </w:rPr>
            </w:pPr>
            <w:r w:rsidRPr="003270E7">
              <w:rPr>
                <w:rFonts w:ascii="Times New Roman" w:hAnsi="Times New Roman" w:cs="Times New Roman"/>
                <w:sz w:val="20"/>
                <w:szCs w:val="20"/>
              </w:rPr>
              <w:t>507 «Обеспечение деятельности архивного отдела Арзгирского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D46F62"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1627,00</w:t>
            </w:r>
          </w:p>
          <w:p w:rsidR="00D46F62" w:rsidRPr="00CC16D9" w:rsidRDefault="00D46F62" w:rsidP="006F55E9">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tcPr>
          <w:p w:rsidR="005C3A44" w:rsidRPr="00CC16D9" w:rsidRDefault="0056427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1628,20</w:t>
            </w:r>
          </w:p>
        </w:tc>
        <w:tc>
          <w:tcPr>
            <w:tcW w:w="2410" w:type="dxa"/>
            <w:tcBorders>
              <w:top w:val="nil"/>
              <w:left w:val="nil"/>
              <w:bottom w:val="single" w:sz="4" w:space="0" w:color="auto"/>
              <w:right w:val="single" w:sz="4" w:space="0" w:color="auto"/>
            </w:tcBorders>
            <w:shd w:val="clear" w:color="auto" w:fill="auto"/>
            <w:noWrap/>
            <w:vAlign w:val="center"/>
          </w:tcPr>
          <w:p w:rsidR="005C3A44" w:rsidRPr="00CC16D9" w:rsidRDefault="00AB6008"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1628,70</w:t>
            </w:r>
          </w:p>
        </w:tc>
      </w:tr>
      <w:tr w:rsidR="005C3A44" w:rsidRPr="00BB38B2" w:rsidTr="006F55E9">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5C3A44" w:rsidP="00410D19">
            <w:pPr>
              <w:spacing w:after="0" w:line="240" w:lineRule="auto"/>
              <w:jc w:val="both"/>
              <w:rPr>
                <w:rFonts w:ascii="Times New Roman" w:hAnsi="Times New Roman" w:cs="Times New Roman"/>
                <w:sz w:val="20"/>
                <w:szCs w:val="20"/>
              </w:rPr>
            </w:pPr>
            <w:r w:rsidRPr="003270E7">
              <w:rPr>
                <w:rFonts w:ascii="Times New Roman" w:hAnsi="Times New Roman" w:cs="Times New Roman"/>
                <w:sz w:val="20"/>
                <w:szCs w:val="20"/>
              </w:rPr>
              <w:t>508 «Обеспечение деятельности отдела имущественных и земельных отношений администрации Арзгирского муниципального округа»</w:t>
            </w:r>
          </w:p>
          <w:p w:rsidR="005C3A44" w:rsidRPr="003270E7" w:rsidRDefault="005C3A44" w:rsidP="00410D19">
            <w:pPr>
              <w:spacing w:after="0" w:line="240" w:lineRule="auto"/>
              <w:jc w:val="both"/>
              <w:rPr>
                <w:rFonts w:ascii="Times New Roman" w:hAnsi="Times New Roman" w:cs="Times New Roman"/>
                <w:sz w:val="20"/>
                <w:szCs w:val="20"/>
              </w:rPr>
            </w:pPr>
          </w:p>
        </w:tc>
        <w:tc>
          <w:tcPr>
            <w:tcW w:w="1984" w:type="dxa"/>
            <w:tcBorders>
              <w:top w:val="nil"/>
              <w:left w:val="nil"/>
              <w:bottom w:val="single" w:sz="4" w:space="0" w:color="auto"/>
              <w:right w:val="single" w:sz="4" w:space="0" w:color="auto"/>
            </w:tcBorders>
            <w:shd w:val="clear" w:color="auto" w:fill="auto"/>
            <w:noWrap/>
            <w:vAlign w:val="center"/>
          </w:tcPr>
          <w:p w:rsidR="005C3A44" w:rsidRPr="00CC16D9" w:rsidRDefault="00D46F62"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3168,84</w:t>
            </w:r>
          </w:p>
        </w:tc>
        <w:tc>
          <w:tcPr>
            <w:tcW w:w="2126" w:type="dxa"/>
            <w:tcBorders>
              <w:top w:val="nil"/>
              <w:left w:val="nil"/>
              <w:bottom w:val="single" w:sz="4" w:space="0" w:color="auto"/>
              <w:right w:val="single" w:sz="4" w:space="0" w:color="auto"/>
            </w:tcBorders>
            <w:shd w:val="clear" w:color="auto" w:fill="auto"/>
            <w:noWrap/>
            <w:vAlign w:val="center"/>
          </w:tcPr>
          <w:p w:rsidR="005C3A44" w:rsidRPr="00CC16D9" w:rsidRDefault="0056427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3168,84</w:t>
            </w:r>
          </w:p>
        </w:tc>
        <w:tc>
          <w:tcPr>
            <w:tcW w:w="2410" w:type="dxa"/>
            <w:tcBorders>
              <w:top w:val="nil"/>
              <w:left w:val="nil"/>
              <w:bottom w:val="single" w:sz="4" w:space="0" w:color="auto"/>
              <w:right w:val="single" w:sz="4" w:space="0" w:color="auto"/>
            </w:tcBorders>
            <w:shd w:val="clear" w:color="auto" w:fill="auto"/>
            <w:noWrap/>
            <w:vAlign w:val="center"/>
          </w:tcPr>
          <w:p w:rsidR="005C3A44" w:rsidRPr="00CC16D9" w:rsidRDefault="00AB6008"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3168,84</w:t>
            </w:r>
          </w:p>
        </w:tc>
      </w:tr>
      <w:tr w:rsidR="005C3A44" w:rsidRPr="00BB38B2" w:rsidTr="006F55E9">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385074" w:rsidP="003850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509 </w:t>
            </w:r>
            <w:r w:rsidR="005C3A44">
              <w:rPr>
                <w:rFonts w:ascii="Times New Roman" w:hAnsi="Times New Roman" w:cs="Times New Roman"/>
                <w:sz w:val="20"/>
                <w:szCs w:val="20"/>
              </w:rPr>
              <w:t>«Расходы</w:t>
            </w:r>
            <w:r>
              <w:rPr>
                <w:rFonts w:ascii="Times New Roman" w:hAnsi="Times New Roman" w:cs="Times New Roman"/>
                <w:sz w:val="20"/>
                <w:szCs w:val="20"/>
              </w:rPr>
              <w:t xml:space="preserve">, </w:t>
            </w:r>
            <w:r w:rsidR="005C3A44">
              <w:rPr>
                <w:rFonts w:ascii="Times New Roman" w:hAnsi="Times New Roman" w:cs="Times New Roman"/>
                <w:sz w:val="20"/>
                <w:szCs w:val="20"/>
              </w:rPr>
              <w:t>связанные с общегосударственным управлением»</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D46F62"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20952,00</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56427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5694,22</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AB6008"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r>
      <w:tr w:rsidR="005C3A44" w:rsidRPr="00BB38B2" w:rsidTr="006F55E9">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3270E7" w:rsidRDefault="00BC1EFF" w:rsidP="00410D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Всего</w:t>
            </w:r>
            <w:r w:rsidR="005C3A44">
              <w:rPr>
                <w:rFonts w:ascii="Times New Roman" w:hAnsi="Times New Roman" w:cs="Times New Roman"/>
                <w:sz w:val="20"/>
                <w:szCs w:val="20"/>
              </w:rPr>
              <w:t xml:space="preserve"> непрограммных расходов</w:t>
            </w:r>
          </w:p>
        </w:tc>
        <w:tc>
          <w:tcPr>
            <w:tcW w:w="1984" w:type="dxa"/>
            <w:tcBorders>
              <w:top w:val="nil"/>
              <w:left w:val="nil"/>
              <w:bottom w:val="single" w:sz="4" w:space="0" w:color="auto"/>
              <w:right w:val="single" w:sz="4" w:space="0" w:color="auto"/>
            </w:tcBorders>
            <w:shd w:val="clear" w:color="auto" w:fill="auto"/>
            <w:noWrap/>
            <w:vAlign w:val="center"/>
          </w:tcPr>
          <w:p w:rsidR="005C3A44" w:rsidRPr="007004DF" w:rsidRDefault="000C695A" w:rsidP="00B23717">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97612,71</w:t>
            </w:r>
          </w:p>
        </w:tc>
        <w:tc>
          <w:tcPr>
            <w:tcW w:w="2126" w:type="dxa"/>
            <w:tcBorders>
              <w:top w:val="nil"/>
              <w:left w:val="nil"/>
              <w:bottom w:val="single" w:sz="4" w:space="0" w:color="auto"/>
              <w:right w:val="single" w:sz="4" w:space="0" w:color="auto"/>
            </w:tcBorders>
            <w:shd w:val="clear" w:color="auto" w:fill="auto"/>
            <w:noWrap/>
            <w:vAlign w:val="center"/>
          </w:tcPr>
          <w:p w:rsidR="005C3A44" w:rsidRPr="00FA35A5" w:rsidRDefault="007B4F7E" w:rsidP="006F55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69670,63</w:t>
            </w:r>
          </w:p>
        </w:tc>
        <w:tc>
          <w:tcPr>
            <w:tcW w:w="2410" w:type="dxa"/>
            <w:tcBorders>
              <w:top w:val="nil"/>
              <w:left w:val="nil"/>
              <w:bottom w:val="single" w:sz="4" w:space="0" w:color="auto"/>
              <w:right w:val="single" w:sz="4" w:space="0" w:color="auto"/>
            </w:tcBorders>
            <w:shd w:val="clear" w:color="auto" w:fill="auto"/>
            <w:noWrap/>
            <w:vAlign w:val="center"/>
          </w:tcPr>
          <w:p w:rsidR="005C3A44" w:rsidRPr="00FA35A5" w:rsidRDefault="00BE2F9E" w:rsidP="006F55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48130,55</w:t>
            </w:r>
          </w:p>
        </w:tc>
      </w:tr>
      <w:tr w:rsidR="005C3A44" w:rsidRPr="00BB38B2" w:rsidTr="006F55E9">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F02DFD" w:rsidRDefault="005C3A44" w:rsidP="00410D19">
            <w:pPr>
              <w:spacing w:after="0" w:line="240" w:lineRule="auto"/>
              <w:jc w:val="both"/>
              <w:rPr>
                <w:rFonts w:ascii="Times New Roman" w:eastAsia="Times New Roman" w:hAnsi="Times New Roman" w:cs="Times New Roman"/>
                <w:b/>
                <w:color w:val="000000"/>
                <w:sz w:val="20"/>
                <w:szCs w:val="20"/>
                <w:lang w:eastAsia="ru-RU"/>
              </w:rPr>
            </w:pPr>
            <w:r w:rsidRPr="00F02DFD">
              <w:rPr>
                <w:rFonts w:ascii="Times New Roman" w:eastAsia="Times New Roman" w:hAnsi="Times New Roman" w:cs="Times New Roman"/>
                <w:b/>
                <w:color w:val="000000"/>
                <w:sz w:val="20"/>
                <w:szCs w:val="20"/>
                <w:lang w:eastAsia="ru-RU"/>
              </w:rPr>
              <w:t>Наименование муниципальных программ</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5C3A44" w:rsidP="006F55E9">
            <w:pPr>
              <w:spacing w:after="0" w:line="240" w:lineRule="auto"/>
              <w:jc w:val="center"/>
              <w:rPr>
                <w:rFonts w:ascii="Times New Roman" w:eastAsia="Times New Roman" w:hAnsi="Times New Roman" w:cs="Times New Roman"/>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tcPr>
          <w:p w:rsidR="005C3A44" w:rsidRDefault="005C3A44" w:rsidP="006F55E9">
            <w:pPr>
              <w:spacing w:after="0" w:line="240" w:lineRule="auto"/>
              <w:jc w:val="center"/>
              <w:rPr>
                <w:rFonts w:ascii="Times New Roman" w:eastAsia="Times New Roman" w:hAnsi="Times New Roman" w:cs="Times New Roman"/>
                <w:color w:val="000000"/>
                <w:sz w:val="20"/>
                <w:szCs w:val="20"/>
                <w:lang w:eastAsia="ru-RU"/>
              </w:rPr>
            </w:pPr>
          </w:p>
        </w:tc>
        <w:tc>
          <w:tcPr>
            <w:tcW w:w="2410" w:type="dxa"/>
            <w:tcBorders>
              <w:top w:val="nil"/>
              <w:left w:val="nil"/>
              <w:bottom w:val="single" w:sz="4" w:space="0" w:color="auto"/>
              <w:right w:val="single" w:sz="4" w:space="0" w:color="auto"/>
            </w:tcBorders>
            <w:shd w:val="clear" w:color="auto" w:fill="auto"/>
            <w:noWrap/>
            <w:vAlign w:val="center"/>
          </w:tcPr>
          <w:p w:rsidR="005C3A44" w:rsidRDefault="005C3A44" w:rsidP="006F55E9">
            <w:pPr>
              <w:spacing w:after="0" w:line="240" w:lineRule="auto"/>
              <w:jc w:val="center"/>
              <w:rPr>
                <w:rFonts w:ascii="Times New Roman" w:eastAsia="Times New Roman" w:hAnsi="Times New Roman" w:cs="Times New Roman"/>
                <w:color w:val="000000"/>
                <w:sz w:val="20"/>
                <w:szCs w:val="20"/>
                <w:lang w:eastAsia="ru-RU"/>
              </w:rPr>
            </w:pPr>
          </w:p>
        </w:tc>
      </w:tr>
      <w:tr w:rsidR="005C3A44" w:rsidRPr="00BB38B2" w:rsidTr="006F55E9">
        <w:trPr>
          <w:trHeight w:val="60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 Обеспечение общественной безопасности и защита населения и территории от чрезвычайных ситуаций»</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EC56F3"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10691,32</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10710,72</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10718,80</w:t>
            </w:r>
          </w:p>
        </w:tc>
      </w:tr>
      <w:tr w:rsidR="005C3A44" w:rsidRPr="00BB38B2" w:rsidTr="006F55E9">
        <w:trPr>
          <w:trHeight w:val="60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BB38B2"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02 </w:t>
            </w:r>
            <w:r w:rsidR="00A1676B" w:rsidRPr="00A1676B">
              <w:rPr>
                <w:rFonts w:ascii="Times New Roman" w:hAnsi="Times New Roman" w:cs="Times New Roman"/>
                <w:sz w:val="20"/>
                <w:szCs w:val="20"/>
              </w:rPr>
              <w:t>Развитие жилищно-коммунального и дорожного хозяйства, благоустройство Арзгирского муниципального округа Ставропольского края</w:t>
            </w:r>
          </w:p>
        </w:tc>
        <w:tc>
          <w:tcPr>
            <w:tcW w:w="1984" w:type="dxa"/>
            <w:tcBorders>
              <w:top w:val="nil"/>
              <w:left w:val="nil"/>
              <w:bottom w:val="single" w:sz="4" w:space="0" w:color="auto"/>
              <w:right w:val="single" w:sz="4" w:space="0" w:color="auto"/>
            </w:tcBorders>
            <w:shd w:val="clear" w:color="auto" w:fill="auto"/>
            <w:noWrap/>
            <w:vAlign w:val="center"/>
          </w:tcPr>
          <w:p w:rsidR="005C3A44" w:rsidRPr="00BB38B2" w:rsidRDefault="00EC56F3"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81072,68</w:t>
            </w:r>
          </w:p>
        </w:tc>
        <w:tc>
          <w:tcPr>
            <w:tcW w:w="2126" w:type="dxa"/>
            <w:tcBorders>
              <w:top w:val="nil"/>
              <w:left w:val="nil"/>
              <w:bottom w:val="single" w:sz="4" w:space="0" w:color="auto"/>
              <w:right w:val="single" w:sz="4" w:space="0" w:color="auto"/>
            </w:tcBorders>
            <w:shd w:val="clear" w:color="auto" w:fill="auto"/>
            <w:noWrap/>
            <w:vAlign w:val="center"/>
          </w:tcPr>
          <w:p w:rsidR="005C3A44" w:rsidRPr="00BB38B2"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68784,99</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69381,75</w:t>
            </w:r>
          </w:p>
        </w:tc>
      </w:tr>
      <w:tr w:rsidR="005C3A44" w:rsidRPr="00BB38B2" w:rsidTr="006F55E9">
        <w:trPr>
          <w:trHeight w:val="60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Default="005C3A44" w:rsidP="00FC6F1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03 </w:t>
            </w:r>
            <w:r w:rsidRPr="00325B14">
              <w:rPr>
                <w:rFonts w:ascii="Times New Roman" w:eastAsia="Times New Roman" w:hAnsi="Times New Roman" w:cs="Times New Roman"/>
                <w:color w:val="000000"/>
                <w:sz w:val="20"/>
                <w:szCs w:val="20"/>
                <w:lang w:eastAsia="ru-RU"/>
              </w:rPr>
              <w:t xml:space="preserve">Модернизация экономики, улучшение инвестиционного климата в Арзгирском муниципальном </w:t>
            </w:r>
            <w:r>
              <w:rPr>
                <w:rFonts w:ascii="Times New Roman" w:eastAsia="Times New Roman" w:hAnsi="Times New Roman" w:cs="Times New Roman"/>
                <w:color w:val="000000"/>
                <w:sz w:val="20"/>
                <w:szCs w:val="20"/>
                <w:lang w:eastAsia="ru-RU"/>
              </w:rPr>
              <w:t>округе</w:t>
            </w:r>
            <w:r w:rsidRPr="00325B14">
              <w:rPr>
                <w:rFonts w:ascii="Times New Roman" w:eastAsia="Times New Roman" w:hAnsi="Times New Roman" w:cs="Times New Roman"/>
                <w:color w:val="000000"/>
                <w:sz w:val="20"/>
                <w:szCs w:val="20"/>
                <w:lang w:eastAsia="ru-RU"/>
              </w:rPr>
              <w:t xml:space="preserve"> развитие малого </w:t>
            </w:r>
            <w:r w:rsidR="00410D19">
              <w:rPr>
                <w:rFonts w:ascii="Times New Roman" w:eastAsia="Times New Roman" w:hAnsi="Times New Roman" w:cs="Times New Roman"/>
                <w:color w:val="000000"/>
                <w:sz w:val="20"/>
                <w:szCs w:val="20"/>
                <w:lang w:eastAsia="ru-RU"/>
              </w:rPr>
              <w:t>и среднего предпринимательства,</w:t>
            </w:r>
            <w:r w:rsidRPr="00325B14">
              <w:rPr>
                <w:rFonts w:ascii="Times New Roman" w:eastAsia="Times New Roman" w:hAnsi="Times New Roman" w:cs="Times New Roman"/>
                <w:color w:val="000000"/>
                <w:sz w:val="20"/>
                <w:szCs w:val="20"/>
                <w:lang w:eastAsia="ru-RU"/>
              </w:rPr>
              <w:t xml:space="preserve"> потребительского рынка и качества предоставления </w:t>
            </w:r>
            <w:r w:rsidRPr="00325B14">
              <w:rPr>
                <w:rFonts w:ascii="Times New Roman" w:eastAsia="Times New Roman" w:hAnsi="Times New Roman" w:cs="Times New Roman"/>
                <w:color w:val="000000"/>
                <w:sz w:val="20"/>
                <w:szCs w:val="20"/>
                <w:lang w:eastAsia="ru-RU"/>
              </w:rPr>
              <w:lastRenderedPageBreak/>
              <w:t>государственных и муниципальных услуг</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5C3A44" w:rsidP="00EC56F3">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         </w:t>
            </w:r>
            <w:r w:rsidR="00EC56F3">
              <w:rPr>
                <w:rFonts w:ascii="Times New Roman" w:eastAsia="Times New Roman" w:hAnsi="Times New Roman" w:cs="Times New Roman"/>
                <w:color w:val="000000"/>
                <w:sz w:val="20"/>
                <w:szCs w:val="20"/>
                <w:lang w:eastAsia="ru-RU"/>
              </w:rPr>
              <w:t>9028,80</w:t>
            </w:r>
          </w:p>
        </w:tc>
        <w:tc>
          <w:tcPr>
            <w:tcW w:w="2126" w:type="dxa"/>
            <w:tcBorders>
              <w:top w:val="nil"/>
              <w:left w:val="nil"/>
              <w:bottom w:val="single" w:sz="4" w:space="0" w:color="auto"/>
              <w:right w:val="single" w:sz="4" w:space="0" w:color="auto"/>
            </w:tcBorders>
            <w:shd w:val="clear" w:color="auto" w:fill="auto"/>
            <w:noWrap/>
            <w:vAlign w:val="center"/>
          </w:tcPr>
          <w:p w:rsidR="005C3A44" w:rsidRPr="00BB38B2"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9055,00</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9065,90</w:t>
            </w:r>
          </w:p>
        </w:tc>
      </w:tr>
      <w:tr w:rsidR="005C3A44" w:rsidRPr="00BB38B2" w:rsidTr="006F55E9">
        <w:trPr>
          <w:trHeight w:val="300"/>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BB38B2"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 Молодежь Арзгирского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400,00</w:t>
            </w:r>
          </w:p>
        </w:tc>
        <w:tc>
          <w:tcPr>
            <w:tcW w:w="2126" w:type="dxa"/>
            <w:tcBorders>
              <w:top w:val="nil"/>
              <w:left w:val="nil"/>
              <w:bottom w:val="single" w:sz="4" w:space="0" w:color="auto"/>
              <w:right w:val="single" w:sz="4" w:space="0" w:color="auto"/>
            </w:tcBorders>
            <w:shd w:val="clear" w:color="auto" w:fill="auto"/>
            <w:noWrap/>
            <w:vAlign w:val="center"/>
          </w:tcPr>
          <w:p w:rsidR="005C3A44" w:rsidRPr="00BB38B2" w:rsidRDefault="005C3A44"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400,00</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5C3A44"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400,00</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BB38B2"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 Управление финансами Арзгирского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5C3A44" w:rsidRPr="00BB38B2" w:rsidRDefault="00EC56F3"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38425,73</w:t>
            </w:r>
          </w:p>
        </w:tc>
        <w:tc>
          <w:tcPr>
            <w:tcW w:w="2126" w:type="dxa"/>
            <w:tcBorders>
              <w:top w:val="nil"/>
              <w:left w:val="nil"/>
              <w:bottom w:val="single" w:sz="4" w:space="0" w:color="auto"/>
              <w:right w:val="single" w:sz="4" w:space="0" w:color="auto"/>
            </w:tcBorders>
            <w:shd w:val="clear" w:color="auto" w:fill="auto"/>
            <w:noWrap/>
            <w:vAlign w:val="center"/>
          </w:tcPr>
          <w:p w:rsidR="005C3A44" w:rsidRPr="00BB38B2"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38508,10</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38542,39</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BB38B2"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 «Развитие о</w:t>
            </w:r>
            <w:r w:rsidRPr="00BB38B2">
              <w:rPr>
                <w:rFonts w:ascii="Times New Roman" w:eastAsia="Times New Roman" w:hAnsi="Times New Roman" w:cs="Times New Roman"/>
                <w:color w:val="000000"/>
                <w:sz w:val="20"/>
                <w:szCs w:val="20"/>
                <w:lang w:eastAsia="ru-RU"/>
              </w:rPr>
              <w:t>бразовани</w:t>
            </w:r>
            <w:r>
              <w:rPr>
                <w:rFonts w:ascii="Times New Roman" w:eastAsia="Times New Roman" w:hAnsi="Times New Roman" w:cs="Times New Roman"/>
                <w:color w:val="000000"/>
                <w:sz w:val="20"/>
                <w:szCs w:val="20"/>
                <w:lang w:eastAsia="ru-RU"/>
              </w:rPr>
              <w:t>я в Арзгирском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EC56F3"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954507,12</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639128,96</w:t>
            </w:r>
          </w:p>
        </w:tc>
        <w:tc>
          <w:tcPr>
            <w:tcW w:w="2410" w:type="dxa"/>
            <w:tcBorders>
              <w:top w:val="nil"/>
              <w:left w:val="nil"/>
              <w:bottom w:val="single" w:sz="4" w:space="0" w:color="auto"/>
              <w:right w:val="single" w:sz="4" w:space="0" w:color="auto"/>
            </w:tcBorders>
            <w:shd w:val="clear" w:color="auto" w:fill="auto"/>
            <w:noWrap/>
            <w:vAlign w:val="center"/>
          </w:tcPr>
          <w:p w:rsidR="005C3A44" w:rsidRPr="00BB38B2"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640972,49</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 Развитие культуры   в Арзгирском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EC56F3"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86563,25</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87155,30</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87508,14</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r w:rsidR="00410D19">
              <w:rPr>
                <w:rFonts w:ascii="Times New Roman" w:eastAsia="Times New Roman" w:hAnsi="Times New Roman" w:cs="Times New Roman"/>
                <w:color w:val="000000"/>
                <w:sz w:val="20"/>
                <w:szCs w:val="20"/>
                <w:lang w:eastAsia="ru-RU"/>
              </w:rPr>
              <w:t>8 Социальная поддержка граждан в</w:t>
            </w:r>
            <w:r>
              <w:rPr>
                <w:rFonts w:ascii="Times New Roman" w:eastAsia="Times New Roman" w:hAnsi="Times New Roman" w:cs="Times New Roman"/>
                <w:color w:val="000000"/>
                <w:sz w:val="20"/>
                <w:szCs w:val="20"/>
                <w:lang w:eastAsia="ru-RU"/>
              </w:rPr>
              <w:t>Арзгирском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EC56F3"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132845,36</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120867,02</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114506,66</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Default="005C3A44" w:rsidP="00410D1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09 Межнациональные отношения, профилактика правонарушений, наркомании, алкоголизма и табакокурения в Арзгирском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EC56F3"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682,87</w:t>
            </w:r>
          </w:p>
        </w:tc>
        <w:tc>
          <w:tcPr>
            <w:tcW w:w="2126"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682,87</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682,87</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Default="005C3A44" w:rsidP="00410D19">
            <w:pPr>
              <w:spacing w:after="0" w:line="240" w:lineRule="auto"/>
              <w:jc w:val="both"/>
              <w:rPr>
                <w:rFonts w:ascii="Times New Roman" w:eastAsia="Times New Roman" w:hAnsi="Times New Roman" w:cs="Times New Roman"/>
                <w:color w:val="000000"/>
                <w:sz w:val="20"/>
                <w:szCs w:val="20"/>
                <w:lang w:eastAsia="ru-RU"/>
              </w:rPr>
            </w:pPr>
            <w:r w:rsidRPr="005E67DA">
              <w:rPr>
                <w:rFonts w:ascii="Times New Roman" w:eastAsia="Times New Roman" w:hAnsi="Times New Roman" w:cs="Times New Roman"/>
                <w:b/>
                <w:color w:val="000000"/>
                <w:sz w:val="20"/>
                <w:szCs w:val="20"/>
                <w:lang w:eastAsia="ru-RU"/>
              </w:rPr>
              <w:t>Итого</w:t>
            </w:r>
            <w:r w:rsidRPr="005E67DA">
              <w:rPr>
                <w:rFonts w:ascii="Times New Roman" w:eastAsia="Times New Roman" w:hAnsi="Times New Roman" w:cs="Times New Roman"/>
                <w:color w:val="000000"/>
                <w:sz w:val="20"/>
                <w:szCs w:val="20"/>
                <w:lang w:eastAsia="ru-RU"/>
              </w:rPr>
              <w:t>программных мероприятий</w:t>
            </w:r>
          </w:p>
        </w:tc>
        <w:tc>
          <w:tcPr>
            <w:tcW w:w="1984" w:type="dxa"/>
            <w:tcBorders>
              <w:top w:val="nil"/>
              <w:left w:val="nil"/>
              <w:bottom w:val="single" w:sz="4" w:space="0" w:color="auto"/>
              <w:right w:val="single" w:sz="4" w:space="0" w:color="auto"/>
            </w:tcBorders>
            <w:shd w:val="clear" w:color="auto" w:fill="auto"/>
            <w:noWrap/>
            <w:vAlign w:val="center"/>
          </w:tcPr>
          <w:p w:rsidR="005C3A44" w:rsidRPr="00351DE9" w:rsidRDefault="00EC56F3" w:rsidP="006F55E9">
            <w:pPr>
              <w:spacing w:after="0" w:line="240" w:lineRule="auto"/>
              <w:jc w:val="center"/>
              <w:rPr>
                <w:rFonts w:ascii="Times New Roman" w:eastAsia="Times New Roman" w:hAnsi="Times New Roman" w:cs="Times New Roman"/>
                <w:b/>
                <w:color w:val="000000"/>
                <w:sz w:val="20"/>
                <w:szCs w:val="20"/>
                <w:highlight w:val="yellow"/>
                <w:lang w:eastAsia="ru-RU"/>
              </w:rPr>
            </w:pPr>
            <w:r w:rsidRPr="00EC56F3">
              <w:rPr>
                <w:rFonts w:ascii="Times New Roman" w:eastAsia="Times New Roman" w:hAnsi="Times New Roman" w:cs="Times New Roman"/>
                <w:b/>
                <w:color w:val="000000"/>
                <w:sz w:val="20"/>
                <w:szCs w:val="20"/>
                <w:lang w:eastAsia="ru-RU"/>
              </w:rPr>
              <w:t>1314217,13</w:t>
            </w:r>
          </w:p>
        </w:tc>
        <w:tc>
          <w:tcPr>
            <w:tcW w:w="2126" w:type="dxa"/>
            <w:tcBorders>
              <w:top w:val="nil"/>
              <w:left w:val="nil"/>
              <w:bottom w:val="single" w:sz="4" w:space="0" w:color="auto"/>
              <w:right w:val="single" w:sz="4" w:space="0" w:color="auto"/>
            </w:tcBorders>
            <w:shd w:val="clear" w:color="auto" w:fill="auto"/>
            <w:noWrap/>
            <w:vAlign w:val="center"/>
          </w:tcPr>
          <w:p w:rsidR="005C3A44" w:rsidRPr="00351DE9" w:rsidRDefault="00A52747" w:rsidP="006F55E9">
            <w:pPr>
              <w:spacing w:after="0" w:line="240" w:lineRule="auto"/>
              <w:jc w:val="center"/>
              <w:rPr>
                <w:rFonts w:ascii="Times New Roman" w:eastAsia="Times New Roman" w:hAnsi="Times New Roman" w:cs="Times New Roman"/>
                <w:b/>
                <w:color w:val="000000"/>
                <w:sz w:val="20"/>
                <w:szCs w:val="20"/>
                <w:highlight w:val="yellow"/>
                <w:lang w:eastAsia="ru-RU"/>
              </w:rPr>
            </w:pPr>
            <w:r w:rsidRPr="00A52747">
              <w:rPr>
                <w:rFonts w:ascii="Times New Roman" w:eastAsia="Times New Roman" w:hAnsi="Times New Roman" w:cs="Times New Roman"/>
                <w:b/>
                <w:color w:val="000000"/>
                <w:sz w:val="20"/>
                <w:szCs w:val="20"/>
                <w:lang w:eastAsia="ru-RU"/>
              </w:rPr>
              <w:t>975292,96</w:t>
            </w:r>
          </w:p>
        </w:tc>
        <w:tc>
          <w:tcPr>
            <w:tcW w:w="2410" w:type="dxa"/>
            <w:tcBorders>
              <w:top w:val="nil"/>
              <w:left w:val="nil"/>
              <w:bottom w:val="single" w:sz="4" w:space="0" w:color="auto"/>
              <w:right w:val="single" w:sz="4" w:space="0" w:color="auto"/>
            </w:tcBorders>
            <w:shd w:val="clear" w:color="auto" w:fill="auto"/>
            <w:noWrap/>
            <w:vAlign w:val="center"/>
          </w:tcPr>
          <w:p w:rsidR="005C3A44" w:rsidRPr="00351DE9" w:rsidRDefault="00A52747" w:rsidP="006F55E9">
            <w:pPr>
              <w:spacing w:after="0" w:line="240" w:lineRule="auto"/>
              <w:jc w:val="center"/>
              <w:rPr>
                <w:rFonts w:ascii="Times New Roman" w:eastAsia="Times New Roman" w:hAnsi="Times New Roman" w:cs="Times New Roman"/>
                <w:b/>
                <w:color w:val="000000"/>
                <w:sz w:val="20"/>
                <w:szCs w:val="20"/>
                <w:highlight w:val="yellow"/>
                <w:lang w:eastAsia="ru-RU"/>
              </w:rPr>
            </w:pPr>
            <w:r w:rsidRPr="00A52747">
              <w:rPr>
                <w:rFonts w:ascii="Times New Roman" w:eastAsia="Times New Roman" w:hAnsi="Times New Roman" w:cs="Times New Roman"/>
                <w:b/>
                <w:color w:val="000000"/>
                <w:sz w:val="20"/>
                <w:szCs w:val="20"/>
                <w:lang w:eastAsia="ru-RU"/>
              </w:rPr>
              <w:t>971779,00</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A44986" w:rsidRDefault="005C3A44" w:rsidP="00410D19">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Условно-утвержденные расходы</w:t>
            </w:r>
          </w:p>
        </w:tc>
        <w:tc>
          <w:tcPr>
            <w:tcW w:w="1984" w:type="dxa"/>
            <w:tcBorders>
              <w:top w:val="nil"/>
              <w:left w:val="nil"/>
              <w:bottom w:val="single" w:sz="4" w:space="0" w:color="auto"/>
              <w:right w:val="single" w:sz="4" w:space="0" w:color="auto"/>
            </w:tcBorders>
            <w:shd w:val="clear" w:color="auto" w:fill="auto"/>
            <w:noWrap/>
            <w:vAlign w:val="center"/>
          </w:tcPr>
          <w:p w:rsidR="005C3A44" w:rsidRDefault="005C3A44" w:rsidP="006F55E9">
            <w:pPr>
              <w:spacing w:after="0" w:line="240" w:lineRule="auto"/>
              <w:jc w:val="center"/>
              <w:rPr>
                <w:rFonts w:ascii="Times New Roman" w:eastAsia="Times New Roman" w:hAnsi="Times New Roman" w:cs="Times New Roman"/>
                <w:b/>
                <w:color w:val="000000"/>
                <w:sz w:val="20"/>
                <w:szCs w:val="20"/>
                <w:lang w:eastAsia="ru-RU"/>
              </w:rPr>
            </w:pPr>
          </w:p>
        </w:tc>
        <w:tc>
          <w:tcPr>
            <w:tcW w:w="2126"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b/>
                <w:color w:val="000000"/>
                <w:sz w:val="20"/>
                <w:szCs w:val="20"/>
                <w:lang w:eastAsia="ru-RU"/>
              </w:rPr>
            </w:pPr>
            <w:r w:rsidRPr="00A52747">
              <w:rPr>
                <w:rFonts w:ascii="Times New Roman" w:eastAsia="Times New Roman" w:hAnsi="Times New Roman" w:cs="Times New Roman"/>
                <w:b/>
                <w:color w:val="000000"/>
                <w:sz w:val="20"/>
                <w:szCs w:val="20"/>
                <w:lang w:eastAsia="ru-RU"/>
              </w:rPr>
              <w:t>15979,12</w:t>
            </w:r>
          </w:p>
        </w:tc>
        <w:tc>
          <w:tcPr>
            <w:tcW w:w="2410" w:type="dxa"/>
            <w:tcBorders>
              <w:top w:val="nil"/>
              <w:left w:val="nil"/>
              <w:bottom w:val="single" w:sz="4" w:space="0" w:color="auto"/>
              <w:right w:val="single" w:sz="4" w:space="0" w:color="auto"/>
            </w:tcBorders>
            <w:shd w:val="clear" w:color="auto" w:fill="auto"/>
            <w:noWrap/>
            <w:vAlign w:val="center"/>
          </w:tcPr>
          <w:p w:rsidR="005C3A44" w:rsidRDefault="00A52747" w:rsidP="006F55E9">
            <w:pPr>
              <w:spacing w:after="0" w:line="240" w:lineRule="auto"/>
              <w:jc w:val="center"/>
              <w:rPr>
                <w:rFonts w:ascii="Times New Roman" w:eastAsia="Times New Roman" w:hAnsi="Times New Roman" w:cs="Times New Roman"/>
                <w:b/>
                <w:color w:val="000000"/>
                <w:sz w:val="20"/>
                <w:szCs w:val="20"/>
                <w:lang w:eastAsia="ru-RU"/>
              </w:rPr>
            </w:pPr>
            <w:r w:rsidRPr="00A52747">
              <w:rPr>
                <w:rFonts w:ascii="Times New Roman" w:eastAsia="Times New Roman" w:hAnsi="Times New Roman" w:cs="Times New Roman"/>
                <w:b/>
                <w:color w:val="000000"/>
                <w:sz w:val="20"/>
                <w:szCs w:val="20"/>
                <w:lang w:eastAsia="ru-RU"/>
              </w:rPr>
              <w:t>31809,98</w:t>
            </w:r>
          </w:p>
        </w:tc>
      </w:tr>
      <w:tr w:rsidR="005C3A44" w:rsidRPr="00BB38B2" w:rsidTr="006F55E9">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5C3A44" w:rsidRPr="00A44986" w:rsidRDefault="005C3A44" w:rsidP="00410D19">
            <w:pPr>
              <w:spacing w:after="0" w:line="240" w:lineRule="auto"/>
              <w:jc w:val="both"/>
              <w:rPr>
                <w:rFonts w:ascii="Times New Roman" w:eastAsia="Times New Roman" w:hAnsi="Times New Roman" w:cs="Times New Roman"/>
                <w:b/>
                <w:color w:val="000000"/>
                <w:sz w:val="20"/>
                <w:szCs w:val="20"/>
                <w:lang w:eastAsia="ru-RU"/>
              </w:rPr>
            </w:pPr>
            <w:r w:rsidRPr="00A44986">
              <w:rPr>
                <w:rFonts w:ascii="Times New Roman" w:eastAsia="Times New Roman" w:hAnsi="Times New Roman" w:cs="Times New Roman"/>
                <w:b/>
                <w:color w:val="000000"/>
                <w:sz w:val="20"/>
                <w:szCs w:val="20"/>
                <w:lang w:eastAsia="ru-RU"/>
              </w:rPr>
              <w:t>Всего расходов</w:t>
            </w:r>
          </w:p>
        </w:tc>
        <w:tc>
          <w:tcPr>
            <w:tcW w:w="1984" w:type="dxa"/>
            <w:tcBorders>
              <w:top w:val="nil"/>
              <w:left w:val="nil"/>
              <w:bottom w:val="single" w:sz="4" w:space="0" w:color="auto"/>
              <w:right w:val="single" w:sz="4" w:space="0" w:color="auto"/>
            </w:tcBorders>
            <w:shd w:val="clear" w:color="auto" w:fill="auto"/>
            <w:noWrap/>
            <w:vAlign w:val="center"/>
          </w:tcPr>
          <w:p w:rsidR="005C3A44" w:rsidRPr="00C5205B" w:rsidRDefault="005C3A44" w:rsidP="00B70A0C">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1 4</w:t>
            </w:r>
            <w:r w:rsidR="00B70A0C">
              <w:rPr>
                <w:rFonts w:ascii="Times New Roman" w:eastAsia="Times New Roman" w:hAnsi="Times New Roman" w:cs="Times New Roman"/>
                <w:b/>
                <w:color w:val="000000"/>
                <w:sz w:val="20"/>
                <w:szCs w:val="20"/>
                <w:lang w:eastAsia="ru-RU"/>
              </w:rPr>
              <w:t>1</w:t>
            </w:r>
            <w:r>
              <w:rPr>
                <w:rFonts w:ascii="Times New Roman" w:eastAsia="Times New Roman" w:hAnsi="Times New Roman" w:cs="Times New Roman"/>
                <w:b/>
                <w:color w:val="000000"/>
                <w:sz w:val="20"/>
                <w:szCs w:val="20"/>
                <w:lang w:eastAsia="ru-RU"/>
              </w:rPr>
              <w:t>1 </w:t>
            </w:r>
            <w:r w:rsidR="00B70A0C">
              <w:rPr>
                <w:rFonts w:ascii="Times New Roman" w:eastAsia="Times New Roman" w:hAnsi="Times New Roman" w:cs="Times New Roman"/>
                <w:b/>
                <w:color w:val="000000"/>
                <w:sz w:val="20"/>
                <w:szCs w:val="20"/>
                <w:lang w:eastAsia="ru-RU"/>
              </w:rPr>
              <w:t>829</w:t>
            </w:r>
            <w:r>
              <w:rPr>
                <w:rFonts w:ascii="Times New Roman" w:eastAsia="Times New Roman" w:hAnsi="Times New Roman" w:cs="Times New Roman"/>
                <w:b/>
                <w:color w:val="000000"/>
                <w:sz w:val="20"/>
                <w:szCs w:val="20"/>
                <w:lang w:eastAsia="ru-RU"/>
              </w:rPr>
              <w:t>,8</w:t>
            </w:r>
            <w:r w:rsidR="00B70A0C">
              <w:rPr>
                <w:rFonts w:ascii="Times New Roman" w:eastAsia="Times New Roman" w:hAnsi="Times New Roman" w:cs="Times New Roman"/>
                <w:b/>
                <w:color w:val="000000"/>
                <w:sz w:val="20"/>
                <w:szCs w:val="20"/>
                <w:lang w:eastAsia="ru-RU"/>
              </w:rPr>
              <w:t>4</w:t>
            </w:r>
          </w:p>
        </w:tc>
        <w:tc>
          <w:tcPr>
            <w:tcW w:w="2126" w:type="dxa"/>
            <w:tcBorders>
              <w:top w:val="nil"/>
              <w:left w:val="nil"/>
              <w:bottom w:val="single" w:sz="4" w:space="0" w:color="auto"/>
              <w:right w:val="single" w:sz="4" w:space="0" w:color="auto"/>
            </w:tcBorders>
            <w:shd w:val="clear" w:color="auto" w:fill="auto"/>
            <w:noWrap/>
            <w:vAlign w:val="center"/>
          </w:tcPr>
          <w:p w:rsidR="005C3A44" w:rsidRPr="00C5205B" w:rsidRDefault="00A52747" w:rsidP="006F55E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1060942,71</w:t>
            </w:r>
          </w:p>
        </w:tc>
        <w:tc>
          <w:tcPr>
            <w:tcW w:w="2410" w:type="dxa"/>
            <w:tcBorders>
              <w:top w:val="nil"/>
              <w:left w:val="nil"/>
              <w:bottom w:val="single" w:sz="4" w:space="0" w:color="auto"/>
              <w:right w:val="single" w:sz="4" w:space="0" w:color="auto"/>
            </w:tcBorders>
            <w:shd w:val="clear" w:color="auto" w:fill="auto"/>
            <w:noWrap/>
            <w:vAlign w:val="center"/>
          </w:tcPr>
          <w:p w:rsidR="005C3A44" w:rsidRPr="00167722" w:rsidRDefault="00A52747" w:rsidP="006F55E9">
            <w:pPr>
              <w:spacing w:after="0" w:line="240" w:lineRule="auto"/>
              <w:jc w:val="center"/>
              <w:rPr>
                <w:rFonts w:ascii="Times New Roman" w:eastAsia="Times New Roman" w:hAnsi="Times New Roman" w:cs="Times New Roman"/>
                <w:b/>
                <w:color w:val="000000"/>
                <w:sz w:val="20"/>
                <w:szCs w:val="20"/>
                <w:highlight w:val="yellow"/>
                <w:lang w:eastAsia="ru-RU"/>
              </w:rPr>
            </w:pPr>
            <w:r w:rsidRPr="00A52747">
              <w:rPr>
                <w:rFonts w:ascii="Times New Roman" w:eastAsia="Times New Roman" w:hAnsi="Times New Roman" w:cs="Times New Roman"/>
                <w:b/>
                <w:color w:val="000000"/>
                <w:sz w:val="20"/>
                <w:szCs w:val="20"/>
                <w:lang w:eastAsia="ru-RU"/>
              </w:rPr>
              <w:t>1051719,53</w:t>
            </w:r>
          </w:p>
        </w:tc>
      </w:tr>
    </w:tbl>
    <w:p w:rsidR="005C3A44" w:rsidRDefault="005C3A44" w:rsidP="005C3A44">
      <w:pPr>
        <w:spacing w:after="0" w:line="240" w:lineRule="auto"/>
        <w:ind w:firstLine="567"/>
        <w:jc w:val="both"/>
        <w:rPr>
          <w:rFonts w:ascii="Times New Roman" w:hAnsi="Times New Roman" w:cs="Times New Roman"/>
          <w:sz w:val="28"/>
          <w:szCs w:val="28"/>
        </w:rPr>
      </w:pPr>
    </w:p>
    <w:p w:rsidR="005C3A44"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Из таблицы видно, расходы на мероприятия по муниципальным программам на 202</w:t>
      </w:r>
      <w:r w:rsidR="00A52747">
        <w:rPr>
          <w:rFonts w:ascii="Times New Roman" w:hAnsi="Times New Roman" w:cs="Times New Roman"/>
          <w:sz w:val="28"/>
          <w:szCs w:val="28"/>
        </w:rPr>
        <w:t>4</w:t>
      </w:r>
      <w:r>
        <w:rPr>
          <w:rFonts w:ascii="Times New Roman" w:hAnsi="Times New Roman" w:cs="Times New Roman"/>
          <w:sz w:val="28"/>
          <w:szCs w:val="28"/>
        </w:rPr>
        <w:t xml:space="preserve">г. составляют </w:t>
      </w:r>
      <w:r w:rsidR="00A52747">
        <w:rPr>
          <w:rFonts w:ascii="Times New Roman" w:hAnsi="Times New Roman" w:cs="Times New Roman"/>
          <w:sz w:val="28"/>
          <w:szCs w:val="28"/>
        </w:rPr>
        <w:t>93,1</w:t>
      </w:r>
      <w:r>
        <w:rPr>
          <w:rFonts w:ascii="Times New Roman" w:hAnsi="Times New Roman" w:cs="Times New Roman"/>
          <w:sz w:val="28"/>
          <w:szCs w:val="28"/>
        </w:rPr>
        <w:t>% в структуре местного бюджета, на 202</w:t>
      </w:r>
      <w:r w:rsidR="00A52747">
        <w:rPr>
          <w:rFonts w:ascii="Times New Roman" w:hAnsi="Times New Roman" w:cs="Times New Roman"/>
          <w:sz w:val="28"/>
          <w:szCs w:val="28"/>
        </w:rPr>
        <w:t>5</w:t>
      </w:r>
      <w:r>
        <w:rPr>
          <w:rFonts w:ascii="Times New Roman" w:hAnsi="Times New Roman" w:cs="Times New Roman"/>
          <w:sz w:val="28"/>
          <w:szCs w:val="28"/>
        </w:rPr>
        <w:t>г. – 9</w:t>
      </w:r>
      <w:r w:rsidR="00A52747">
        <w:rPr>
          <w:rFonts w:ascii="Times New Roman" w:hAnsi="Times New Roman" w:cs="Times New Roman"/>
          <w:sz w:val="28"/>
          <w:szCs w:val="28"/>
        </w:rPr>
        <w:t>1</w:t>
      </w:r>
      <w:r>
        <w:rPr>
          <w:rFonts w:ascii="Times New Roman" w:hAnsi="Times New Roman" w:cs="Times New Roman"/>
          <w:sz w:val="28"/>
          <w:szCs w:val="28"/>
        </w:rPr>
        <w:t>,</w:t>
      </w:r>
      <w:r w:rsidR="00A52747">
        <w:rPr>
          <w:rFonts w:ascii="Times New Roman" w:hAnsi="Times New Roman" w:cs="Times New Roman"/>
          <w:sz w:val="28"/>
          <w:szCs w:val="28"/>
        </w:rPr>
        <w:t>9</w:t>
      </w:r>
      <w:r>
        <w:rPr>
          <w:rFonts w:ascii="Times New Roman" w:hAnsi="Times New Roman" w:cs="Times New Roman"/>
          <w:sz w:val="28"/>
          <w:szCs w:val="28"/>
        </w:rPr>
        <w:t>%, на 202</w:t>
      </w:r>
      <w:r w:rsidR="00A52747">
        <w:rPr>
          <w:rFonts w:ascii="Times New Roman" w:hAnsi="Times New Roman" w:cs="Times New Roman"/>
          <w:sz w:val="28"/>
          <w:szCs w:val="28"/>
        </w:rPr>
        <w:t>6</w:t>
      </w:r>
      <w:r>
        <w:rPr>
          <w:rFonts w:ascii="Times New Roman" w:hAnsi="Times New Roman" w:cs="Times New Roman"/>
          <w:sz w:val="28"/>
          <w:szCs w:val="28"/>
        </w:rPr>
        <w:t xml:space="preserve">г. – </w:t>
      </w:r>
      <w:r w:rsidR="00A52747">
        <w:rPr>
          <w:rFonts w:ascii="Times New Roman" w:hAnsi="Times New Roman" w:cs="Times New Roman"/>
          <w:sz w:val="28"/>
          <w:szCs w:val="28"/>
        </w:rPr>
        <w:t>92,4</w:t>
      </w:r>
      <w:r>
        <w:rPr>
          <w:rFonts w:ascii="Times New Roman" w:hAnsi="Times New Roman" w:cs="Times New Roman"/>
          <w:sz w:val="28"/>
          <w:szCs w:val="28"/>
        </w:rPr>
        <w:t>%.</w:t>
      </w:r>
    </w:p>
    <w:p w:rsidR="005C3A44"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Доля непрограммных мероприятий в структуре местного бюджета составляет: на 202</w:t>
      </w:r>
      <w:r w:rsidR="00ED4940">
        <w:rPr>
          <w:rFonts w:ascii="Times New Roman" w:hAnsi="Times New Roman" w:cs="Times New Roman"/>
          <w:sz w:val="28"/>
          <w:szCs w:val="28"/>
        </w:rPr>
        <w:t>4</w:t>
      </w:r>
      <w:r>
        <w:rPr>
          <w:rFonts w:ascii="Times New Roman" w:hAnsi="Times New Roman" w:cs="Times New Roman"/>
          <w:sz w:val="28"/>
          <w:szCs w:val="28"/>
        </w:rPr>
        <w:t>г. –</w:t>
      </w:r>
      <w:r w:rsidR="00121F61">
        <w:rPr>
          <w:rFonts w:ascii="Times New Roman" w:hAnsi="Times New Roman" w:cs="Times New Roman"/>
          <w:sz w:val="28"/>
          <w:szCs w:val="28"/>
        </w:rPr>
        <w:t>6,9</w:t>
      </w:r>
      <w:r>
        <w:rPr>
          <w:rFonts w:ascii="Times New Roman" w:hAnsi="Times New Roman" w:cs="Times New Roman"/>
          <w:sz w:val="28"/>
          <w:szCs w:val="28"/>
        </w:rPr>
        <w:t>%, на 202</w:t>
      </w:r>
      <w:r w:rsidR="00121F61">
        <w:rPr>
          <w:rFonts w:ascii="Times New Roman" w:hAnsi="Times New Roman" w:cs="Times New Roman"/>
          <w:sz w:val="28"/>
          <w:szCs w:val="28"/>
        </w:rPr>
        <w:t>5</w:t>
      </w:r>
      <w:r>
        <w:rPr>
          <w:rFonts w:ascii="Times New Roman" w:hAnsi="Times New Roman" w:cs="Times New Roman"/>
          <w:sz w:val="28"/>
          <w:szCs w:val="28"/>
        </w:rPr>
        <w:t xml:space="preserve">г. – </w:t>
      </w:r>
      <w:r w:rsidR="00121F61">
        <w:rPr>
          <w:rFonts w:ascii="Times New Roman" w:hAnsi="Times New Roman" w:cs="Times New Roman"/>
          <w:sz w:val="28"/>
          <w:szCs w:val="28"/>
        </w:rPr>
        <w:t>6,6%, на 2026</w:t>
      </w:r>
      <w:r>
        <w:rPr>
          <w:rFonts w:ascii="Times New Roman" w:hAnsi="Times New Roman" w:cs="Times New Roman"/>
          <w:sz w:val="28"/>
          <w:szCs w:val="28"/>
        </w:rPr>
        <w:t xml:space="preserve">г. – </w:t>
      </w:r>
      <w:r w:rsidR="00121F61">
        <w:rPr>
          <w:rFonts w:ascii="Times New Roman" w:hAnsi="Times New Roman" w:cs="Times New Roman"/>
          <w:sz w:val="28"/>
          <w:szCs w:val="28"/>
        </w:rPr>
        <w:t>4,6</w:t>
      </w:r>
      <w:r>
        <w:rPr>
          <w:rFonts w:ascii="Times New Roman" w:hAnsi="Times New Roman" w:cs="Times New Roman"/>
          <w:sz w:val="28"/>
          <w:szCs w:val="28"/>
        </w:rPr>
        <w:t>%.</w:t>
      </w:r>
    </w:p>
    <w:p w:rsidR="005C3A44"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Доля условно-утвержденных расходов в структуре местного бюджета</w:t>
      </w:r>
      <w:r w:rsidR="00D81565">
        <w:rPr>
          <w:rFonts w:ascii="Times New Roman" w:hAnsi="Times New Roman" w:cs="Times New Roman"/>
          <w:sz w:val="28"/>
          <w:szCs w:val="28"/>
        </w:rPr>
        <w:t xml:space="preserve"> (без учета расходов местного бюджета, предусмотренных за счет межбюджетных трансфертов из других бюджетов бюджетной системы Российской Федерации</w:t>
      </w:r>
      <w:r w:rsidR="000B23B8">
        <w:rPr>
          <w:rFonts w:ascii="Times New Roman" w:hAnsi="Times New Roman" w:cs="Times New Roman"/>
          <w:sz w:val="28"/>
          <w:szCs w:val="28"/>
        </w:rPr>
        <w:t>,</w:t>
      </w:r>
      <w:r w:rsidR="002C3C2A">
        <w:rPr>
          <w:rFonts w:ascii="Times New Roman" w:hAnsi="Times New Roman" w:cs="Times New Roman"/>
          <w:sz w:val="28"/>
          <w:szCs w:val="28"/>
        </w:rPr>
        <w:t xml:space="preserve"> </w:t>
      </w:r>
      <w:r w:rsidR="000B23B8">
        <w:rPr>
          <w:rFonts w:ascii="Times New Roman" w:hAnsi="Times New Roman" w:cs="Times New Roman"/>
          <w:sz w:val="28"/>
          <w:szCs w:val="28"/>
        </w:rPr>
        <w:t>имеющих целевое назначение</w:t>
      </w:r>
      <w:r w:rsidR="00D81565">
        <w:rPr>
          <w:rFonts w:ascii="Times New Roman" w:hAnsi="Times New Roman" w:cs="Times New Roman"/>
          <w:sz w:val="28"/>
          <w:szCs w:val="28"/>
        </w:rPr>
        <w:t xml:space="preserve">) </w:t>
      </w:r>
      <w:r>
        <w:rPr>
          <w:rFonts w:ascii="Times New Roman" w:hAnsi="Times New Roman" w:cs="Times New Roman"/>
          <w:sz w:val="28"/>
          <w:szCs w:val="28"/>
        </w:rPr>
        <w:t>на 202</w:t>
      </w:r>
      <w:r w:rsidR="002C3C2A">
        <w:rPr>
          <w:rFonts w:ascii="Times New Roman" w:hAnsi="Times New Roman" w:cs="Times New Roman"/>
          <w:sz w:val="28"/>
          <w:szCs w:val="28"/>
        </w:rPr>
        <w:t>5</w:t>
      </w:r>
      <w:r>
        <w:rPr>
          <w:rFonts w:ascii="Times New Roman" w:hAnsi="Times New Roman" w:cs="Times New Roman"/>
          <w:sz w:val="28"/>
          <w:szCs w:val="28"/>
        </w:rPr>
        <w:t xml:space="preserve">г. составляет </w:t>
      </w:r>
      <w:r w:rsidR="00AD7F75">
        <w:rPr>
          <w:rFonts w:ascii="Times New Roman" w:hAnsi="Times New Roman" w:cs="Times New Roman"/>
          <w:sz w:val="28"/>
          <w:szCs w:val="28"/>
        </w:rPr>
        <w:t>1</w:t>
      </w:r>
      <w:r w:rsidR="003D17B3" w:rsidRPr="00450F8B">
        <w:rPr>
          <w:rFonts w:ascii="Times New Roman" w:hAnsi="Times New Roman" w:cs="Times New Roman"/>
          <w:sz w:val="28"/>
          <w:szCs w:val="28"/>
        </w:rPr>
        <w:t>,5</w:t>
      </w:r>
      <w:r w:rsidRPr="00450F8B">
        <w:rPr>
          <w:rFonts w:ascii="Times New Roman" w:hAnsi="Times New Roman" w:cs="Times New Roman"/>
          <w:sz w:val="28"/>
          <w:szCs w:val="28"/>
        </w:rPr>
        <w:t>%, на 202</w:t>
      </w:r>
      <w:r w:rsidR="00887154">
        <w:rPr>
          <w:rFonts w:ascii="Times New Roman" w:hAnsi="Times New Roman" w:cs="Times New Roman"/>
          <w:sz w:val="28"/>
          <w:szCs w:val="28"/>
        </w:rPr>
        <w:t>6</w:t>
      </w:r>
      <w:r w:rsidRPr="00450F8B">
        <w:rPr>
          <w:rFonts w:ascii="Times New Roman" w:hAnsi="Times New Roman" w:cs="Times New Roman"/>
          <w:sz w:val="28"/>
          <w:szCs w:val="28"/>
        </w:rPr>
        <w:t xml:space="preserve">г. – </w:t>
      </w:r>
      <w:r w:rsidR="005D3CA5">
        <w:rPr>
          <w:rFonts w:ascii="Times New Roman" w:hAnsi="Times New Roman" w:cs="Times New Roman"/>
          <w:sz w:val="28"/>
          <w:szCs w:val="28"/>
        </w:rPr>
        <w:t>3,02</w:t>
      </w:r>
      <w:r w:rsidRPr="00450F8B">
        <w:rPr>
          <w:rFonts w:ascii="Times New Roman" w:hAnsi="Times New Roman" w:cs="Times New Roman"/>
          <w:sz w:val="28"/>
          <w:szCs w:val="28"/>
        </w:rPr>
        <w:t>%.</w:t>
      </w:r>
      <w:r>
        <w:rPr>
          <w:rFonts w:ascii="Times New Roman" w:hAnsi="Times New Roman" w:cs="Times New Roman"/>
          <w:sz w:val="28"/>
          <w:szCs w:val="28"/>
        </w:rPr>
        <w:t xml:space="preserve"> </w:t>
      </w:r>
    </w:p>
    <w:p w:rsidR="00F26A21" w:rsidRDefault="00AA7F93"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Меры социальной поддержки отдельным категориям граждан, работающим и проживающим в сельской местности на территории </w:t>
      </w:r>
      <w:r w:rsidRPr="00AA7F93">
        <w:rPr>
          <w:rFonts w:ascii="Times New Roman" w:eastAsia="Times New Roman" w:hAnsi="Times New Roman" w:cs="Times New Roman"/>
          <w:color w:val="000000"/>
          <w:sz w:val="28"/>
          <w:szCs w:val="28"/>
          <w:lang w:eastAsia="ru-RU"/>
        </w:rPr>
        <w:t>Арзгирского муниципального округа</w:t>
      </w:r>
      <w:r>
        <w:rPr>
          <w:rFonts w:ascii="Times New Roman" w:eastAsia="Times New Roman" w:hAnsi="Times New Roman" w:cs="Times New Roman"/>
          <w:color w:val="000000"/>
          <w:sz w:val="28"/>
          <w:szCs w:val="28"/>
          <w:lang w:eastAsia="ru-RU"/>
        </w:rPr>
        <w:t xml:space="preserve"> Ставропольского края, устанавливаются в 202</w:t>
      </w:r>
      <w:r w:rsidR="00AF2CA5">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году и плановом периоде в сумме </w:t>
      </w:r>
      <w:r w:rsidRPr="007F77FD">
        <w:rPr>
          <w:rFonts w:ascii="Times New Roman" w:eastAsia="Times New Roman" w:hAnsi="Times New Roman" w:cs="Times New Roman"/>
          <w:color w:val="000000"/>
          <w:sz w:val="28"/>
          <w:szCs w:val="28"/>
          <w:lang w:eastAsia="ru-RU"/>
        </w:rPr>
        <w:t>0,8</w:t>
      </w:r>
      <w:r w:rsidR="007F77FD" w:rsidRPr="007F77FD">
        <w:rPr>
          <w:rFonts w:ascii="Times New Roman" w:eastAsia="Times New Roman" w:hAnsi="Times New Roman" w:cs="Times New Roman"/>
          <w:color w:val="000000"/>
          <w:sz w:val="28"/>
          <w:szCs w:val="28"/>
          <w:lang w:eastAsia="ru-RU"/>
        </w:rPr>
        <w:t>9770</w:t>
      </w:r>
      <w:r>
        <w:rPr>
          <w:rFonts w:ascii="Times New Roman" w:eastAsia="Times New Roman" w:hAnsi="Times New Roman" w:cs="Times New Roman"/>
          <w:color w:val="000000"/>
          <w:sz w:val="28"/>
          <w:szCs w:val="28"/>
          <w:lang w:eastAsia="ru-RU"/>
        </w:rPr>
        <w:t xml:space="preserve"> тыс. руб. на основании решения Совета депутатов</w:t>
      </w:r>
      <w:r w:rsidR="00AF2CA5">
        <w:rPr>
          <w:rFonts w:ascii="Times New Roman" w:eastAsia="Times New Roman" w:hAnsi="Times New Roman" w:cs="Times New Roman"/>
          <w:color w:val="000000"/>
          <w:sz w:val="28"/>
          <w:szCs w:val="28"/>
          <w:lang w:eastAsia="ru-RU"/>
        </w:rPr>
        <w:t xml:space="preserve"> </w:t>
      </w:r>
      <w:r w:rsidR="00F516E1" w:rsidRPr="00AA7F93">
        <w:rPr>
          <w:rFonts w:ascii="Times New Roman" w:eastAsia="Times New Roman" w:hAnsi="Times New Roman" w:cs="Times New Roman"/>
          <w:color w:val="000000"/>
          <w:sz w:val="28"/>
          <w:szCs w:val="28"/>
          <w:lang w:eastAsia="ru-RU"/>
        </w:rPr>
        <w:t xml:space="preserve">Арзгирского муниципального </w:t>
      </w:r>
      <w:r w:rsidR="00F516E1" w:rsidRPr="007058FF">
        <w:rPr>
          <w:rFonts w:ascii="Times New Roman" w:eastAsia="Times New Roman" w:hAnsi="Times New Roman" w:cs="Times New Roman"/>
          <w:color w:val="000000"/>
          <w:sz w:val="28"/>
          <w:szCs w:val="28"/>
          <w:lang w:eastAsia="ru-RU"/>
        </w:rPr>
        <w:t>округа от 11.11.2020г. № 34</w:t>
      </w:r>
      <w:r w:rsidR="00F516E1">
        <w:rPr>
          <w:rFonts w:ascii="Times New Roman" w:eastAsia="Times New Roman" w:hAnsi="Times New Roman" w:cs="Times New Roman"/>
          <w:color w:val="000000"/>
          <w:sz w:val="28"/>
          <w:szCs w:val="28"/>
          <w:lang w:eastAsia="ru-RU"/>
        </w:rPr>
        <w:t xml:space="preserve"> «О мерах социальной поддержки отдельных категорий граждан, работающих и проживающих в сельской местности на территории</w:t>
      </w:r>
      <w:r w:rsidR="00AF2CA5">
        <w:rPr>
          <w:rFonts w:ascii="Times New Roman" w:eastAsia="Times New Roman" w:hAnsi="Times New Roman" w:cs="Times New Roman"/>
          <w:color w:val="000000"/>
          <w:sz w:val="28"/>
          <w:szCs w:val="28"/>
          <w:lang w:eastAsia="ru-RU"/>
        </w:rPr>
        <w:t xml:space="preserve"> </w:t>
      </w:r>
      <w:r w:rsidR="00F516E1" w:rsidRPr="00AA7F93">
        <w:rPr>
          <w:rFonts w:ascii="Times New Roman" w:eastAsia="Times New Roman" w:hAnsi="Times New Roman" w:cs="Times New Roman"/>
          <w:color w:val="000000"/>
          <w:sz w:val="28"/>
          <w:szCs w:val="28"/>
          <w:lang w:eastAsia="ru-RU"/>
        </w:rPr>
        <w:t>Арзгирского муниципального округа</w:t>
      </w:r>
      <w:r w:rsidR="00F516E1">
        <w:rPr>
          <w:rFonts w:ascii="Times New Roman" w:eastAsia="Times New Roman" w:hAnsi="Times New Roman" w:cs="Times New Roman"/>
          <w:color w:val="000000"/>
          <w:sz w:val="28"/>
          <w:szCs w:val="28"/>
          <w:lang w:eastAsia="ru-RU"/>
        </w:rPr>
        <w:t>».</w:t>
      </w:r>
    </w:p>
    <w:p w:rsidR="005C3A44"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Расходы местного бюджета в соответствии с ведомственной структурой расходов на 202</w:t>
      </w:r>
      <w:r w:rsidR="00351DE9">
        <w:rPr>
          <w:rFonts w:ascii="Times New Roman" w:hAnsi="Times New Roman" w:cs="Times New Roman"/>
          <w:sz w:val="28"/>
          <w:szCs w:val="28"/>
        </w:rPr>
        <w:t>4</w:t>
      </w:r>
      <w:r>
        <w:rPr>
          <w:rFonts w:ascii="Times New Roman" w:hAnsi="Times New Roman" w:cs="Times New Roman"/>
          <w:sz w:val="28"/>
          <w:szCs w:val="28"/>
        </w:rPr>
        <w:t>г. осуществляют 16</w:t>
      </w:r>
      <w:r w:rsidRPr="00EC3085">
        <w:rPr>
          <w:rFonts w:ascii="Times New Roman" w:hAnsi="Times New Roman" w:cs="Times New Roman"/>
          <w:sz w:val="28"/>
          <w:szCs w:val="28"/>
        </w:rPr>
        <w:t xml:space="preserve"> главных</w:t>
      </w:r>
      <w:r>
        <w:rPr>
          <w:rFonts w:ascii="Times New Roman" w:hAnsi="Times New Roman" w:cs="Times New Roman"/>
          <w:sz w:val="28"/>
          <w:szCs w:val="28"/>
        </w:rPr>
        <w:t xml:space="preserve"> распорядителей бюджетных средств.</w:t>
      </w:r>
    </w:p>
    <w:p w:rsidR="005C3A44"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Структура расходов бюджета по главным распорядителям, в сравнении с 202</w:t>
      </w:r>
      <w:r w:rsidR="009F7AFE">
        <w:rPr>
          <w:rFonts w:ascii="Times New Roman" w:hAnsi="Times New Roman" w:cs="Times New Roman"/>
          <w:sz w:val="28"/>
          <w:szCs w:val="28"/>
        </w:rPr>
        <w:t>4</w:t>
      </w:r>
      <w:r w:rsidR="00C15537">
        <w:rPr>
          <w:rFonts w:ascii="Times New Roman" w:hAnsi="Times New Roman" w:cs="Times New Roman"/>
          <w:sz w:val="28"/>
          <w:szCs w:val="28"/>
        </w:rPr>
        <w:t>г. представлена Т</w:t>
      </w:r>
      <w:r>
        <w:rPr>
          <w:rFonts w:ascii="Times New Roman" w:hAnsi="Times New Roman" w:cs="Times New Roman"/>
          <w:sz w:val="28"/>
          <w:szCs w:val="28"/>
        </w:rPr>
        <w:t>аблицей 5.</w:t>
      </w:r>
    </w:p>
    <w:p w:rsidR="005C3A44" w:rsidRDefault="005C3A44" w:rsidP="005C3A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Таблица 5</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993"/>
        <w:gridCol w:w="2126"/>
        <w:gridCol w:w="2126"/>
      </w:tblGrid>
      <w:tr w:rsidR="005C3A44" w:rsidRPr="00BB38B2" w:rsidTr="006F55E9">
        <w:trPr>
          <w:trHeight w:val="1335"/>
        </w:trPr>
        <w:tc>
          <w:tcPr>
            <w:tcW w:w="2410" w:type="dxa"/>
            <w:shd w:val="clear" w:color="auto" w:fill="auto"/>
            <w:hideMark/>
          </w:tcPr>
          <w:p w:rsidR="005C3A44" w:rsidRPr="00BB38B2" w:rsidRDefault="005C3A44"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Наименование ГРБС</w:t>
            </w:r>
          </w:p>
        </w:tc>
        <w:tc>
          <w:tcPr>
            <w:tcW w:w="1701" w:type="dxa"/>
            <w:shd w:val="clear" w:color="auto" w:fill="auto"/>
          </w:tcPr>
          <w:p w:rsidR="005C3A44" w:rsidRPr="00BB38B2" w:rsidRDefault="005C3A44" w:rsidP="00636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Проект бюджета на 202</w:t>
            </w:r>
            <w:r w:rsidR="00636B29">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г.</w:t>
            </w:r>
          </w:p>
        </w:tc>
        <w:tc>
          <w:tcPr>
            <w:tcW w:w="993" w:type="dxa"/>
            <w:shd w:val="clear" w:color="auto" w:fill="auto"/>
          </w:tcPr>
          <w:p w:rsidR="005C3A44" w:rsidRPr="00BB38B2" w:rsidRDefault="005C3A44"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Структура  %</w:t>
            </w:r>
          </w:p>
        </w:tc>
        <w:tc>
          <w:tcPr>
            <w:tcW w:w="2126" w:type="dxa"/>
            <w:shd w:val="clear" w:color="auto" w:fill="auto"/>
          </w:tcPr>
          <w:p w:rsidR="005C3A44" w:rsidRPr="00BB38B2" w:rsidRDefault="005C3A44" w:rsidP="00636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Проект бюджета на 202</w:t>
            </w:r>
            <w:r w:rsidR="00636B29">
              <w:rPr>
                <w:rFonts w:ascii="Times New Roman" w:eastAsia="Times New Roman" w:hAnsi="Times New Roman" w:cs="Times New Roman"/>
                <w:color w:val="000000"/>
                <w:sz w:val="20"/>
                <w:szCs w:val="20"/>
                <w:lang w:eastAsia="ru-RU"/>
              </w:rPr>
              <w:t>5</w:t>
            </w:r>
            <w:r>
              <w:rPr>
                <w:rFonts w:ascii="Times New Roman" w:eastAsia="Times New Roman" w:hAnsi="Times New Roman" w:cs="Times New Roman"/>
                <w:color w:val="000000"/>
                <w:sz w:val="20"/>
                <w:szCs w:val="20"/>
                <w:lang w:eastAsia="ru-RU"/>
              </w:rPr>
              <w:t>г.</w:t>
            </w:r>
          </w:p>
        </w:tc>
        <w:tc>
          <w:tcPr>
            <w:tcW w:w="2126" w:type="dxa"/>
            <w:shd w:val="clear" w:color="auto" w:fill="auto"/>
          </w:tcPr>
          <w:p w:rsidR="005C3A44" w:rsidRPr="00BB38B2" w:rsidRDefault="005C3A44" w:rsidP="00636B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Проект бюджета на 202</w:t>
            </w:r>
            <w:r w:rsidR="00636B29">
              <w:rPr>
                <w:rFonts w:ascii="Times New Roman" w:eastAsia="Times New Roman" w:hAnsi="Times New Roman" w:cs="Times New Roman"/>
                <w:color w:val="000000"/>
                <w:sz w:val="20"/>
                <w:szCs w:val="20"/>
                <w:lang w:eastAsia="ru-RU"/>
              </w:rPr>
              <w:t>6</w:t>
            </w:r>
            <w:r>
              <w:rPr>
                <w:rFonts w:ascii="Times New Roman" w:eastAsia="Times New Roman" w:hAnsi="Times New Roman" w:cs="Times New Roman"/>
                <w:color w:val="000000"/>
                <w:sz w:val="20"/>
                <w:szCs w:val="20"/>
                <w:lang w:eastAsia="ru-RU"/>
              </w:rPr>
              <w:t>г.</w:t>
            </w:r>
          </w:p>
        </w:tc>
      </w:tr>
      <w:tr w:rsidR="005C3A44" w:rsidRPr="00BB38B2" w:rsidTr="006F55E9">
        <w:trPr>
          <w:trHeight w:val="510"/>
        </w:trPr>
        <w:tc>
          <w:tcPr>
            <w:tcW w:w="2410" w:type="dxa"/>
            <w:shd w:val="clear" w:color="auto" w:fill="auto"/>
            <w:vAlign w:val="center"/>
            <w:hideMark/>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 Совет Арзгирского муниципального округа</w:t>
            </w:r>
          </w:p>
        </w:tc>
        <w:tc>
          <w:tcPr>
            <w:tcW w:w="1701" w:type="dxa"/>
            <w:shd w:val="clear" w:color="auto" w:fill="auto"/>
            <w:noWrap/>
            <w:vAlign w:val="center"/>
          </w:tcPr>
          <w:p w:rsidR="005C3A44" w:rsidRPr="00BB38B2"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1584,79</w:t>
            </w:r>
          </w:p>
        </w:tc>
        <w:tc>
          <w:tcPr>
            <w:tcW w:w="993" w:type="dxa"/>
            <w:shd w:val="clear" w:color="auto" w:fill="auto"/>
            <w:noWrap/>
            <w:vAlign w:val="center"/>
          </w:tcPr>
          <w:p w:rsidR="005C3A44" w:rsidRPr="007B7628" w:rsidRDefault="005C3A44"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7D0064">
              <w:rPr>
                <w:rFonts w:ascii="Times New Roman" w:eastAsia="Times New Roman" w:hAnsi="Times New Roman" w:cs="Times New Roman"/>
                <w:color w:val="000000"/>
                <w:sz w:val="20"/>
                <w:szCs w:val="20"/>
                <w:lang w:eastAsia="ru-RU"/>
              </w:rPr>
              <w:t>0,1</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1584,79</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1584,79</w:t>
            </w:r>
          </w:p>
        </w:tc>
      </w:tr>
      <w:tr w:rsidR="005C3A44" w:rsidRPr="00BB38B2" w:rsidTr="006F55E9">
        <w:trPr>
          <w:trHeight w:val="810"/>
        </w:trPr>
        <w:tc>
          <w:tcPr>
            <w:tcW w:w="2410" w:type="dxa"/>
            <w:shd w:val="clear" w:color="auto" w:fill="auto"/>
            <w:vAlign w:val="center"/>
            <w:hideMark/>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701 Администрация Арзгирского муниципального округа</w:t>
            </w:r>
          </w:p>
        </w:tc>
        <w:tc>
          <w:tcPr>
            <w:tcW w:w="1701" w:type="dxa"/>
            <w:shd w:val="clear" w:color="auto" w:fill="auto"/>
            <w:noWrap/>
            <w:vAlign w:val="center"/>
          </w:tcPr>
          <w:p w:rsidR="005C3A44" w:rsidRPr="00BB38B2" w:rsidRDefault="00636B29" w:rsidP="0028707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r w:rsidR="00287070">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522,09</w:t>
            </w:r>
          </w:p>
        </w:tc>
        <w:tc>
          <w:tcPr>
            <w:tcW w:w="993" w:type="dxa"/>
            <w:shd w:val="clear" w:color="auto" w:fill="auto"/>
            <w:noWrap/>
            <w:vAlign w:val="center"/>
          </w:tcPr>
          <w:p w:rsidR="005C3A44" w:rsidRPr="007B7628" w:rsidRDefault="00287070" w:rsidP="006F55E9">
            <w:pPr>
              <w:spacing w:after="0" w:line="240" w:lineRule="auto"/>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30,4</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97281,68</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75795,34</w:t>
            </w:r>
            <w:r w:rsidR="005C3A44">
              <w:rPr>
                <w:rFonts w:ascii="Times New Roman" w:eastAsia="Times New Roman" w:hAnsi="Times New Roman" w:cs="Times New Roman"/>
                <w:color w:val="000000"/>
                <w:sz w:val="20"/>
                <w:szCs w:val="20"/>
                <w:lang w:eastAsia="ru-RU"/>
              </w:rPr>
              <w:t xml:space="preserve"> </w:t>
            </w:r>
          </w:p>
        </w:tc>
      </w:tr>
      <w:tr w:rsidR="005C3A44" w:rsidRPr="00BB38B2" w:rsidTr="006F55E9">
        <w:trPr>
          <w:trHeight w:val="585"/>
        </w:trPr>
        <w:tc>
          <w:tcPr>
            <w:tcW w:w="2410" w:type="dxa"/>
            <w:shd w:val="clear" w:color="auto" w:fill="auto"/>
            <w:vAlign w:val="center"/>
            <w:hideMark/>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702 Отдел имущественных и земельных отношений</w:t>
            </w:r>
          </w:p>
        </w:tc>
        <w:tc>
          <w:tcPr>
            <w:tcW w:w="1701" w:type="dxa"/>
            <w:shd w:val="clear" w:color="auto" w:fill="auto"/>
            <w:noWrap/>
            <w:vAlign w:val="center"/>
          </w:tcPr>
          <w:p w:rsidR="005C3A44" w:rsidRPr="00BB38B2"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3998,84</w:t>
            </w:r>
          </w:p>
        </w:tc>
        <w:tc>
          <w:tcPr>
            <w:tcW w:w="993" w:type="dxa"/>
            <w:shd w:val="clear" w:color="auto" w:fill="auto"/>
            <w:noWrap/>
            <w:vAlign w:val="center"/>
          </w:tcPr>
          <w:p w:rsidR="005C3A44" w:rsidRPr="007B7628" w:rsidRDefault="00160950"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160950">
              <w:rPr>
                <w:rFonts w:ascii="Times New Roman" w:eastAsia="Times New Roman" w:hAnsi="Times New Roman" w:cs="Times New Roman"/>
                <w:color w:val="000000"/>
                <w:sz w:val="20"/>
                <w:szCs w:val="20"/>
                <w:lang w:eastAsia="ru-RU"/>
              </w:rPr>
              <w:t>0,3</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3168,84</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3168,84</w:t>
            </w:r>
          </w:p>
        </w:tc>
      </w:tr>
      <w:tr w:rsidR="005C3A44" w:rsidRPr="00BB38B2" w:rsidTr="006F55E9">
        <w:trPr>
          <w:trHeight w:val="600"/>
        </w:trPr>
        <w:tc>
          <w:tcPr>
            <w:tcW w:w="2410" w:type="dxa"/>
            <w:shd w:val="clear" w:color="auto" w:fill="auto"/>
            <w:vAlign w:val="center"/>
            <w:hideMark/>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 Финансовое управление администрации Арзгирского муниципального округа</w:t>
            </w:r>
          </w:p>
        </w:tc>
        <w:tc>
          <w:tcPr>
            <w:tcW w:w="1701" w:type="dxa"/>
            <w:shd w:val="clear" w:color="auto" w:fill="auto"/>
            <w:noWrap/>
            <w:vAlign w:val="center"/>
          </w:tcPr>
          <w:p w:rsidR="005C3A44" w:rsidRPr="00BB38B2"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50425,73</w:t>
            </w:r>
          </w:p>
        </w:tc>
        <w:tc>
          <w:tcPr>
            <w:tcW w:w="993" w:type="dxa"/>
            <w:shd w:val="clear" w:color="auto" w:fill="auto"/>
            <w:noWrap/>
            <w:vAlign w:val="center"/>
          </w:tcPr>
          <w:p w:rsidR="005C3A44" w:rsidRPr="007B7628" w:rsidRDefault="005C3A44" w:rsidP="00160950">
            <w:pPr>
              <w:spacing w:after="0" w:line="240" w:lineRule="auto"/>
              <w:jc w:val="center"/>
              <w:rPr>
                <w:rFonts w:ascii="Times New Roman" w:eastAsia="Times New Roman" w:hAnsi="Times New Roman" w:cs="Times New Roman"/>
                <w:color w:val="000000"/>
                <w:sz w:val="20"/>
                <w:szCs w:val="20"/>
                <w:highlight w:val="yellow"/>
                <w:lang w:eastAsia="ru-RU"/>
              </w:rPr>
            </w:pPr>
            <w:r w:rsidRPr="00160950">
              <w:rPr>
                <w:rFonts w:ascii="Times New Roman" w:eastAsia="Times New Roman" w:hAnsi="Times New Roman" w:cs="Times New Roman"/>
                <w:color w:val="000000"/>
                <w:sz w:val="20"/>
                <w:szCs w:val="20"/>
                <w:lang w:eastAsia="ru-RU"/>
              </w:rPr>
              <w:t>3,</w:t>
            </w:r>
            <w:r w:rsidR="00160950" w:rsidRPr="00160950">
              <w:rPr>
                <w:rFonts w:ascii="Times New Roman" w:eastAsia="Times New Roman" w:hAnsi="Times New Roman" w:cs="Times New Roman"/>
                <w:color w:val="000000"/>
                <w:sz w:val="20"/>
                <w:szCs w:val="20"/>
                <w:lang w:eastAsia="ru-RU"/>
              </w:rPr>
              <w:t>6</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38508,10</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38542,39</w:t>
            </w:r>
          </w:p>
        </w:tc>
      </w:tr>
      <w:tr w:rsidR="005C3A44" w:rsidRPr="00BB38B2" w:rsidTr="006F55E9">
        <w:trPr>
          <w:trHeight w:val="300"/>
        </w:trPr>
        <w:tc>
          <w:tcPr>
            <w:tcW w:w="2410" w:type="dxa"/>
            <w:shd w:val="clear" w:color="auto" w:fill="auto"/>
            <w:vAlign w:val="center"/>
            <w:hideMark/>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706 Отдел о</w:t>
            </w:r>
            <w:r w:rsidRPr="00BB38B2">
              <w:rPr>
                <w:rFonts w:ascii="Times New Roman" w:eastAsia="Times New Roman" w:hAnsi="Times New Roman" w:cs="Times New Roman"/>
                <w:color w:val="000000"/>
                <w:sz w:val="20"/>
                <w:szCs w:val="20"/>
                <w:lang w:eastAsia="ru-RU"/>
              </w:rPr>
              <w:t>бразовани</w:t>
            </w:r>
            <w:r>
              <w:rPr>
                <w:rFonts w:ascii="Times New Roman" w:eastAsia="Times New Roman" w:hAnsi="Times New Roman" w:cs="Times New Roman"/>
                <w:color w:val="000000"/>
                <w:sz w:val="20"/>
                <w:szCs w:val="20"/>
                <w:lang w:eastAsia="ru-RU"/>
              </w:rPr>
              <w:t>я администрации Арзгирского муниципального округа</w:t>
            </w:r>
          </w:p>
        </w:tc>
        <w:tc>
          <w:tcPr>
            <w:tcW w:w="1701" w:type="dxa"/>
            <w:shd w:val="clear" w:color="auto" w:fill="auto"/>
            <w:noWrap/>
            <w:vAlign w:val="center"/>
          </w:tcPr>
          <w:p w:rsidR="005C3A44" w:rsidRPr="00BB38B2"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638851,09</w:t>
            </w:r>
          </w:p>
        </w:tc>
        <w:tc>
          <w:tcPr>
            <w:tcW w:w="993" w:type="dxa"/>
            <w:shd w:val="clear" w:color="auto" w:fill="auto"/>
            <w:noWrap/>
            <w:vAlign w:val="center"/>
          </w:tcPr>
          <w:p w:rsidR="005C3A44" w:rsidRPr="007B7628" w:rsidRDefault="00160950"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160950">
              <w:rPr>
                <w:rFonts w:ascii="Times New Roman" w:eastAsia="Times New Roman" w:hAnsi="Times New Roman" w:cs="Times New Roman"/>
                <w:color w:val="000000"/>
                <w:sz w:val="20"/>
                <w:szCs w:val="20"/>
                <w:lang w:eastAsia="ru-RU"/>
              </w:rPr>
              <w:t>45,2</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640550,96</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642394,49</w:t>
            </w:r>
          </w:p>
        </w:tc>
      </w:tr>
      <w:tr w:rsidR="005C3A44" w:rsidRPr="00BB38B2" w:rsidTr="006F55E9">
        <w:trPr>
          <w:trHeight w:val="615"/>
        </w:trPr>
        <w:tc>
          <w:tcPr>
            <w:tcW w:w="2410" w:type="dxa"/>
            <w:shd w:val="clear" w:color="auto" w:fill="auto"/>
            <w:vAlign w:val="center"/>
            <w:hideMark/>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707 Отдел культуры администрации Арзгирского муниципального округа</w:t>
            </w:r>
          </w:p>
        </w:tc>
        <w:tc>
          <w:tcPr>
            <w:tcW w:w="1701" w:type="dxa"/>
            <w:shd w:val="clear" w:color="auto" w:fill="auto"/>
            <w:noWrap/>
            <w:vAlign w:val="center"/>
          </w:tcPr>
          <w:p w:rsidR="005C3A44" w:rsidRPr="00BB38B2"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86563,25</w:t>
            </w:r>
          </w:p>
        </w:tc>
        <w:tc>
          <w:tcPr>
            <w:tcW w:w="993" w:type="dxa"/>
            <w:shd w:val="clear" w:color="auto" w:fill="auto"/>
            <w:noWrap/>
            <w:vAlign w:val="center"/>
          </w:tcPr>
          <w:p w:rsidR="005C3A44" w:rsidRPr="007B7628" w:rsidRDefault="00160950"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160950">
              <w:rPr>
                <w:rFonts w:ascii="Times New Roman" w:eastAsia="Times New Roman" w:hAnsi="Times New Roman" w:cs="Times New Roman"/>
                <w:color w:val="000000"/>
                <w:sz w:val="20"/>
                <w:szCs w:val="20"/>
                <w:lang w:eastAsia="ru-RU"/>
              </w:rPr>
              <w:t>6,1</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87155,30</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87508,14</w:t>
            </w:r>
          </w:p>
        </w:tc>
      </w:tr>
      <w:tr w:rsidR="005C3A44" w:rsidRPr="00BB38B2" w:rsidTr="006F55E9">
        <w:trPr>
          <w:trHeight w:val="615"/>
        </w:trPr>
        <w:tc>
          <w:tcPr>
            <w:tcW w:w="2410" w:type="dxa"/>
            <w:shd w:val="clear" w:color="auto" w:fill="auto"/>
            <w:vAlign w:val="center"/>
          </w:tcPr>
          <w:p w:rsidR="005C3A44" w:rsidRPr="00BB38B2"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709 Управление труда и социальной защиты населения</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132845,36</w:t>
            </w:r>
          </w:p>
        </w:tc>
        <w:tc>
          <w:tcPr>
            <w:tcW w:w="993" w:type="dxa"/>
            <w:shd w:val="clear" w:color="auto" w:fill="auto"/>
            <w:noWrap/>
            <w:vAlign w:val="center"/>
          </w:tcPr>
          <w:p w:rsidR="005C3A44" w:rsidRPr="007B7628" w:rsidRDefault="00160950"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160950">
              <w:rPr>
                <w:rFonts w:ascii="Times New Roman" w:eastAsia="Times New Roman" w:hAnsi="Times New Roman" w:cs="Times New Roman"/>
                <w:color w:val="000000"/>
                <w:sz w:val="20"/>
                <w:szCs w:val="20"/>
                <w:lang w:eastAsia="ru-RU"/>
              </w:rPr>
              <w:t>9,4</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120867,02</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114506,66</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745 Контрольно-счетный орган Арзгирского муниципального округа</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1702,16</w:t>
            </w:r>
          </w:p>
        </w:tc>
        <w:tc>
          <w:tcPr>
            <w:tcW w:w="993" w:type="dxa"/>
            <w:shd w:val="clear" w:color="auto" w:fill="auto"/>
            <w:noWrap/>
            <w:vAlign w:val="center"/>
          </w:tcPr>
          <w:p w:rsidR="005C3A44" w:rsidRPr="007B7628" w:rsidRDefault="005C3A44"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160950">
              <w:rPr>
                <w:rFonts w:ascii="Times New Roman" w:eastAsia="Times New Roman" w:hAnsi="Times New Roman" w:cs="Times New Roman"/>
                <w:color w:val="000000"/>
                <w:sz w:val="20"/>
                <w:szCs w:val="20"/>
                <w:lang w:eastAsia="ru-RU"/>
              </w:rPr>
              <w:t>0,1</w:t>
            </w:r>
          </w:p>
        </w:tc>
        <w:tc>
          <w:tcPr>
            <w:tcW w:w="2126" w:type="dxa"/>
            <w:shd w:val="clear" w:color="auto" w:fill="auto"/>
            <w:noWrap/>
            <w:vAlign w:val="center"/>
          </w:tcPr>
          <w:p w:rsidR="005C3A44" w:rsidRDefault="005C3A44" w:rsidP="00636B2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36B29">
              <w:rPr>
                <w:rFonts w:ascii="Times New Roman" w:eastAsia="Times New Roman" w:hAnsi="Times New Roman" w:cs="Times New Roman"/>
                <w:color w:val="000000"/>
                <w:sz w:val="20"/>
                <w:szCs w:val="20"/>
                <w:lang w:eastAsia="ru-RU"/>
              </w:rPr>
              <w:t>1702,16</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1702,16</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770 Территориальный отдел администрации АМО с. Арзгир</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31194,64</w:t>
            </w:r>
          </w:p>
        </w:tc>
        <w:tc>
          <w:tcPr>
            <w:tcW w:w="993" w:type="dxa"/>
            <w:shd w:val="clear" w:color="auto" w:fill="auto"/>
            <w:noWrap/>
            <w:vAlign w:val="center"/>
          </w:tcPr>
          <w:p w:rsidR="005C3A44" w:rsidRPr="007B7628" w:rsidRDefault="0050460F"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2,2</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23575,27</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23906,84</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771 Территориальный отдел администрации АМО с. Каменная Балка</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3826,80</w:t>
            </w:r>
          </w:p>
        </w:tc>
        <w:tc>
          <w:tcPr>
            <w:tcW w:w="993" w:type="dxa"/>
            <w:shd w:val="clear" w:color="auto" w:fill="auto"/>
            <w:noWrap/>
            <w:vAlign w:val="center"/>
          </w:tcPr>
          <w:p w:rsidR="005C3A44" w:rsidRPr="007B7628" w:rsidRDefault="0050460F"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0,3</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3870,60</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3895,31</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772 Территориальный отдел администрации АМО с. Новоромановское</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4086,88</w:t>
            </w:r>
          </w:p>
        </w:tc>
        <w:tc>
          <w:tcPr>
            <w:tcW w:w="993" w:type="dxa"/>
            <w:shd w:val="clear" w:color="auto" w:fill="auto"/>
            <w:noWrap/>
            <w:vAlign w:val="center"/>
          </w:tcPr>
          <w:p w:rsidR="005C3A44" w:rsidRPr="007B7628" w:rsidRDefault="005C3A44" w:rsidP="0050460F">
            <w:pPr>
              <w:spacing w:after="0" w:line="240" w:lineRule="auto"/>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 xml:space="preserve">     </w:t>
            </w:r>
            <w:r w:rsidR="0050460F" w:rsidRPr="0050460F">
              <w:rPr>
                <w:rFonts w:ascii="Times New Roman" w:eastAsia="Times New Roman" w:hAnsi="Times New Roman" w:cs="Times New Roman"/>
                <w:color w:val="000000"/>
                <w:sz w:val="20"/>
                <w:szCs w:val="20"/>
                <w:lang w:eastAsia="ru-RU"/>
              </w:rPr>
              <w:t>0,3</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4126,71</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4151,16</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773 Территориальный отдел администрации АМО с. Петропавловское</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4948,37</w:t>
            </w:r>
          </w:p>
        </w:tc>
        <w:tc>
          <w:tcPr>
            <w:tcW w:w="993" w:type="dxa"/>
            <w:shd w:val="clear" w:color="auto" w:fill="auto"/>
            <w:noWrap/>
            <w:vAlign w:val="center"/>
          </w:tcPr>
          <w:p w:rsidR="005C3A44" w:rsidRPr="007B7628" w:rsidRDefault="0050460F"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0,4</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5025,71</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5075,43</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774 Территориальный отдел администрации АМО с. Родниковское</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8593,44</w:t>
            </w:r>
          </w:p>
        </w:tc>
        <w:tc>
          <w:tcPr>
            <w:tcW w:w="993" w:type="dxa"/>
            <w:shd w:val="clear" w:color="auto" w:fill="auto"/>
            <w:noWrap/>
            <w:vAlign w:val="center"/>
          </w:tcPr>
          <w:p w:rsidR="005C3A44" w:rsidRPr="007B7628" w:rsidRDefault="0050460F"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0,6</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3682,23</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3701,30</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775 Территориальный отдел администрации АМО с. Садовое</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3886,96</w:t>
            </w:r>
          </w:p>
        </w:tc>
        <w:tc>
          <w:tcPr>
            <w:tcW w:w="993" w:type="dxa"/>
            <w:shd w:val="clear" w:color="auto" w:fill="auto"/>
            <w:noWrap/>
            <w:vAlign w:val="center"/>
          </w:tcPr>
          <w:p w:rsidR="005C3A44" w:rsidRPr="007B7628" w:rsidRDefault="005C3A44"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0,3</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3925,95</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3950,12</w:t>
            </w:r>
          </w:p>
        </w:tc>
      </w:tr>
      <w:tr w:rsidR="005C3A44" w:rsidRPr="00BB38B2" w:rsidTr="006F55E9">
        <w:trPr>
          <w:trHeight w:val="615"/>
        </w:trPr>
        <w:tc>
          <w:tcPr>
            <w:tcW w:w="2410" w:type="dxa"/>
            <w:shd w:val="clear" w:color="auto" w:fill="auto"/>
            <w:vAlign w:val="center"/>
          </w:tcPr>
          <w:p w:rsidR="005C3A44" w:rsidRDefault="005C3A44"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776 Территориальный отдел администрации АМО с. Серафимовское</w:t>
            </w:r>
          </w:p>
        </w:tc>
        <w:tc>
          <w:tcPr>
            <w:tcW w:w="1701" w:type="dxa"/>
            <w:shd w:val="clear" w:color="auto" w:fill="auto"/>
            <w:noWrap/>
            <w:vAlign w:val="center"/>
          </w:tcPr>
          <w:p w:rsidR="005C3A44" w:rsidRDefault="00636B29"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5898,13</w:t>
            </w:r>
          </w:p>
        </w:tc>
        <w:tc>
          <w:tcPr>
            <w:tcW w:w="993" w:type="dxa"/>
            <w:shd w:val="clear" w:color="auto" w:fill="auto"/>
            <w:noWrap/>
            <w:vAlign w:val="center"/>
          </w:tcPr>
          <w:p w:rsidR="005C3A44" w:rsidRPr="007B7628" w:rsidRDefault="0050460F"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0,4</w:t>
            </w:r>
          </w:p>
        </w:tc>
        <w:tc>
          <w:tcPr>
            <w:tcW w:w="2126" w:type="dxa"/>
            <w:shd w:val="clear" w:color="auto" w:fill="auto"/>
            <w:noWrap/>
            <w:vAlign w:val="center"/>
          </w:tcPr>
          <w:p w:rsidR="005C3A44"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6000,34</w:t>
            </w:r>
          </w:p>
        </w:tc>
        <w:tc>
          <w:tcPr>
            <w:tcW w:w="2126" w:type="dxa"/>
            <w:shd w:val="clear" w:color="auto" w:fill="auto"/>
            <w:noWrap/>
            <w:vAlign w:val="center"/>
          </w:tcPr>
          <w:p w:rsidR="005C3A44" w:rsidRPr="00BB38B2" w:rsidRDefault="00636B29"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6064,82</w:t>
            </w:r>
          </w:p>
        </w:tc>
      </w:tr>
      <w:tr w:rsidR="005C3A44" w:rsidRPr="00BB38B2" w:rsidTr="006F55E9">
        <w:trPr>
          <w:trHeight w:val="615"/>
        </w:trPr>
        <w:tc>
          <w:tcPr>
            <w:tcW w:w="2410" w:type="dxa"/>
            <w:shd w:val="clear" w:color="auto" w:fill="auto"/>
            <w:vAlign w:val="center"/>
          </w:tcPr>
          <w:p w:rsidR="005C3A44" w:rsidRDefault="005C3A44" w:rsidP="00DA4A2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 xml:space="preserve">778 Территориальный отдел администрации АМО </w:t>
            </w:r>
            <w:r w:rsidR="00543D63">
              <w:rPr>
                <w:rFonts w:ascii="Times New Roman" w:eastAsia="Times New Roman" w:hAnsi="Times New Roman" w:cs="Times New Roman"/>
                <w:color w:val="000000"/>
                <w:sz w:val="20"/>
                <w:szCs w:val="20"/>
                <w:lang w:eastAsia="ru-RU"/>
              </w:rPr>
              <w:t xml:space="preserve">в </w:t>
            </w:r>
            <w:r>
              <w:rPr>
                <w:rFonts w:ascii="Times New Roman" w:eastAsia="Times New Roman" w:hAnsi="Times New Roman" w:cs="Times New Roman"/>
                <w:color w:val="000000"/>
                <w:sz w:val="20"/>
                <w:szCs w:val="20"/>
                <w:lang w:eastAsia="ru-RU"/>
              </w:rPr>
              <w:t>п. Чограйск</w:t>
            </w:r>
            <w:r w:rsidR="00DA4A2F">
              <w:rPr>
                <w:rFonts w:ascii="Times New Roman" w:eastAsia="Times New Roman" w:hAnsi="Times New Roman" w:cs="Times New Roman"/>
                <w:color w:val="000000"/>
                <w:sz w:val="20"/>
                <w:szCs w:val="20"/>
                <w:lang w:eastAsia="ru-RU"/>
              </w:rPr>
              <w:t>ом</w:t>
            </w:r>
          </w:p>
        </w:tc>
        <w:tc>
          <w:tcPr>
            <w:tcW w:w="1701" w:type="dxa"/>
            <w:shd w:val="clear" w:color="auto" w:fill="auto"/>
            <w:noWrap/>
            <w:vAlign w:val="center"/>
          </w:tcPr>
          <w:p w:rsidR="005C3A44" w:rsidRDefault="00F7773B" w:rsidP="00F2122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3901,31</w:t>
            </w:r>
          </w:p>
        </w:tc>
        <w:tc>
          <w:tcPr>
            <w:tcW w:w="993" w:type="dxa"/>
            <w:shd w:val="clear" w:color="auto" w:fill="auto"/>
            <w:noWrap/>
            <w:vAlign w:val="center"/>
          </w:tcPr>
          <w:p w:rsidR="005C3A44" w:rsidRPr="007B7628" w:rsidRDefault="005C3A44" w:rsidP="006F55E9">
            <w:pPr>
              <w:spacing w:after="0" w:line="240" w:lineRule="auto"/>
              <w:jc w:val="center"/>
              <w:rPr>
                <w:rFonts w:ascii="Times New Roman" w:eastAsia="Times New Roman" w:hAnsi="Times New Roman" w:cs="Times New Roman"/>
                <w:color w:val="000000"/>
                <w:sz w:val="20"/>
                <w:szCs w:val="20"/>
                <w:highlight w:val="yellow"/>
                <w:lang w:eastAsia="ru-RU"/>
              </w:rPr>
            </w:pPr>
            <w:r w:rsidRPr="0050460F">
              <w:rPr>
                <w:rFonts w:ascii="Times New Roman" w:eastAsia="Times New Roman" w:hAnsi="Times New Roman" w:cs="Times New Roman"/>
                <w:color w:val="000000"/>
                <w:sz w:val="20"/>
                <w:szCs w:val="20"/>
                <w:lang w:eastAsia="ru-RU"/>
              </w:rPr>
              <w:t>0,3</w:t>
            </w:r>
          </w:p>
        </w:tc>
        <w:tc>
          <w:tcPr>
            <w:tcW w:w="2126" w:type="dxa"/>
            <w:shd w:val="clear" w:color="auto" w:fill="auto"/>
            <w:noWrap/>
            <w:vAlign w:val="center"/>
          </w:tcPr>
          <w:p w:rsidR="005C3A44" w:rsidRDefault="00F7773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3937,93</w:t>
            </w:r>
          </w:p>
        </w:tc>
        <w:tc>
          <w:tcPr>
            <w:tcW w:w="2126" w:type="dxa"/>
            <w:shd w:val="clear" w:color="auto" w:fill="auto"/>
            <w:noWrap/>
            <w:vAlign w:val="center"/>
          </w:tcPr>
          <w:p w:rsidR="005C3A44" w:rsidRPr="00BB38B2" w:rsidRDefault="00F7773B" w:rsidP="006F55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3961,76</w:t>
            </w:r>
          </w:p>
        </w:tc>
      </w:tr>
      <w:tr w:rsidR="007B7628" w:rsidRPr="00BB38B2" w:rsidTr="006F55E9">
        <w:trPr>
          <w:trHeight w:val="615"/>
        </w:trPr>
        <w:tc>
          <w:tcPr>
            <w:tcW w:w="2410" w:type="dxa"/>
            <w:shd w:val="clear" w:color="auto" w:fill="auto"/>
            <w:vAlign w:val="center"/>
          </w:tcPr>
          <w:p w:rsidR="007B7628" w:rsidRDefault="007B7628" w:rsidP="006F55E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Условно-утвержденные расходы</w:t>
            </w:r>
          </w:p>
        </w:tc>
        <w:tc>
          <w:tcPr>
            <w:tcW w:w="1701" w:type="dxa"/>
            <w:shd w:val="clear" w:color="auto" w:fill="auto"/>
            <w:noWrap/>
            <w:vAlign w:val="center"/>
          </w:tcPr>
          <w:p w:rsidR="007B7628" w:rsidRDefault="007B7628" w:rsidP="00F21222">
            <w:pPr>
              <w:spacing w:after="0" w:line="240" w:lineRule="auto"/>
              <w:jc w:val="center"/>
              <w:rPr>
                <w:rFonts w:ascii="Times New Roman" w:eastAsia="Times New Roman" w:hAnsi="Times New Roman" w:cs="Times New Roman"/>
                <w:color w:val="000000"/>
                <w:sz w:val="20"/>
                <w:szCs w:val="20"/>
                <w:lang w:eastAsia="ru-RU"/>
              </w:rPr>
            </w:pPr>
          </w:p>
        </w:tc>
        <w:tc>
          <w:tcPr>
            <w:tcW w:w="993" w:type="dxa"/>
            <w:shd w:val="clear" w:color="auto" w:fill="auto"/>
            <w:noWrap/>
            <w:vAlign w:val="center"/>
          </w:tcPr>
          <w:p w:rsidR="007B7628" w:rsidRPr="007B7628" w:rsidRDefault="007B7628" w:rsidP="006F55E9">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2126" w:type="dxa"/>
            <w:shd w:val="clear" w:color="auto" w:fill="auto"/>
            <w:noWrap/>
            <w:vAlign w:val="center"/>
          </w:tcPr>
          <w:p w:rsidR="007B7628" w:rsidRDefault="007B7628" w:rsidP="0050460F">
            <w:pPr>
              <w:spacing w:after="0" w:line="240" w:lineRule="auto"/>
              <w:jc w:val="center"/>
              <w:rPr>
                <w:rFonts w:ascii="Times New Roman" w:eastAsia="Times New Roman" w:hAnsi="Times New Roman" w:cs="Times New Roman"/>
                <w:b/>
                <w:color w:val="000000"/>
                <w:sz w:val="20"/>
                <w:szCs w:val="20"/>
                <w:lang w:eastAsia="ru-RU"/>
              </w:rPr>
            </w:pPr>
            <w:r w:rsidRPr="00A52747">
              <w:rPr>
                <w:rFonts w:ascii="Times New Roman" w:eastAsia="Times New Roman" w:hAnsi="Times New Roman" w:cs="Times New Roman"/>
                <w:b/>
                <w:color w:val="000000"/>
                <w:sz w:val="20"/>
                <w:szCs w:val="20"/>
                <w:lang w:eastAsia="ru-RU"/>
              </w:rPr>
              <w:t>15979,12</w:t>
            </w:r>
          </w:p>
        </w:tc>
        <w:tc>
          <w:tcPr>
            <w:tcW w:w="2126" w:type="dxa"/>
            <w:shd w:val="clear" w:color="auto" w:fill="auto"/>
            <w:noWrap/>
            <w:vAlign w:val="center"/>
          </w:tcPr>
          <w:p w:rsidR="007B7628" w:rsidRDefault="007B7628" w:rsidP="0050460F">
            <w:pPr>
              <w:spacing w:after="0" w:line="240" w:lineRule="auto"/>
              <w:jc w:val="center"/>
              <w:rPr>
                <w:rFonts w:ascii="Times New Roman" w:eastAsia="Times New Roman" w:hAnsi="Times New Roman" w:cs="Times New Roman"/>
                <w:b/>
                <w:color w:val="000000"/>
                <w:sz w:val="20"/>
                <w:szCs w:val="20"/>
                <w:lang w:eastAsia="ru-RU"/>
              </w:rPr>
            </w:pPr>
            <w:r w:rsidRPr="00A52747">
              <w:rPr>
                <w:rFonts w:ascii="Times New Roman" w:eastAsia="Times New Roman" w:hAnsi="Times New Roman" w:cs="Times New Roman"/>
                <w:b/>
                <w:color w:val="000000"/>
                <w:sz w:val="20"/>
                <w:szCs w:val="20"/>
                <w:lang w:eastAsia="ru-RU"/>
              </w:rPr>
              <w:t>31809,98</w:t>
            </w:r>
          </w:p>
        </w:tc>
      </w:tr>
      <w:tr w:rsidR="007B7628" w:rsidRPr="00BB38B2" w:rsidTr="006F55E9">
        <w:trPr>
          <w:trHeight w:val="615"/>
        </w:trPr>
        <w:tc>
          <w:tcPr>
            <w:tcW w:w="2410" w:type="dxa"/>
            <w:shd w:val="clear" w:color="auto" w:fill="auto"/>
            <w:vAlign w:val="center"/>
            <w:hideMark/>
          </w:tcPr>
          <w:p w:rsidR="007B7628" w:rsidRDefault="007B7628" w:rsidP="006F55E9">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Всего:</w:t>
            </w:r>
          </w:p>
        </w:tc>
        <w:tc>
          <w:tcPr>
            <w:tcW w:w="1701" w:type="dxa"/>
            <w:shd w:val="clear" w:color="auto" w:fill="auto"/>
            <w:noWrap/>
            <w:vAlign w:val="center"/>
          </w:tcPr>
          <w:p w:rsidR="007B7628" w:rsidRDefault="007B7628" w:rsidP="00F21222">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1 411 829,84</w:t>
            </w:r>
          </w:p>
        </w:tc>
        <w:tc>
          <w:tcPr>
            <w:tcW w:w="993" w:type="dxa"/>
            <w:shd w:val="clear" w:color="auto" w:fill="auto"/>
            <w:noWrap/>
            <w:vAlign w:val="center"/>
          </w:tcPr>
          <w:p w:rsidR="007B7628" w:rsidRPr="00F7773B" w:rsidRDefault="007B7628" w:rsidP="006F55E9">
            <w:pPr>
              <w:spacing w:after="0" w:line="240" w:lineRule="auto"/>
              <w:jc w:val="center"/>
              <w:rPr>
                <w:rFonts w:ascii="Times New Roman" w:eastAsia="Times New Roman" w:hAnsi="Times New Roman" w:cs="Times New Roman"/>
                <w:b/>
                <w:color w:val="000000"/>
                <w:sz w:val="20"/>
                <w:szCs w:val="20"/>
                <w:highlight w:val="yellow"/>
                <w:lang w:eastAsia="ru-RU"/>
              </w:rPr>
            </w:pPr>
            <w:r w:rsidRPr="0050460F">
              <w:rPr>
                <w:rFonts w:ascii="Times New Roman" w:eastAsia="Times New Roman" w:hAnsi="Times New Roman" w:cs="Times New Roman"/>
                <w:b/>
                <w:color w:val="000000"/>
                <w:sz w:val="20"/>
                <w:szCs w:val="20"/>
                <w:lang w:eastAsia="ru-RU"/>
              </w:rPr>
              <w:t>100,0</w:t>
            </w:r>
          </w:p>
        </w:tc>
        <w:tc>
          <w:tcPr>
            <w:tcW w:w="2126" w:type="dxa"/>
            <w:shd w:val="clear" w:color="auto" w:fill="auto"/>
            <w:noWrap/>
            <w:vAlign w:val="center"/>
          </w:tcPr>
          <w:p w:rsidR="007B7628" w:rsidRPr="00C5205B" w:rsidRDefault="007B7628" w:rsidP="0050460F">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1060942,71</w:t>
            </w:r>
          </w:p>
        </w:tc>
        <w:tc>
          <w:tcPr>
            <w:tcW w:w="2126" w:type="dxa"/>
            <w:shd w:val="clear" w:color="auto" w:fill="auto"/>
            <w:noWrap/>
            <w:vAlign w:val="center"/>
          </w:tcPr>
          <w:p w:rsidR="007B7628" w:rsidRPr="00167722" w:rsidRDefault="007B7628" w:rsidP="0050460F">
            <w:pPr>
              <w:spacing w:after="0" w:line="240" w:lineRule="auto"/>
              <w:jc w:val="center"/>
              <w:rPr>
                <w:rFonts w:ascii="Times New Roman" w:eastAsia="Times New Roman" w:hAnsi="Times New Roman" w:cs="Times New Roman"/>
                <w:b/>
                <w:color w:val="000000"/>
                <w:sz w:val="20"/>
                <w:szCs w:val="20"/>
                <w:highlight w:val="yellow"/>
                <w:lang w:eastAsia="ru-RU"/>
              </w:rPr>
            </w:pPr>
            <w:r w:rsidRPr="00A52747">
              <w:rPr>
                <w:rFonts w:ascii="Times New Roman" w:eastAsia="Times New Roman" w:hAnsi="Times New Roman" w:cs="Times New Roman"/>
                <w:b/>
                <w:color w:val="000000"/>
                <w:sz w:val="20"/>
                <w:szCs w:val="20"/>
                <w:lang w:eastAsia="ru-RU"/>
              </w:rPr>
              <w:t>1051719,53</w:t>
            </w:r>
          </w:p>
        </w:tc>
      </w:tr>
    </w:tbl>
    <w:p w:rsidR="00526790" w:rsidRDefault="00526790" w:rsidP="00526790">
      <w:pPr>
        <w:spacing w:after="0" w:line="240" w:lineRule="auto"/>
        <w:ind w:firstLine="567"/>
        <w:jc w:val="both"/>
        <w:rPr>
          <w:rFonts w:ascii="Times New Roman" w:hAnsi="Times New Roman" w:cs="Times New Roman"/>
          <w:sz w:val="28"/>
          <w:szCs w:val="28"/>
        </w:rPr>
      </w:pPr>
    </w:p>
    <w:p w:rsidR="00526790" w:rsidRDefault="00526790" w:rsidP="00526790">
      <w:pPr>
        <w:spacing w:after="0" w:line="240" w:lineRule="auto"/>
        <w:ind w:firstLine="567"/>
        <w:jc w:val="both"/>
        <w:rPr>
          <w:rFonts w:ascii="Times New Roman" w:hAnsi="Times New Roman" w:cs="Times New Roman"/>
          <w:sz w:val="28"/>
          <w:szCs w:val="28"/>
        </w:rPr>
      </w:pPr>
      <w:r w:rsidRPr="002523C4">
        <w:rPr>
          <w:rFonts w:ascii="Times New Roman" w:hAnsi="Times New Roman" w:cs="Times New Roman"/>
          <w:sz w:val="28"/>
          <w:szCs w:val="28"/>
        </w:rPr>
        <w:t>Согласно структуре расходов местного бюджета в 202</w:t>
      </w:r>
      <w:r w:rsidR="00F7773B">
        <w:rPr>
          <w:rFonts w:ascii="Times New Roman" w:hAnsi="Times New Roman" w:cs="Times New Roman"/>
          <w:sz w:val="28"/>
          <w:szCs w:val="28"/>
        </w:rPr>
        <w:t>4</w:t>
      </w:r>
      <w:r w:rsidR="00CB62D2">
        <w:rPr>
          <w:rFonts w:ascii="Times New Roman" w:hAnsi="Times New Roman" w:cs="Times New Roman"/>
          <w:sz w:val="28"/>
          <w:szCs w:val="28"/>
        </w:rPr>
        <w:t xml:space="preserve"> году </w:t>
      </w:r>
      <w:r w:rsidR="009E5885" w:rsidRPr="009E5885">
        <w:rPr>
          <w:rFonts w:ascii="Times New Roman" w:hAnsi="Times New Roman" w:cs="Times New Roman"/>
          <w:sz w:val="28"/>
          <w:szCs w:val="28"/>
        </w:rPr>
        <w:t>96</w:t>
      </w:r>
      <w:r w:rsidR="00CB62D2" w:rsidRPr="009E5885">
        <w:rPr>
          <w:rFonts w:ascii="Times New Roman" w:hAnsi="Times New Roman" w:cs="Times New Roman"/>
          <w:sz w:val="28"/>
          <w:szCs w:val="28"/>
        </w:rPr>
        <w:t>,</w:t>
      </w:r>
      <w:r w:rsidR="003B1832" w:rsidRPr="009E5885">
        <w:rPr>
          <w:rFonts w:ascii="Times New Roman" w:hAnsi="Times New Roman" w:cs="Times New Roman"/>
          <w:sz w:val="28"/>
          <w:szCs w:val="28"/>
        </w:rPr>
        <w:t>5</w:t>
      </w:r>
      <w:r w:rsidRPr="002523C4">
        <w:rPr>
          <w:rFonts w:ascii="Times New Roman" w:hAnsi="Times New Roman" w:cs="Times New Roman"/>
          <w:sz w:val="28"/>
          <w:szCs w:val="28"/>
        </w:rPr>
        <w:t>% всех</w:t>
      </w:r>
      <w:r>
        <w:rPr>
          <w:rFonts w:ascii="Times New Roman" w:hAnsi="Times New Roman" w:cs="Times New Roman"/>
          <w:sz w:val="28"/>
          <w:szCs w:val="28"/>
        </w:rPr>
        <w:t xml:space="preserve"> расходов бюджета будут финансироваться </w:t>
      </w:r>
      <w:r w:rsidR="00470A14">
        <w:rPr>
          <w:rFonts w:ascii="Times New Roman" w:hAnsi="Times New Roman" w:cs="Times New Roman"/>
          <w:sz w:val="28"/>
          <w:szCs w:val="28"/>
        </w:rPr>
        <w:t>6</w:t>
      </w:r>
      <w:r>
        <w:rPr>
          <w:rFonts w:ascii="Times New Roman" w:hAnsi="Times New Roman" w:cs="Times New Roman"/>
          <w:sz w:val="28"/>
          <w:szCs w:val="28"/>
        </w:rPr>
        <w:t xml:space="preserve"> главными распорядителями бюджетных средств, при этом на долю отдела образования администрации Арзгирского муниципального округа приходится – </w:t>
      </w:r>
      <w:r w:rsidR="0048566B">
        <w:rPr>
          <w:rFonts w:ascii="Times New Roman" w:hAnsi="Times New Roman" w:cs="Times New Roman"/>
          <w:sz w:val="28"/>
          <w:szCs w:val="28"/>
        </w:rPr>
        <w:t>45,2</w:t>
      </w:r>
      <w:r>
        <w:rPr>
          <w:rFonts w:ascii="Times New Roman" w:hAnsi="Times New Roman" w:cs="Times New Roman"/>
          <w:sz w:val="28"/>
          <w:szCs w:val="28"/>
        </w:rPr>
        <w:t xml:space="preserve">% расходов, на управление труда и социальной защиты населения администрации Арзгирского муниципального округа  – </w:t>
      </w:r>
      <w:r w:rsidR="00E76677">
        <w:rPr>
          <w:rFonts w:ascii="Times New Roman" w:hAnsi="Times New Roman" w:cs="Times New Roman"/>
          <w:sz w:val="28"/>
          <w:szCs w:val="28"/>
        </w:rPr>
        <w:t>9,4</w:t>
      </w:r>
      <w:r>
        <w:rPr>
          <w:rFonts w:ascii="Times New Roman" w:hAnsi="Times New Roman" w:cs="Times New Roman"/>
          <w:sz w:val="28"/>
          <w:szCs w:val="28"/>
        </w:rPr>
        <w:t xml:space="preserve">% расходов, на администрацию Арзгирского муниципального округа  - </w:t>
      </w:r>
      <w:r w:rsidR="004D6BDE">
        <w:rPr>
          <w:rFonts w:ascii="Times New Roman" w:hAnsi="Times New Roman" w:cs="Times New Roman"/>
          <w:sz w:val="28"/>
          <w:szCs w:val="28"/>
        </w:rPr>
        <w:t>30,4</w:t>
      </w:r>
      <w:r>
        <w:rPr>
          <w:rFonts w:ascii="Times New Roman" w:hAnsi="Times New Roman" w:cs="Times New Roman"/>
          <w:sz w:val="28"/>
          <w:szCs w:val="28"/>
        </w:rPr>
        <w:t xml:space="preserve">% расходов, на отдел культуры администрации Арзгирского муниципального округа </w:t>
      </w:r>
      <w:r w:rsidR="003A1C61">
        <w:rPr>
          <w:rFonts w:ascii="Times New Roman" w:hAnsi="Times New Roman" w:cs="Times New Roman"/>
          <w:sz w:val="28"/>
          <w:szCs w:val="28"/>
        </w:rPr>
        <w:t>–</w:t>
      </w:r>
      <w:r w:rsidR="00E76677">
        <w:rPr>
          <w:rFonts w:ascii="Times New Roman" w:hAnsi="Times New Roman" w:cs="Times New Roman"/>
          <w:sz w:val="28"/>
          <w:szCs w:val="28"/>
        </w:rPr>
        <w:t>6,1</w:t>
      </w:r>
      <w:r>
        <w:rPr>
          <w:rFonts w:ascii="Times New Roman" w:hAnsi="Times New Roman" w:cs="Times New Roman"/>
          <w:sz w:val="28"/>
          <w:szCs w:val="28"/>
        </w:rPr>
        <w:t>% расходов, на финансовое управление администрации Арзгирского муниципального округа  - 3,</w:t>
      </w:r>
      <w:r w:rsidR="00E76677">
        <w:rPr>
          <w:rFonts w:ascii="Times New Roman" w:hAnsi="Times New Roman" w:cs="Times New Roman"/>
          <w:sz w:val="28"/>
          <w:szCs w:val="28"/>
        </w:rPr>
        <w:t>6</w:t>
      </w:r>
      <w:r w:rsidR="00CB62D2">
        <w:rPr>
          <w:rFonts w:ascii="Times New Roman" w:hAnsi="Times New Roman" w:cs="Times New Roman"/>
          <w:sz w:val="28"/>
          <w:szCs w:val="28"/>
        </w:rPr>
        <w:t>% расходов,</w:t>
      </w:r>
      <w:r w:rsidR="007B7628">
        <w:rPr>
          <w:rFonts w:ascii="Times New Roman" w:hAnsi="Times New Roman" w:cs="Times New Roman"/>
          <w:sz w:val="28"/>
          <w:szCs w:val="28"/>
        </w:rPr>
        <w:t xml:space="preserve"> </w:t>
      </w:r>
      <w:r w:rsidR="00CB62D2" w:rsidRPr="00CB62D2">
        <w:rPr>
          <w:rFonts w:ascii="Times New Roman" w:eastAsia="Times New Roman" w:hAnsi="Times New Roman" w:cs="Times New Roman"/>
          <w:color w:val="000000"/>
          <w:sz w:val="28"/>
          <w:szCs w:val="28"/>
          <w:lang w:eastAsia="ru-RU"/>
        </w:rPr>
        <w:t>Территориальный отдел администрации АМО с. Арзгир</w:t>
      </w:r>
      <w:r w:rsidR="00CB62D2">
        <w:rPr>
          <w:rFonts w:ascii="Times New Roman" w:eastAsia="Times New Roman" w:hAnsi="Times New Roman" w:cs="Times New Roman"/>
          <w:color w:val="000000"/>
          <w:sz w:val="28"/>
          <w:szCs w:val="28"/>
          <w:lang w:eastAsia="ru-RU"/>
        </w:rPr>
        <w:t xml:space="preserve"> -</w:t>
      </w:r>
      <w:r w:rsidR="00E76677">
        <w:rPr>
          <w:rFonts w:ascii="Times New Roman" w:eastAsia="Times New Roman" w:hAnsi="Times New Roman" w:cs="Times New Roman"/>
          <w:color w:val="000000"/>
          <w:sz w:val="28"/>
          <w:szCs w:val="28"/>
          <w:lang w:eastAsia="ru-RU"/>
        </w:rPr>
        <w:t>2,2</w:t>
      </w:r>
      <w:r w:rsidR="00CB62D2">
        <w:rPr>
          <w:rFonts w:ascii="Times New Roman" w:hAnsi="Times New Roman" w:cs="Times New Roman"/>
          <w:sz w:val="28"/>
          <w:szCs w:val="28"/>
        </w:rPr>
        <w:t>% расходов.</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Распределение расходов произведено по разделам, подразделам, целевым статьям расходов,</w:t>
      </w:r>
      <w:r w:rsidR="00687505">
        <w:rPr>
          <w:rFonts w:ascii="Times New Roman" w:hAnsi="Times New Roman" w:cs="Times New Roman"/>
          <w:sz w:val="28"/>
          <w:szCs w:val="28"/>
        </w:rPr>
        <w:t xml:space="preserve"> группам видов</w:t>
      </w:r>
      <w:r>
        <w:rPr>
          <w:rFonts w:ascii="Times New Roman" w:hAnsi="Times New Roman" w:cs="Times New Roman"/>
          <w:sz w:val="28"/>
          <w:szCs w:val="28"/>
        </w:rPr>
        <w:t xml:space="preserve"> расходов классификации</w:t>
      </w:r>
      <w:r w:rsidR="000C0C0B">
        <w:rPr>
          <w:rFonts w:ascii="Times New Roman" w:hAnsi="Times New Roman" w:cs="Times New Roman"/>
          <w:sz w:val="28"/>
          <w:szCs w:val="28"/>
        </w:rPr>
        <w:t xml:space="preserve"> расходов</w:t>
      </w:r>
      <w:r w:rsidR="00B64BC5">
        <w:rPr>
          <w:rFonts w:ascii="Times New Roman" w:hAnsi="Times New Roman" w:cs="Times New Roman"/>
          <w:sz w:val="28"/>
          <w:szCs w:val="28"/>
        </w:rPr>
        <w:t xml:space="preserve"> </w:t>
      </w:r>
      <w:r w:rsidR="000C0C0B">
        <w:rPr>
          <w:rFonts w:ascii="Times New Roman" w:hAnsi="Times New Roman" w:cs="Times New Roman"/>
          <w:sz w:val="28"/>
          <w:szCs w:val="28"/>
        </w:rPr>
        <w:t xml:space="preserve">бюджетов </w:t>
      </w:r>
      <w:r>
        <w:rPr>
          <w:rFonts w:ascii="Times New Roman" w:hAnsi="Times New Roman" w:cs="Times New Roman"/>
          <w:sz w:val="28"/>
          <w:szCs w:val="28"/>
        </w:rPr>
        <w:t>в соответствии с бюджетным законодательством.</w:t>
      </w:r>
    </w:p>
    <w:p w:rsidR="00C13D06" w:rsidRDefault="00526790" w:rsidP="00F129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Особенности формирования показателей проекта решения изложены в рамках муниципальных программ и непрограммных направлений деятельности по соответствующим главным распорядителям средств местного бюджета</w:t>
      </w:r>
      <w:r w:rsidR="00C13D06">
        <w:rPr>
          <w:rFonts w:ascii="Times New Roman" w:hAnsi="Times New Roman" w:cs="Times New Roman"/>
          <w:sz w:val="28"/>
          <w:szCs w:val="28"/>
        </w:rPr>
        <w:t>:</w:t>
      </w:r>
    </w:p>
    <w:p w:rsidR="00526790" w:rsidRDefault="00F1298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A10595">
        <w:rPr>
          <w:rFonts w:ascii="Times New Roman" w:hAnsi="Times New Roman" w:cs="Times New Roman"/>
          <w:sz w:val="28"/>
          <w:szCs w:val="28"/>
        </w:rPr>
        <w:t xml:space="preserve">) </w:t>
      </w:r>
      <w:r w:rsidR="00526790">
        <w:rPr>
          <w:rFonts w:ascii="Times New Roman" w:hAnsi="Times New Roman" w:cs="Times New Roman"/>
          <w:sz w:val="28"/>
          <w:szCs w:val="28"/>
        </w:rPr>
        <w:t>По главному распорядителю «Совет депутатов Арзгирского муниципального округа Ставропольского края» предусмотрены расходы по непрограммному направлению деятельности на 202</w:t>
      </w:r>
      <w:r w:rsidR="00B64BC5">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B64BC5" w:rsidRPr="00B64BC5">
        <w:rPr>
          <w:rFonts w:ascii="Times New Roman" w:eastAsia="Times New Roman" w:hAnsi="Times New Roman" w:cs="Times New Roman"/>
          <w:color w:val="000000"/>
          <w:sz w:val="28"/>
          <w:szCs w:val="28"/>
          <w:lang w:eastAsia="ru-RU"/>
        </w:rPr>
        <w:t>1584,79</w:t>
      </w:r>
      <w:r w:rsidR="00B64BC5">
        <w:rPr>
          <w:rFonts w:ascii="Times New Roman" w:eastAsia="Times New Roman" w:hAnsi="Times New Roman" w:cs="Times New Roman"/>
          <w:color w:val="000000"/>
          <w:sz w:val="28"/>
          <w:szCs w:val="28"/>
          <w:lang w:eastAsia="ru-RU"/>
        </w:rPr>
        <w:t xml:space="preserve"> </w:t>
      </w:r>
      <w:r w:rsidR="00526790" w:rsidRPr="00B64BC5">
        <w:rPr>
          <w:rFonts w:ascii="Times New Roman" w:hAnsi="Times New Roman" w:cs="Times New Roman"/>
          <w:sz w:val="28"/>
          <w:szCs w:val="28"/>
        </w:rPr>
        <w:t>тыс</w:t>
      </w:r>
      <w:r w:rsidR="00526790">
        <w:rPr>
          <w:rFonts w:ascii="Times New Roman" w:hAnsi="Times New Roman" w:cs="Times New Roman"/>
          <w:sz w:val="28"/>
          <w:szCs w:val="28"/>
        </w:rPr>
        <w:t>. руб. и плановый период 202</w:t>
      </w:r>
      <w:r w:rsidR="000D4CF7">
        <w:rPr>
          <w:rFonts w:ascii="Times New Roman" w:hAnsi="Times New Roman" w:cs="Times New Roman"/>
          <w:sz w:val="28"/>
          <w:szCs w:val="28"/>
        </w:rPr>
        <w:t>5</w:t>
      </w:r>
      <w:r w:rsidR="00526790">
        <w:rPr>
          <w:rFonts w:ascii="Times New Roman" w:hAnsi="Times New Roman" w:cs="Times New Roman"/>
          <w:sz w:val="28"/>
          <w:szCs w:val="28"/>
        </w:rPr>
        <w:t>-202</w:t>
      </w:r>
      <w:r w:rsidR="000D4CF7">
        <w:rPr>
          <w:rFonts w:ascii="Times New Roman" w:hAnsi="Times New Roman" w:cs="Times New Roman"/>
          <w:sz w:val="28"/>
          <w:szCs w:val="28"/>
        </w:rPr>
        <w:t>6</w:t>
      </w:r>
      <w:r w:rsidR="00526790">
        <w:rPr>
          <w:rFonts w:ascii="Times New Roman" w:hAnsi="Times New Roman" w:cs="Times New Roman"/>
          <w:sz w:val="28"/>
          <w:szCs w:val="28"/>
        </w:rPr>
        <w:t xml:space="preserve"> годов в равных частях в сумме </w:t>
      </w:r>
      <w:r w:rsidR="00B64BC5" w:rsidRPr="00B64BC5">
        <w:rPr>
          <w:rFonts w:ascii="Times New Roman" w:eastAsia="Times New Roman" w:hAnsi="Times New Roman" w:cs="Times New Roman"/>
          <w:color w:val="000000"/>
          <w:sz w:val="28"/>
          <w:szCs w:val="28"/>
          <w:lang w:eastAsia="ru-RU"/>
        </w:rPr>
        <w:t>1584,79</w:t>
      </w:r>
      <w:r w:rsidR="00B64BC5">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t xml:space="preserve">тыс. руб. </w:t>
      </w:r>
    </w:p>
    <w:p w:rsidR="00526790" w:rsidRDefault="00F1298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02C39">
        <w:rPr>
          <w:rFonts w:ascii="Times New Roman" w:hAnsi="Times New Roman" w:cs="Times New Roman"/>
          <w:sz w:val="28"/>
          <w:szCs w:val="28"/>
        </w:rPr>
        <w:t xml:space="preserve">) </w:t>
      </w:r>
      <w:r w:rsidR="00526790">
        <w:rPr>
          <w:rFonts w:ascii="Times New Roman" w:hAnsi="Times New Roman" w:cs="Times New Roman"/>
          <w:sz w:val="28"/>
          <w:szCs w:val="28"/>
        </w:rPr>
        <w:t>По главному распорядителю «Администрация Арзгирского муниципального округа Ставропольского края» предусмотрены расходы по непрограммным направлениям деятельности и муниципальным программам на 202</w:t>
      </w:r>
      <w:r w:rsidR="00BD1F26">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BD1F26" w:rsidRPr="00BD1F26">
        <w:rPr>
          <w:rFonts w:ascii="Times New Roman" w:eastAsia="Times New Roman" w:hAnsi="Times New Roman" w:cs="Times New Roman"/>
          <w:color w:val="000000"/>
          <w:sz w:val="28"/>
          <w:szCs w:val="28"/>
          <w:lang w:eastAsia="ru-RU"/>
        </w:rPr>
        <w:t>42</w:t>
      </w:r>
      <w:r w:rsidR="00B75061">
        <w:rPr>
          <w:rFonts w:ascii="Times New Roman" w:eastAsia="Times New Roman" w:hAnsi="Times New Roman" w:cs="Times New Roman"/>
          <w:color w:val="000000"/>
          <w:sz w:val="28"/>
          <w:szCs w:val="28"/>
          <w:lang w:eastAsia="ru-RU"/>
        </w:rPr>
        <w:t>9</w:t>
      </w:r>
      <w:r w:rsidR="00BD1F26">
        <w:rPr>
          <w:rFonts w:ascii="Times New Roman" w:eastAsia="Times New Roman" w:hAnsi="Times New Roman" w:cs="Times New Roman"/>
          <w:color w:val="000000"/>
          <w:sz w:val="28"/>
          <w:szCs w:val="28"/>
          <w:lang w:eastAsia="ru-RU"/>
        </w:rPr>
        <w:t xml:space="preserve"> </w:t>
      </w:r>
      <w:r w:rsidR="00BD1F26" w:rsidRPr="00BD1F26">
        <w:rPr>
          <w:rFonts w:ascii="Times New Roman" w:eastAsia="Times New Roman" w:hAnsi="Times New Roman" w:cs="Times New Roman"/>
          <w:color w:val="000000"/>
          <w:sz w:val="28"/>
          <w:szCs w:val="28"/>
          <w:lang w:eastAsia="ru-RU"/>
        </w:rPr>
        <w:t>522,09</w:t>
      </w:r>
      <w:r w:rsidR="00BD1F26">
        <w:rPr>
          <w:rFonts w:ascii="Times New Roman" w:eastAsia="Times New Roman" w:hAnsi="Times New Roman" w:cs="Times New Roman"/>
          <w:color w:val="000000"/>
          <w:sz w:val="28"/>
          <w:szCs w:val="28"/>
          <w:lang w:eastAsia="ru-RU"/>
        </w:rPr>
        <w:t xml:space="preserve"> </w:t>
      </w:r>
      <w:r w:rsidR="00526790" w:rsidRPr="00BD1F26">
        <w:rPr>
          <w:rFonts w:ascii="Times New Roman" w:hAnsi="Times New Roman" w:cs="Times New Roman"/>
          <w:sz w:val="28"/>
          <w:szCs w:val="28"/>
        </w:rPr>
        <w:t>тыс</w:t>
      </w:r>
      <w:r w:rsidR="00526790">
        <w:rPr>
          <w:rFonts w:ascii="Times New Roman" w:hAnsi="Times New Roman" w:cs="Times New Roman"/>
          <w:sz w:val="28"/>
          <w:szCs w:val="28"/>
        </w:rPr>
        <w:t>. руб., на 202</w:t>
      </w:r>
      <w:r w:rsidR="00BD1F26">
        <w:rPr>
          <w:rFonts w:ascii="Times New Roman" w:hAnsi="Times New Roman" w:cs="Times New Roman"/>
          <w:sz w:val="28"/>
          <w:szCs w:val="28"/>
        </w:rPr>
        <w:t>5</w:t>
      </w:r>
      <w:r w:rsidR="00526790">
        <w:rPr>
          <w:rFonts w:ascii="Times New Roman" w:hAnsi="Times New Roman" w:cs="Times New Roman"/>
          <w:sz w:val="28"/>
          <w:szCs w:val="28"/>
        </w:rPr>
        <w:t xml:space="preserve">. – в сумме </w:t>
      </w:r>
      <w:r w:rsidR="00BD1F26" w:rsidRPr="00BD1F26">
        <w:rPr>
          <w:rFonts w:ascii="Times New Roman" w:eastAsia="Times New Roman" w:hAnsi="Times New Roman" w:cs="Times New Roman"/>
          <w:color w:val="000000"/>
          <w:sz w:val="28"/>
          <w:szCs w:val="28"/>
          <w:lang w:eastAsia="ru-RU"/>
        </w:rPr>
        <w:t>97</w:t>
      </w:r>
      <w:r w:rsidR="00BD1F26">
        <w:rPr>
          <w:rFonts w:ascii="Times New Roman" w:eastAsia="Times New Roman" w:hAnsi="Times New Roman" w:cs="Times New Roman"/>
          <w:color w:val="000000"/>
          <w:sz w:val="28"/>
          <w:szCs w:val="28"/>
          <w:lang w:eastAsia="ru-RU"/>
        </w:rPr>
        <w:t xml:space="preserve"> </w:t>
      </w:r>
      <w:r w:rsidR="00BD1F26" w:rsidRPr="00BD1F26">
        <w:rPr>
          <w:rFonts w:ascii="Times New Roman" w:eastAsia="Times New Roman" w:hAnsi="Times New Roman" w:cs="Times New Roman"/>
          <w:color w:val="000000"/>
          <w:sz w:val="28"/>
          <w:szCs w:val="28"/>
          <w:lang w:eastAsia="ru-RU"/>
        </w:rPr>
        <w:t>281,68</w:t>
      </w:r>
      <w:r w:rsidR="00BD1F26">
        <w:rPr>
          <w:rFonts w:ascii="Times New Roman" w:eastAsia="Times New Roman" w:hAnsi="Times New Roman" w:cs="Times New Roman"/>
          <w:color w:val="000000"/>
          <w:sz w:val="28"/>
          <w:szCs w:val="28"/>
          <w:lang w:eastAsia="ru-RU"/>
        </w:rPr>
        <w:t xml:space="preserve"> </w:t>
      </w:r>
      <w:r w:rsidR="00526790" w:rsidRPr="00BD1F26">
        <w:rPr>
          <w:rFonts w:ascii="Times New Roman" w:hAnsi="Times New Roman" w:cs="Times New Roman"/>
          <w:sz w:val="28"/>
          <w:szCs w:val="28"/>
        </w:rPr>
        <w:t>тыс</w:t>
      </w:r>
      <w:r w:rsidR="00526790">
        <w:rPr>
          <w:rFonts w:ascii="Times New Roman" w:hAnsi="Times New Roman" w:cs="Times New Roman"/>
          <w:sz w:val="28"/>
          <w:szCs w:val="28"/>
        </w:rPr>
        <w:t>. руб., на 202</w:t>
      </w:r>
      <w:r w:rsidR="00BD1F26">
        <w:rPr>
          <w:rFonts w:ascii="Times New Roman" w:hAnsi="Times New Roman" w:cs="Times New Roman"/>
          <w:sz w:val="28"/>
          <w:szCs w:val="28"/>
        </w:rPr>
        <w:t>6</w:t>
      </w:r>
      <w:r w:rsidR="00526790">
        <w:rPr>
          <w:rFonts w:ascii="Times New Roman" w:hAnsi="Times New Roman" w:cs="Times New Roman"/>
          <w:sz w:val="28"/>
          <w:szCs w:val="28"/>
        </w:rPr>
        <w:t xml:space="preserve">г. в сумме </w:t>
      </w:r>
      <w:r w:rsidR="00BD1F26" w:rsidRPr="00BD1F26">
        <w:rPr>
          <w:rFonts w:ascii="Times New Roman" w:eastAsia="Times New Roman" w:hAnsi="Times New Roman" w:cs="Times New Roman"/>
          <w:color w:val="000000"/>
          <w:sz w:val="28"/>
          <w:szCs w:val="28"/>
          <w:lang w:eastAsia="ru-RU"/>
        </w:rPr>
        <w:t xml:space="preserve">75795,34 </w:t>
      </w:r>
      <w:r w:rsidR="00526790" w:rsidRPr="00BD1F26">
        <w:rPr>
          <w:rFonts w:ascii="Times New Roman" w:hAnsi="Times New Roman" w:cs="Times New Roman"/>
          <w:sz w:val="28"/>
          <w:szCs w:val="28"/>
        </w:rPr>
        <w:t>тыс</w:t>
      </w:r>
      <w:r w:rsidR="00526790">
        <w:rPr>
          <w:rFonts w:ascii="Times New Roman" w:hAnsi="Times New Roman" w:cs="Times New Roman"/>
          <w:sz w:val="28"/>
          <w:szCs w:val="28"/>
        </w:rPr>
        <w:t xml:space="preserve">. руб., в том числе: </w:t>
      </w:r>
    </w:p>
    <w:p w:rsidR="00526790" w:rsidRDefault="00526790" w:rsidP="00526790">
      <w:pPr>
        <w:spacing w:after="0" w:line="240" w:lineRule="auto"/>
        <w:ind w:firstLine="567"/>
        <w:jc w:val="both"/>
        <w:rPr>
          <w:rFonts w:ascii="Times New Roman" w:hAnsi="Times New Roman" w:cs="Times New Roman"/>
          <w:sz w:val="28"/>
          <w:szCs w:val="28"/>
        </w:rPr>
      </w:pPr>
      <w:r w:rsidRPr="00F82F3C">
        <w:rPr>
          <w:rFonts w:ascii="Times New Roman" w:hAnsi="Times New Roman" w:cs="Times New Roman"/>
          <w:sz w:val="28"/>
          <w:szCs w:val="28"/>
        </w:rPr>
        <w:t>-</w:t>
      </w:r>
      <w:r w:rsidRPr="0019112C">
        <w:rPr>
          <w:rFonts w:ascii="Times New Roman" w:hAnsi="Times New Roman" w:cs="Times New Roman"/>
          <w:sz w:val="28"/>
          <w:szCs w:val="28"/>
        </w:rPr>
        <w:t>по непрограммному направлению деятельности органов местного самоуправления на 202</w:t>
      </w:r>
      <w:r w:rsidR="00C6068F" w:rsidRPr="0019112C">
        <w:rPr>
          <w:rFonts w:ascii="Times New Roman" w:hAnsi="Times New Roman" w:cs="Times New Roman"/>
          <w:sz w:val="28"/>
          <w:szCs w:val="28"/>
        </w:rPr>
        <w:t>4</w:t>
      </w:r>
      <w:r w:rsidRPr="0019112C">
        <w:rPr>
          <w:rFonts w:ascii="Times New Roman" w:hAnsi="Times New Roman" w:cs="Times New Roman"/>
          <w:sz w:val="28"/>
          <w:szCs w:val="28"/>
        </w:rPr>
        <w:t xml:space="preserve">г. предусмотрены расходы в сумме </w:t>
      </w:r>
      <w:r w:rsidR="0019112C" w:rsidRPr="0019112C">
        <w:rPr>
          <w:rFonts w:ascii="Times New Roman" w:hAnsi="Times New Roman" w:cs="Times New Roman"/>
          <w:sz w:val="28"/>
          <w:szCs w:val="28"/>
        </w:rPr>
        <w:t>78279,92</w:t>
      </w:r>
      <w:r w:rsidRPr="0019112C">
        <w:rPr>
          <w:rFonts w:ascii="Times New Roman" w:hAnsi="Times New Roman" w:cs="Times New Roman"/>
          <w:sz w:val="28"/>
          <w:szCs w:val="28"/>
        </w:rPr>
        <w:t xml:space="preserve"> тыс. руб., на 202</w:t>
      </w:r>
      <w:r w:rsidR="00C6068F" w:rsidRPr="0019112C">
        <w:rPr>
          <w:rFonts w:ascii="Times New Roman" w:hAnsi="Times New Roman" w:cs="Times New Roman"/>
          <w:sz w:val="28"/>
          <w:szCs w:val="28"/>
        </w:rPr>
        <w:t>5</w:t>
      </w:r>
      <w:r w:rsidRPr="0019112C">
        <w:rPr>
          <w:rFonts w:ascii="Times New Roman" w:hAnsi="Times New Roman" w:cs="Times New Roman"/>
          <w:sz w:val="28"/>
          <w:szCs w:val="28"/>
        </w:rPr>
        <w:t xml:space="preserve">г. – в сумме </w:t>
      </w:r>
      <w:r w:rsidR="0019112C" w:rsidRPr="0019112C">
        <w:rPr>
          <w:rFonts w:ascii="Times New Roman" w:hAnsi="Times New Roman" w:cs="Times New Roman"/>
          <w:sz w:val="28"/>
          <w:szCs w:val="28"/>
        </w:rPr>
        <w:t>63167,84</w:t>
      </w:r>
      <w:r w:rsidRPr="0019112C">
        <w:rPr>
          <w:rFonts w:ascii="Times New Roman" w:hAnsi="Times New Roman" w:cs="Times New Roman"/>
          <w:sz w:val="28"/>
          <w:szCs w:val="28"/>
        </w:rPr>
        <w:t xml:space="preserve"> тыс. руб., на 202</w:t>
      </w:r>
      <w:r w:rsidR="00C6068F" w:rsidRPr="0019112C">
        <w:rPr>
          <w:rFonts w:ascii="Times New Roman" w:hAnsi="Times New Roman" w:cs="Times New Roman"/>
          <w:sz w:val="28"/>
          <w:szCs w:val="28"/>
        </w:rPr>
        <w:t>6</w:t>
      </w:r>
      <w:r w:rsidRPr="0019112C">
        <w:rPr>
          <w:rFonts w:ascii="Times New Roman" w:hAnsi="Times New Roman" w:cs="Times New Roman"/>
          <w:sz w:val="28"/>
          <w:szCs w:val="28"/>
        </w:rPr>
        <w:t xml:space="preserve">г. – в сумме </w:t>
      </w:r>
      <w:r w:rsidR="0019112C" w:rsidRPr="0019112C">
        <w:rPr>
          <w:rFonts w:ascii="Times New Roman" w:hAnsi="Times New Roman" w:cs="Times New Roman"/>
          <w:sz w:val="28"/>
          <w:szCs w:val="28"/>
        </w:rPr>
        <w:t>41627,76</w:t>
      </w:r>
      <w:r w:rsidRPr="0019112C">
        <w:rPr>
          <w:rFonts w:ascii="Times New Roman" w:hAnsi="Times New Roman" w:cs="Times New Roman"/>
          <w:sz w:val="28"/>
          <w:szCs w:val="28"/>
        </w:rPr>
        <w:t xml:space="preserve"> тыс. руб</w:t>
      </w:r>
      <w:r w:rsidR="0019112C">
        <w:rPr>
          <w:rFonts w:ascii="Times New Roman" w:hAnsi="Times New Roman" w:cs="Times New Roman"/>
          <w:sz w:val="28"/>
          <w:szCs w:val="28"/>
        </w:rPr>
        <w:t>.;</w:t>
      </w:r>
    </w:p>
    <w:p w:rsidR="00160F7E" w:rsidRPr="00402C39" w:rsidRDefault="00160F7E" w:rsidP="00160F7E">
      <w:pPr>
        <w:spacing w:after="0" w:line="240" w:lineRule="auto"/>
        <w:ind w:firstLine="567"/>
        <w:jc w:val="both"/>
        <w:rPr>
          <w:rFonts w:ascii="Times New Roman" w:hAnsi="Times New Roman" w:cs="Times New Roman"/>
          <w:sz w:val="28"/>
          <w:szCs w:val="28"/>
          <w:highlight w:val="yellow"/>
        </w:rPr>
      </w:pPr>
      <w:r w:rsidRPr="00634725">
        <w:rPr>
          <w:rFonts w:ascii="Times New Roman" w:hAnsi="Times New Roman" w:cs="Times New Roman"/>
          <w:sz w:val="28"/>
          <w:szCs w:val="28"/>
        </w:rPr>
        <w:t>-по муниципальной программе «</w:t>
      </w:r>
      <w:r>
        <w:rPr>
          <w:rFonts w:ascii="Times New Roman" w:hAnsi="Times New Roman" w:cs="Times New Roman"/>
          <w:sz w:val="28"/>
          <w:szCs w:val="28"/>
        </w:rPr>
        <w:t>Обеспечение общественной безопасности и защита населения и территории от чрезвычайных ситуаций</w:t>
      </w:r>
      <w:r w:rsidRPr="00634725">
        <w:rPr>
          <w:rFonts w:ascii="Times New Roman" w:hAnsi="Times New Roman" w:cs="Times New Roman"/>
          <w:sz w:val="28"/>
          <w:szCs w:val="28"/>
        </w:rPr>
        <w:t>» на 202</w:t>
      </w:r>
      <w:r w:rsidR="007767E5">
        <w:rPr>
          <w:rFonts w:ascii="Times New Roman" w:hAnsi="Times New Roman" w:cs="Times New Roman"/>
          <w:sz w:val="28"/>
          <w:szCs w:val="28"/>
        </w:rPr>
        <w:t>4</w:t>
      </w:r>
      <w:r w:rsidRPr="00634725">
        <w:rPr>
          <w:rFonts w:ascii="Times New Roman" w:hAnsi="Times New Roman" w:cs="Times New Roman"/>
          <w:sz w:val="28"/>
          <w:szCs w:val="28"/>
        </w:rPr>
        <w:t xml:space="preserve">г.  – в сумме </w:t>
      </w:r>
      <w:r w:rsidR="007767E5">
        <w:rPr>
          <w:rFonts w:ascii="Times New Roman" w:hAnsi="Times New Roman" w:cs="Times New Roman"/>
          <w:sz w:val="28"/>
          <w:szCs w:val="28"/>
        </w:rPr>
        <w:t>9269,32</w:t>
      </w:r>
      <w:r w:rsidRPr="00634725">
        <w:rPr>
          <w:rFonts w:ascii="Times New Roman" w:hAnsi="Times New Roman" w:cs="Times New Roman"/>
          <w:sz w:val="28"/>
          <w:szCs w:val="28"/>
        </w:rPr>
        <w:t xml:space="preserve"> тыс. руб., </w:t>
      </w:r>
      <w:r w:rsidRPr="00886A0D">
        <w:rPr>
          <w:rFonts w:ascii="Times New Roman" w:hAnsi="Times New Roman" w:cs="Times New Roman"/>
          <w:sz w:val="28"/>
          <w:szCs w:val="28"/>
        </w:rPr>
        <w:t>на 202</w:t>
      </w:r>
      <w:r w:rsidR="007767E5">
        <w:rPr>
          <w:rFonts w:ascii="Times New Roman" w:hAnsi="Times New Roman" w:cs="Times New Roman"/>
          <w:sz w:val="28"/>
          <w:szCs w:val="28"/>
        </w:rPr>
        <w:t>5</w:t>
      </w:r>
      <w:r w:rsidRPr="00886A0D">
        <w:rPr>
          <w:rFonts w:ascii="Times New Roman" w:hAnsi="Times New Roman" w:cs="Times New Roman"/>
          <w:sz w:val="28"/>
          <w:szCs w:val="28"/>
        </w:rPr>
        <w:t xml:space="preserve">г. – в сумме </w:t>
      </w:r>
      <w:r w:rsidR="007767E5">
        <w:rPr>
          <w:rFonts w:ascii="Times New Roman" w:hAnsi="Times New Roman" w:cs="Times New Roman"/>
          <w:sz w:val="28"/>
          <w:szCs w:val="28"/>
        </w:rPr>
        <w:t>9288,72</w:t>
      </w:r>
      <w:r w:rsidRPr="00886A0D">
        <w:rPr>
          <w:rFonts w:ascii="Times New Roman" w:hAnsi="Times New Roman" w:cs="Times New Roman"/>
          <w:sz w:val="28"/>
          <w:szCs w:val="28"/>
        </w:rPr>
        <w:t xml:space="preserve"> тыс. руб., на 202</w:t>
      </w:r>
      <w:r w:rsidR="007767E5">
        <w:rPr>
          <w:rFonts w:ascii="Times New Roman" w:hAnsi="Times New Roman" w:cs="Times New Roman"/>
          <w:sz w:val="28"/>
          <w:szCs w:val="28"/>
        </w:rPr>
        <w:t>6</w:t>
      </w:r>
      <w:r w:rsidRPr="00886A0D">
        <w:rPr>
          <w:rFonts w:ascii="Times New Roman" w:hAnsi="Times New Roman" w:cs="Times New Roman"/>
          <w:sz w:val="28"/>
          <w:szCs w:val="28"/>
        </w:rPr>
        <w:t xml:space="preserve">г. – в сумме </w:t>
      </w:r>
      <w:r w:rsidR="007767E5">
        <w:rPr>
          <w:rFonts w:ascii="Times New Roman" w:hAnsi="Times New Roman" w:cs="Times New Roman"/>
          <w:sz w:val="28"/>
          <w:szCs w:val="28"/>
        </w:rPr>
        <w:t>9296,80</w:t>
      </w:r>
      <w:r w:rsidRPr="00886A0D">
        <w:rPr>
          <w:rFonts w:ascii="Times New Roman" w:hAnsi="Times New Roman" w:cs="Times New Roman"/>
          <w:sz w:val="28"/>
          <w:szCs w:val="28"/>
        </w:rPr>
        <w:t xml:space="preserve"> тыс. руб.</w:t>
      </w:r>
      <w:r w:rsidR="00AD656D">
        <w:rPr>
          <w:rFonts w:ascii="Times New Roman" w:hAnsi="Times New Roman" w:cs="Times New Roman"/>
          <w:sz w:val="28"/>
          <w:szCs w:val="28"/>
        </w:rPr>
        <w:t>;</w:t>
      </w:r>
    </w:p>
    <w:p w:rsidR="00160F7E" w:rsidRDefault="00160F7E" w:rsidP="00160F7E">
      <w:pPr>
        <w:spacing w:after="0" w:line="240" w:lineRule="auto"/>
        <w:ind w:firstLine="567"/>
        <w:jc w:val="both"/>
        <w:rPr>
          <w:rFonts w:ascii="Times New Roman" w:hAnsi="Times New Roman" w:cs="Times New Roman"/>
          <w:sz w:val="28"/>
          <w:szCs w:val="28"/>
        </w:rPr>
      </w:pPr>
      <w:r w:rsidRPr="00634725">
        <w:rPr>
          <w:rFonts w:ascii="Times New Roman" w:hAnsi="Times New Roman" w:cs="Times New Roman"/>
          <w:sz w:val="28"/>
          <w:szCs w:val="28"/>
        </w:rPr>
        <w:t>-</w:t>
      </w:r>
      <w:r w:rsidR="00794EC8">
        <w:rPr>
          <w:rFonts w:ascii="Times New Roman" w:hAnsi="Times New Roman" w:cs="Times New Roman"/>
          <w:sz w:val="28"/>
          <w:szCs w:val="28"/>
        </w:rPr>
        <w:t xml:space="preserve"> </w:t>
      </w:r>
      <w:r w:rsidRPr="00634725">
        <w:rPr>
          <w:rFonts w:ascii="Times New Roman" w:hAnsi="Times New Roman" w:cs="Times New Roman"/>
          <w:sz w:val="28"/>
          <w:szCs w:val="28"/>
        </w:rPr>
        <w:t>по муниципальной программе «</w:t>
      </w:r>
      <w:r w:rsidR="006715D5" w:rsidRPr="006715D5">
        <w:rPr>
          <w:rFonts w:ascii="Times New Roman" w:hAnsi="Times New Roman" w:cs="Times New Roman"/>
          <w:sz w:val="28"/>
          <w:szCs w:val="28"/>
        </w:rPr>
        <w:t xml:space="preserve">Развитие жилищно-коммунального и дорожного хозяйства, благоустройство Арзгирского муниципального округа </w:t>
      </w:r>
      <w:r w:rsidR="006715D5" w:rsidRPr="006715D5">
        <w:rPr>
          <w:rFonts w:ascii="Times New Roman" w:hAnsi="Times New Roman" w:cs="Times New Roman"/>
          <w:sz w:val="28"/>
          <w:szCs w:val="28"/>
        </w:rPr>
        <w:lastRenderedPageBreak/>
        <w:t>Ставропольского края</w:t>
      </w:r>
      <w:r w:rsidRPr="00634725">
        <w:rPr>
          <w:rFonts w:ascii="Times New Roman" w:hAnsi="Times New Roman" w:cs="Times New Roman"/>
          <w:sz w:val="28"/>
          <w:szCs w:val="28"/>
        </w:rPr>
        <w:t>» на 202</w:t>
      </w:r>
      <w:r w:rsidR="00F53D80">
        <w:rPr>
          <w:rFonts w:ascii="Times New Roman" w:hAnsi="Times New Roman" w:cs="Times New Roman"/>
          <w:sz w:val="28"/>
          <w:szCs w:val="28"/>
        </w:rPr>
        <w:t>4</w:t>
      </w:r>
      <w:r w:rsidRPr="00634725">
        <w:rPr>
          <w:rFonts w:ascii="Times New Roman" w:hAnsi="Times New Roman" w:cs="Times New Roman"/>
          <w:sz w:val="28"/>
          <w:szCs w:val="28"/>
        </w:rPr>
        <w:t xml:space="preserve">г.  – в сумме </w:t>
      </w:r>
      <w:r w:rsidR="001F4F14">
        <w:rPr>
          <w:rFonts w:ascii="Times New Roman" w:hAnsi="Times New Roman" w:cs="Times New Roman"/>
          <w:sz w:val="28"/>
          <w:szCs w:val="28"/>
        </w:rPr>
        <w:t>14783,15</w:t>
      </w:r>
      <w:r w:rsidRPr="00634725">
        <w:rPr>
          <w:rFonts w:ascii="Times New Roman" w:hAnsi="Times New Roman" w:cs="Times New Roman"/>
          <w:sz w:val="28"/>
          <w:szCs w:val="28"/>
        </w:rPr>
        <w:t xml:space="preserve"> тыс. руб., </w:t>
      </w:r>
      <w:r w:rsidRPr="00886A0D">
        <w:rPr>
          <w:rFonts w:ascii="Times New Roman" w:hAnsi="Times New Roman" w:cs="Times New Roman"/>
          <w:sz w:val="28"/>
          <w:szCs w:val="28"/>
        </w:rPr>
        <w:t>на 202</w:t>
      </w:r>
      <w:r w:rsidR="00A66C55">
        <w:rPr>
          <w:rFonts w:ascii="Times New Roman" w:hAnsi="Times New Roman" w:cs="Times New Roman"/>
          <w:sz w:val="28"/>
          <w:szCs w:val="28"/>
        </w:rPr>
        <w:t>5</w:t>
      </w:r>
      <w:r w:rsidRPr="00886A0D">
        <w:rPr>
          <w:rFonts w:ascii="Times New Roman" w:hAnsi="Times New Roman" w:cs="Times New Roman"/>
          <w:sz w:val="28"/>
          <w:szCs w:val="28"/>
        </w:rPr>
        <w:t xml:space="preserve">г. – в сумме </w:t>
      </w:r>
      <w:r w:rsidR="001F4F14">
        <w:rPr>
          <w:rFonts w:ascii="Times New Roman" w:hAnsi="Times New Roman" w:cs="Times New Roman"/>
          <w:sz w:val="28"/>
          <w:szCs w:val="28"/>
        </w:rPr>
        <w:t>14687,25</w:t>
      </w:r>
      <w:r w:rsidR="00A66C55">
        <w:rPr>
          <w:rFonts w:ascii="Times New Roman" w:hAnsi="Times New Roman" w:cs="Times New Roman"/>
          <w:sz w:val="28"/>
          <w:szCs w:val="28"/>
        </w:rPr>
        <w:t xml:space="preserve"> тыс. руб., на 2026</w:t>
      </w:r>
      <w:r w:rsidRPr="00886A0D">
        <w:rPr>
          <w:rFonts w:ascii="Times New Roman" w:hAnsi="Times New Roman" w:cs="Times New Roman"/>
          <w:sz w:val="28"/>
          <w:szCs w:val="28"/>
        </w:rPr>
        <w:t xml:space="preserve">г. – в </w:t>
      </w:r>
      <w:r w:rsidR="00A66C55">
        <w:rPr>
          <w:rFonts w:ascii="Times New Roman" w:hAnsi="Times New Roman" w:cs="Times New Roman"/>
          <w:sz w:val="28"/>
          <w:szCs w:val="28"/>
        </w:rPr>
        <w:t xml:space="preserve">сумме </w:t>
      </w:r>
      <w:r w:rsidR="001F4F14">
        <w:rPr>
          <w:rFonts w:ascii="Times New Roman" w:hAnsi="Times New Roman" w:cs="Times New Roman"/>
          <w:sz w:val="28"/>
          <w:szCs w:val="28"/>
        </w:rPr>
        <w:t>14722,01</w:t>
      </w:r>
      <w:r w:rsidRPr="00886A0D">
        <w:rPr>
          <w:rFonts w:ascii="Times New Roman" w:hAnsi="Times New Roman" w:cs="Times New Roman"/>
          <w:sz w:val="28"/>
          <w:szCs w:val="28"/>
        </w:rPr>
        <w:t xml:space="preserve"> тыс. руб.</w:t>
      </w:r>
      <w:r w:rsidR="00AD656D">
        <w:rPr>
          <w:rFonts w:ascii="Times New Roman" w:hAnsi="Times New Roman" w:cs="Times New Roman"/>
          <w:sz w:val="28"/>
          <w:szCs w:val="28"/>
        </w:rPr>
        <w:t>;</w:t>
      </w:r>
    </w:p>
    <w:p w:rsidR="00160F7E" w:rsidRPr="00160F7E" w:rsidRDefault="00160F7E" w:rsidP="00160F7E">
      <w:pPr>
        <w:spacing w:after="0" w:line="240" w:lineRule="auto"/>
        <w:ind w:firstLine="567"/>
        <w:jc w:val="both"/>
        <w:rPr>
          <w:rFonts w:ascii="Times New Roman" w:hAnsi="Times New Roman" w:cs="Times New Roman"/>
          <w:sz w:val="28"/>
          <w:szCs w:val="28"/>
        </w:rPr>
      </w:pPr>
      <w:r w:rsidRPr="00CC5FC1">
        <w:rPr>
          <w:rFonts w:ascii="Times New Roman" w:hAnsi="Times New Roman" w:cs="Times New Roman"/>
          <w:sz w:val="28"/>
          <w:szCs w:val="28"/>
        </w:rPr>
        <w:t>-</w:t>
      </w:r>
      <w:r w:rsidR="00794EC8">
        <w:rPr>
          <w:rFonts w:ascii="Times New Roman" w:hAnsi="Times New Roman" w:cs="Times New Roman"/>
          <w:sz w:val="28"/>
          <w:szCs w:val="28"/>
        </w:rPr>
        <w:t xml:space="preserve"> </w:t>
      </w:r>
      <w:r w:rsidRPr="00CC5FC1">
        <w:rPr>
          <w:rFonts w:ascii="Times New Roman" w:hAnsi="Times New Roman" w:cs="Times New Roman"/>
          <w:sz w:val="28"/>
          <w:szCs w:val="28"/>
        </w:rPr>
        <w:t>по муниципальной программе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 на 202</w:t>
      </w:r>
      <w:r w:rsidR="00A66C55">
        <w:rPr>
          <w:rFonts w:ascii="Times New Roman" w:hAnsi="Times New Roman" w:cs="Times New Roman"/>
          <w:sz w:val="28"/>
          <w:szCs w:val="28"/>
        </w:rPr>
        <w:t>4</w:t>
      </w:r>
      <w:r w:rsidRPr="00CC5FC1">
        <w:rPr>
          <w:rFonts w:ascii="Times New Roman" w:hAnsi="Times New Roman" w:cs="Times New Roman"/>
          <w:sz w:val="28"/>
          <w:szCs w:val="28"/>
        </w:rPr>
        <w:t xml:space="preserve">г. предусмотрены расходы в сумме </w:t>
      </w:r>
      <w:r w:rsidR="00A66C55">
        <w:rPr>
          <w:rFonts w:ascii="Times New Roman" w:hAnsi="Times New Roman" w:cs="Times New Roman"/>
          <w:sz w:val="28"/>
          <w:szCs w:val="28"/>
        </w:rPr>
        <w:t>9028,80</w:t>
      </w:r>
      <w:r w:rsidRPr="00CC5FC1">
        <w:rPr>
          <w:rFonts w:ascii="Times New Roman" w:hAnsi="Times New Roman" w:cs="Times New Roman"/>
          <w:sz w:val="28"/>
          <w:szCs w:val="28"/>
        </w:rPr>
        <w:t xml:space="preserve"> тыс. руб., плановый период 202</w:t>
      </w:r>
      <w:r w:rsidR="00A66C55">
        <w:rPr>
          <w:rFonts w:ascii="Times New Roman" w:hAnsi="Times New Roman" w:cs="Times New Roman"/>
          <w:sz w:val="28"/>
          <w:szCs w:val="28"/>
        </w:rPr>
        <w:t>5</w:t>
      </w:r>
      <w:r w:rsidRPr="00CC5FC1">
        <w:rPr>
          <w:rFonts w:ascii="Times New Roman" w:hAnsi="Times New Roman" w:cs="Times New Roman"/>
          <w:sz w:val="28"/>
          <w:szCs w:val="28"/>
        </w:rPr>
        <w:t xml:space="preserve">г. – в сумме </w:t>
      </w:r>
      <w:r w:rsidR="00A66C55">
        <w:rPr>
          <w:rFonts w:ascii="Times New Roman" w:hAnsi="Times New Roman" w:cs="Times New Roman"/>
          <w:sz w:val="28"/>
          <w:szCs w:val="28"/>
        </w:rPr>
        <w:t>9055,00</w:t>
      </w:r>
      <w:r w:rsidRPr="00CC5FC1">
        <w:rPr>
          <w:rFonts w:ascii="Times New Roman" w:hAnsi="Times New Roman" w:cs="Times New Roman"/>
          <w:sz w:val="28"/>
          <w:szCs w:val="28"/>
        </w:rPr>
        <w:t xml:space="preserve"> тыс. руб., 202</w:t>
      </w:r>
      <w:r w:rsidR="00A66C55">
        <w:rPr>
          <w:rFonts w:ascii="Times New Roman" w:hAnsi="Times New Roman" w:cs="Times New Roman"/>
          <w:sz w:val="28"/>
          <w:szCs w:val="28"/>
        </w:rPr>
        <w:t>6</w:t>
      </w:r>
      <w:r w:rsidRPr="00CC5FC1">
        <w:rPr>
          <w:rFonts w:ascii="Times New Roman" w:hAnsi="Times New Roman" w:cs="Times New Roman"/>
          <w:sz w:val="28"/>
          <w:szCs w:val="28"/>
        </w:rPr>
        <w:t xml:space="preserve">г. предусмотрены расходы в сумме </w:t>
      </w:r>
      <w:r w:rsidR="00A66C55">
        <w:rPr>
          <w:rFonts w:ascii="Times New Roman" w:hAnsi="Times New Roman" w:cs="Times New Roman"/>
          <w:sz w:val="28"/>
          <w:szCs w:val="28"/>
        </w:rPr>
        <w:t>9065,90</w:t>
      </w:r>
      <w:r w:rsidRPr="00CC5FC1">
        <w:rPr>
          <w:rFonts w:ascii="Times New Roman" w:hAnsi="Times New Roman" w:cs="Times New Roman"/>
          <w:sz w:val="28"/>
          <w:szCs w:val="28"/>
        </w:rPr>
        <w:t xml:space="preserve"> тыс. руб.</w:t>
      </w:r>
      <w:r w:rsidR="00AD656D">
        <w:rPr>
          <w:rFonts w:ascii="Times New Roman" w:hAnsi="Times New Roman" w:cs="Times New Roman"/>
          <w:sz w:val="28"/>
          <w:szCs w:val="28"/>
        </w:rPr>
        <w:t>;</w:t>
      </w:r>
    </w:p>
    <w:p w:rsidR="00526790" w:rsidRDefault="00526790" w:rsidP="00794EC8">
      <w:pPr>
        <w:spacing w:after="0" w:line="240" w:lineRule="auto"/>
        <w:jc w:val="both"/>
        <w:rPr>
          <w:rFonts w:ascii="Times New Roman" w:hAnsi="Times New Roman" w:cs="Times New Roman"/>
          <w:sz w:val="28"/>
          <w:szCs w:val="28"/>
        </w:rPr>
      </w:pPr>
      <w:r w:rsidRPr="00F9083A">
        <w:rPr>
          <w:rFonts w:ascii="Times New Roman" w:hAnsi="Times New Roman" w:cs="Times New Roman"/>
          <w:sz w:val="28"/>
          <w:szCs w:val="28"/>
        </w:rPr>
        <w:t xml:space="preserve">  </w:t>
      </w:r>
      <w:r w:rsidR="00794EC8">
        <w:rPr>
          <w:rFonts w:ascii="Times New Roman" w:hAnsi="Times New Roman" w:cs="Times New Roman"/>
          <w:sz w:val="28"/>
          <w:szCs w:val="28"/>
        </w:rPr>
        <w:t xml:space="preserve">  </w:t>
      </w:r>
      <w:r w:rsidRPr="00F9083A">
        <w:rPr>
          <w:rFonts w:ascii="Times New Roman" w:hAnsi="Times New Roman" w:cs="Times New Roman"/>
          <w:sz w:val="28"/>
          <w:szCs w:val="28"/>
        </w:rPr>
        <w:t xml:space="preserve">  -</w:t>
      </w:r>
      <w:r w:rsidR="00794EC8">
        <w:rPr>
          <w:rFonts w:ascii="Times New Roman" w:hAnsi="Times New Roman" w:cs="Times New Roman"/>
          <w:sz w:val="28"/>
          <w:szCs w:val="28"/>
        </w:rPr>
        <w:t xml:space="preserve"> </w:t>
      </w:r>
      <w:r w:rsidRPr="00F9083A">
        <w:rPr>
          <w:rFonts w:ascii="Times New Roman" w:hAnsi="Times New Roman" w:cs="Times New Roman"/>
          <w:sz w:val="28"/>
          <w:szCs w:val="28"/>
        </w:rPr>
        <w:t>по муниципальной программе «Молодежь Арзгирского муниципального района» на 202</w:t>
      </w:r>
      <w:r w:rsidR="006715D5">
        <w:rPr>
          <w:rFonts w:ascii="Times New Roman" w:hAnsi="Times New Roman" w:cs="Times New Roman"/>
          <w:sz w:val="28"/>
          <w:szCs w:val="28"/>
        </w:rPr>
        <w:t>4</w:t>
      </w:r>
      <w:r w:rsidRPr="00F9083A">
        <w:rPr>
          <w:rFonts w:ascii="Times New Roman" w:hAnsi="Times New Roman" w:cs="Times New Roman"/>
          <w:sz w:val="28"/>
          <w:szCs w:val="28"/>
        </w:rPr>
        <w:t>г. и плановый период 202</w:t>
      </w:r>
      <w:r w:rsidR="006715D5">
        <w:rPr>
          <w:rFonts w:ascii="Times New Roman" w:hAnsi="Times New Roman" w:cs="Times New Roman"/>
          <w:sz w:val="28"/>
          <w:szCs w:val="28"/>
        </w:rPr>
        <w:t>5</w:t>
      </w:r>
      <w:r w:rsidRPr="00F9083A">
        <w:rPr>
          <w:rFonts w:ascii="Times New Roman" w:hAnsi="Times New Roman" w:cs="Times New Roman"/>
          <w:sz w:val="28"/>
          <w:szCs w:val="28"/>
        </w:rPr>
        <w:t>-202</w:t>
      </w:r>
      <w:r w:rsidR="006715D5">
        <w:rPr>
          <w:rFonts w:ascii="Times New Roman" w:hAnsi="Times New Roman" w:cs="Times New Roman"/>
          <w:sz w:val="28"/>
          <w:szCs w:val="28"/>
        </w:rPr>
        <w:t>6</w:t>
      </w:r>
      <w:r w:rsidRPr="00F9083A">
        <w:rPr>
          <w:rFonts w:ascii="Times New Roman" w:hAnsi="Times New Roman" w:cs="Times New Roman"/>
          <w:sz w:val="28"/>
          <w:szCs w:val="28"/>
        </w:rPr>
        <w:t xml:space="preserve"> годов предусмотрены расходы в равных частях в сумме </w:t>
      </w:r>
      <w:r w:rsidR="00CC05B1" w:rsidRPr="00F9083A">
        <w:rPr>
          <w:rFonts w:ascii="Times New Roman" w:hAnsi="Times New Roman" w:cs="Times New Roman"/>
          <w:sz w:val="28"/>
          <w:szCs w:val="28"/>
        </w:rPr>
        <w:t>400,00</w:t>
      </w:r>
      <w:r w:rsidR="00794EC8">
        <w:rPr>
          <w:rFonts w:ascii="Times New Roman" w:hAnsi="Times New Roman" w:cs="Times New Roman"/>
          <w:sz w:val="28"/>
          <w:szCs w:val="28"/>
        </w:rPr>
        <w:t xml:space="preserve"> тыс. руб.</w:t>
      </w:r>
      <w:r w:rsidR="00AD656D">
        <w:rPr>
          <w:rFonts w:ascii="Times New Roman" w:hAnsi="Times New Roman" w:cs="Times New Roman"/>
          <w:sz w:val="28"/>
          <w:szCs w:val="28"/>
        </w:rPr>
        <w:t>;</w:t>
      </w:r>
      <w:r w:rsidRPr="00F9083A">
        <w:rPr>
          <w:rFonts w:ascii="Times New Roman" w:hAnsi="Times New Roman" w:cs="Times New Roman"/>
          <w:sz w:val="28"/>
          <w:szCs w:val="28"/>
        </w:rPr>
        <w:t xml:space="preserve">  </w:t>
      </w:r>
    </w:p>
    <w:p w:rsidR="00794EC8" w:rsidRDefault="00794EC8" w:rsidP="00794EC8">
      <w:pPr>
        <w:spacing w:after="0" w:line="240" w:lineRule="auto"/>
        <w:jc w:val="both"/>
        <w:rPr>
          <w:rFonts w:ascii="Times New Roman" w:hAnsi="Times New Roman" w:cs="Times New Roman"/>
          <w:sz w:val="28"/>
          <w:szCs w:val="28"/>
        </w:rPr>
      </w:pPr>
      <w:r w:rsidRPr="00F908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083A">
        <w:rPr>
          <w:rFonts w:ascii="Times New Roman" w:hAnsi="Times New Roman" w:cs="Times New Roman"/>
          <w:sz w:val="28"/>
          <w:szCs w:val="28"/>
        </w:rPr>
        <w:t xml:space="preserve">по муниципальной программе </w:t>
      </w:r>
      <w:r w:rsidRPr="00E763F6">
        <w:rPr>
          <w:rFonts w:ascii="Times New Roman" w:hAnsi="Times New Roman" w:cs="Times New Roman"/>
          <w:sz w:val="28"/>
          <w:szCs w:val="28"/>
        </w:rPr>
        <w:t>«Развитие образования в А</w:t>
      </w:r>
      <w:r>
        <w:rPr>
          <w:rFonts w:ascii="Times New Roman" w:hAnsi="Times New Roman" w:cs="Times New Roman"/>
          <w:sz w:val="28"/>
          <w:szCs w:val="28"/>
        </w:rPr>
        <w:t>рзгирском муниципальном округе»</w:t>
      </w:r>
      <w:r w:rsidRPr="00F9083A">
        <w:rPr>
          <w:rFonts w:ascii="Times New Roman" w:hAnsi="Times New Roman" w:cs="Times New Roman"/>
          <w:sz w:val="28"/>
          <w:szCs w:val="28"/>
        </w:rPr>
        <w:t xml:space="preserve"> на 202</w:t>
      </w:r>
      <w:r>
        <w:rPr>
          <w:rFonts w:ascii="Times New Roman" w:hAnsi="Times New Roman" w:cs="Times New Roman"/>
          <w:sz w:val="28"/>
          <w:szCs w:val="28"/>
        </w:rPr>
        <w:t>4</w:t>
      </w:r>
      <w:r w:rsidRPr="00F9083A">
        <w:rPr>
          <w:rFonts w:ascii="Times New Roman" w:hAnsi="Times New Roman" w:cs="Times New Roman"/>
          <w:sz w:val="28"/>
          <w:szCs w:val="28"/>
        </w:rPr>
        <w:t>г.</w:t>
      </w:r>
      <w:r w:rsidRPr="00794EC8">
        <w:rPr>
          <w:rFonts w:ascii="Times New Roman" w:hAnsi="Times New Roman" w:cs="Times New Roman"/>
          <w:sz w:val="28"/>
          <w:szCs w:val="28"/>
        </w:rPr>
        <w:t xml:space="preserve"> </w:t>
      </w:r>
      <w:r w:rsidRPr="00CC5FC1">
        <w:rPr>
          <w:rFonts w:ascii="Times New Roman" w:hAnsi="Times New Roman" w:cs="Times New Roman"/>
          <w:sz w:val="28"/>
          <w:szCs w:val="28"/>
        </w:rPr>
        <w:t xml:space="preserve">предусмотрены расходы в сумме </w:t>
      </w:r>
      <w:r>
        <w:rPr>
          <w:rFonts w:ascii="Times New Roman" w:hAnsi="Times New Roman" w:cs="Times New Roman"/>
          <w:sz w:val="28"/>
          <w:szCs w:val="28"/>
        </w:rPr>
        <w:t>317078,03</w:t>
      </w:r>
      <w:r w:rsidRPr="00CC5FC1">
        <w:rPr>
          <w:rFonts w:ascii="Times New Roman" w:hAnsi="Times New Roman" w:cs="Times New Roman"/>
          <w:sz w:val="28"/>
          <w:szCs w:val="28"/>
        </w:rPr>
        <w:t xml:space="preserve"> тыс. руб.,</w:t>
      </w:r>
      <w:r w:rsidRPr="00F9083A">
        <w:rPr>
          <w:rFonts w:ascii="Times New Roman" w:hAnsi="Times New Roman" w:cs="Times New Roman"/>
          <w:sz w:val="28"/>
          <w:szCs w:val="28"/>
        </w:rPr>
        <w:t xml:space="preserve"> и плановый период 202</w:t>
      </w:r>
      <w:r>
        <w:rPr>
          <w:rFonts w:ascii="Times New Roman" w:hAnsi="Times New Roman" w:cs="Times New Roman"/>
          <w:sz w:val="28"/>
          <w:szCs w:val="28"/>
        </w:rPr>
        <w:t>5</w:t>
      </w:r>
      <w:r w:rsidRPr="00F9083A">
        <w:rPr>
          <w:rFonts w:ascii="Times New Roman" w:hAnsi="Times New Roman" w:cs="Times New Roman"/>
          <w:sz w:val="28"/>
          <w:szCs w:val="28"/>
        </w:rPr>
        <w:t>-202</w:t>
      </w:r>
      <w:r>
        <w:rPr>
          <w:rFonts w:ascii="Times New Roman" w:hAnsi="Times New Roman" w:cs="Times New Roman"/>
          <w:sz w:val="28"/>
          <w:szCs w:val="28"/>
        </w:rPr>
        <w:t>6</w:t>
      </w:r>
      <w:r w:rsidRPr="00F9083A">
        <w:rPr>
          <w:rFonts w:ascii="Times New Roman" w:hAnsi="Times New Roman" w:cs="Times New Roman"/>
          <w:sz w:val="28"/>
          <w:szCs w:val="28"/>
        </w:rPr>
        <w:t xml:space="preserve"> годов предусмотрены расходы в равных частях в сумме 0,00</w:t>
      </w:r>
      <w:r w:rsidR="00AD656D">
        <w:rPr>
          <w:rFonts w:ascii="Times New Roman" w:hAnsi="Times New Roman" w:cs="Times New Roman"/>
          <w:sz w:val="28"/>
          <w:szCs w:val="28"/>
        </w:rPr>
        <w:t xml:space="preserve"> тыс. руб.;</w:t>
      </w:r>
      <w:r w:rsidRPr="00F9083A">
        <w:rPr>
          <w:rFonts w:ascii="Times New Roman" w:hAnsi="Times New Roman" w:cs="Times New Roman"/>
          <w:sz w:val="28"/>
          <w:szCs w:val="28"/>
        </w:rPr>
        <w:t xml:space="preserve">   </w:t>
      </w:r>
    </w:p>
    <w:p w:rsidR="00526790" w:rsidRPr="00402C39" w:rsidRDefault="00794EC8" w:rsidP="00794EC8">
      <w:pPr>
        <w:tabs>
          <w:tab w:val="left" w:pos="2055"/>
        </w:tabs>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526790" w:rsidRPr="00634725">
        <w:rPr>
          <w:rFonts w:ascii="Times New Roman" w:hAnsi="Times New Roman" w:cs="Times New Roman"/>
          <w:sz w:val="28"/>
          <w:szCs w:val="28"/>
        </w:rPr>
        <w:t>-</w:t>
      </w:r>
      <w:r>
        <w:rPr>
          <w:rFonts w:ascii="Times New Roman" w:hAnsi="Times New Roman" w:cs="Times New Roman"/>
          <w:sz w:val="28"/>
          <w:szCs w:val="28"/>
        </w:rPr>
        <w:t xml:space="preserve"> </w:t>
      </w:r>
      <w:r w:rsidR="00526790" w:rsidRPr="00634725">
        <w:rPr>
          <w:rFonts w:ascii="Times New Roman" w:hAnsi="Times New Roman" w:cs="Times New Roman"/>
          <w:sz w:val="28"/>
          <w:szCs w:val="28"/>
        </w:rPr>
        <w:t>по муниципальной программе «</w:t>
      </w:r>
      <w:r w:rsidR="00160F7E">
        <w:rPr>
          <w:rFonts w:ascii="Times New Roman" w:hAnsi="Times New Roman" w:cs="Times New Roman"/>
          <w:sz w:val="28"/>
          <w:szCs w:val="28"/>
        </w:rPr>
        <w:t>Межнациональные отношения, профилактика правонарушений, наркомании, алкоголизма и табакокурения</w:t>
      </w:r>
      <w:r w:rsidR="007767E5">
        <w:rPr>
          <w:rFonts w:ascii="Times New Roman" w:hAnsi="Times New Roman" w:cs="Times New Roman"/>
          <w:sz w:val="28"/>
          <w:szCs w:val="28"/>
        </w:rPr>
        <w:t xml:space="preserve"> </w:t>
      </w:r>
      <w:r w:rsidR="00526790" w:rsidRPr="00634725">
        <w:rPr>
          <w:rFonts w:ascii="Times New Roman" w:hAnsi="Times New Roman" w:cs="Times New Roman"/>
          <w:sz w:val="28"/>
          <w:szCs w:val="28"/>
        </w:rPr>
        <w:t>Арзгирского муниципального округа» на 202</w:t>
      </w:r>
      <w:r w:rsidR="00A66C55">
        <w:rPr>
          <w:rFonts w:ascii="Times New Roman" w:hAnsi="Times New Roman" w:cs="Times New Roman"/>
          <w:sz w:val="28"/>
          <w:szCs w:val="28"/>
        </w:rPr>
        <w:t>4</w:t>
      </w:r>
      <w:r w:rsidR="00526790" w:rsidRPr="00634725">
        <w:rPr>
          <w:rFonts w:ascii="Times New Roman" w:hAnsi="Times New Roman" w:cs="Times New Roman"/>
          <w:sz w:val="28"/>
          <w:szCs w:val="28"/>
        </w:rPr>
        <w:t xml:space="preserve">г.  – в сумме </w:t>
      </w:r>
      <w:r w:rsidR="006715D5">
        <w:rPr>
          <w:rFonts w:ascii="Times New Roman" w:hAnsi="Times New Roman" w:cs="Times New Roman"/>
          <w:sz w:val="28"/>
          <w:szCs w:val="28"/>
        </w:rPr>
        <w:t>682,87</w:t>
      </w:r>
      <w:r w:rsidR="00526790" w:rsidRPr="00634725">
        <w:rPr>
          <w:rFonts w:ascii="Times New Roman" w:hAnsi="Times New Roman" w:cs="Times New Roman"/>
          <w:sz w:val="28"/>
          <w:szCs w:val="28"/>
        </w:rPr>
        <w:t xml:space="preserve"> тыс. руб., </w:t>
      </w:r>
      <w:r w:rsidR="00526790" w:rsidRPr="00886A0D">
        <w:rPr>
          <w:rFonts w:ascii="Times New Roman" w:hAnsi="Times New Roman" w:cs="Times New Roman"/>
          <w:sz w:val="28"/>
          <w:szCs w:val="28"/>
        </w:rPr>
        <w:t>на 202</w:t>
      </w:r>
      <w:r w:rsidR="00A66C55">
        <w:rPr>
          <w:rFonts w:ascii="Times New Roman" w:hAnsi="Times New Roman" w:cs="Times New Roman"/>
          <w:sz w:val="28"/>
          <w:szCs w:val="28"/>
        </w:rPr>
        <w:t>5</w:t>
      </w:r>
      <w:r w:rsidR="00526790" w:rsidRPr="00886A0D">
        <w:rPr>
          <w:rFonts w:ascii="Times New Roman" w:hAnsi="Times New Roman" w:cs="Times New Roman"/>
          <w:sz w:val="28"/>
          <w:szCs w:val="28"/>
        </w:rPr>
        <w:t xml:space="preserve">г. – в сумме </w:t>
      </w:r>
      <w:r w:rsidR="006715D5">
        <w:rPr>
          <w:rFonts w:ascii="Times New Roman" w:hAnsi="Times New Roman" w:cs="Times New Roman"/>
          <w:sz w:val="28"/>
          <w:szCs w:val="28"/>
        </w:rPr>
        <w:t>682,87</w:t>
      </w:r>
      <w:r w:rsidR="00526790" w:rsidRPr="00886A0D">
        <w:rPr>
          <w:rFonts w:ascii="Times New Roman" w:hAnsi="Times New Roman" w:cs="Times New Roman"/>
          <w:sz w:val="28"/>
          <w:szCs w:val="28"/>
        </w:rPr>
        <w:t xml:space="preserve"> тыс. руб., на 202</w:t>
      </w:r>
      <w:r w:rsidR="00A66C55">
        <w:rPr>
          <w:rFonts w:ascii="Times New Roman" w:hAnsi="Times New Roman" w:cs="Times New Roman"/>
          <w:sz w:val="28"/>
          <w:szCs w:val="28"/>
        </w:rPr>
        <w:t>6</w:t>
      </w:r>
      <w:r w:rsidR="00526790" w:rsidRPr="00886A0D">
        <w:rPr>
          <w:rFonts w:ascii="Times New Roman" w:hAnsi="Times New Roman" w:cs="Times New Roman"/>
          <w:sz w:val="28"/>
          <w:szCs w:val="28"/>
        </w:rPr>
        <w:t xml:space="preserve">г. – в сумме </w:t>
      </w:r>
      <w:r w:rsidR="006715D5">
        <w:rPr>
          <w:rFonts w:ascii="Times New Roman" w:hAnsi="Times New Roman" w:cs="Times New Roman"/>
          <w:sz w:val="28"/>
          <w:szCs w:val="28"/>
        </w:rPr>
        <w:t>682,87</w:t>
      </w:r>
      <w:r w:rsidR="00526790" w:rsidRPr="00886A0D">
        <w:rPr>
          <w:rFonts w:ascii="Times New Roman" w:hAnsi="Times New Roman" w:cs="Times New Roman"/>
          <w:sz w:val="28"/>
          <w:szCs w:val="28"/>
        </w:rPr>
        <w:t xml:space="preserve"> тыс. руб.</w:t>
      </w:r>
    </w:p>
    <w:p w:rsidR="00526790" w:rsidRDefault="00F1298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402C39" w:rsidRPr="00402C39">
        <w:rPr>
          <w:rFonts w:ascii="Times New Roman" w:hAnsi="Times New Roman" w:cs="Times New Roman"/>
          <w:sz w:val="28"/>
          <w:szCs w:val="28"/>
        </w:rPr>
        <w:t>)</w:t>
      </w:r>
      <w:r w:rsidR="00A66C55">
        <w:rPr>
          <w:rFonts w:ascii="Times New Roman" w:hAnsi="Times New Roman" w:cs="Times New Roman"/>
          <w:sz w:val="28"/>
          <w:szCs w:val="28"/>
        </w:rPr>
        <w:t xml:space="preserve"> </w:t>
      </w:r>
      <w:r w:rsidR="00526790" w:rsidRPr="007B099E">
        <w:rPr>
          <w:rFonts w:ascii="Times New Roman" w:hAnsi="Times New Roman" w:cs="Times New Roman"/>
          <w:sz w:val="28"/>
          <w:szCs w:val="28"/>
        </w:rPr>
        <w:t>По главному распоря</w:t>
      </w:r>
      <w:r w:rsidR="00526790">
        <w:rPr>
          <w:rFonts w:ascii="Times New Roman" w:hAnsi="Times New Roman" w:cs="Times New Roman"/>
          <w:sz w:val="28"/>
          <w:szCs w:val="28"/>
        </w:rPr>
        <w:t>дителю «Отдел имущественных и земельных отношений администрации Арзгирского муниципального округа Ставропольского края» предусмотрены расходы по непрограммному направлению деятельности на 202</w:t>
      </w:r>
      <w:r w:rsidR="00392E6A">
        <w:rPr>
          <w:rFonts w:ascii="Times New Roman" w:hAnsi="Times New Roman" w:cs="Times New Roman"/>
          <w:sz w:val="28"/>
          <w:szCs w:val="28"/>
        </w:rPr>
        <w:t>4</w:t>
      </w:r>
      <w:r w:rsidR="00526790">
        <w:rPr>
          <w:rFonts w:ascii="Times New Roman" w:hAnsi="Times New Roman" w:cs="Times New Roman"/>
          <w:sz w:val="28"/>
          <w:szCs w:val="28"/>
        </w:rPr>
        <w:t>г.</w:t>
      </w:r>
      <w:r w:rsidR="00392E6A">
        <w:rPr>
          <w:rFonts w:ascii="Times New Roman" w:hAnsi="Times New Roman" w:cs="Times New Roman"/>
          <w:sz w:val="28"/>
          <w:szCs w:val="28"/>
        </w:rPr>
        <w:t xml:space="preserve"> в сумме 3998,84</w:t>
      </w:r>
      <w:r w:rsidR="00342F9F">
        <w:rPr>
          <w:rFonts w:ascii="Times New Roman" w:hAnsi="Times New Roman" w:cs="Times New Roman"/>
          <w:sz w:val="28"/>
          <w:szCs w:val="28"/>
        </w:rPr>
        <w:t xml:space="preserve"> тыс.</w:t>
      </w:r>
      <w:r w:rsidR="0094144F">
        <w:rPr>
          <w:rFonts w:ascii="Times New Roman" w:hAnsi="Times New Roman" w:cs="Times New Roman"/>
          <w:sz w:val="28"/>
          <w:szCs w:val="28"/>
        </w:rPr>
        <w:t xml:space="preserve"> руб. </w:t>
      </w:r>
      <w:r w:rsidR="00392E6A">
        <w:rPr>
          <w:rFonts w:ascii="Times New Roman" w:hAnsi="Times New Roman" w:cs="Times New Roman"/>
          <w:sz w:val="28"/>
          <w:szCs w:val="28"/>
        </w:rPr>
        <w:t>и плановый период 2025</w:t>
      </w:r>
      <w:r w:rsidR="00E002B1">
        <w:rPr>
          <w:rFonts w:ascii="Times New Roman" w:hAnsi="Times New Roman" w:cs="Times New Roman"/>
          <w:sz w:val="28"/>
          <w:szCs w:val="28"/>
        </w:rPr>
        <w:t>-202</w:t>
      </w:r>
      <w:r w:rsidR="00392E6A">
        <w:rPr>
          <w:rFonts w:ascii="Times New Roman" w:hAnsi="Times New Roman" w:cs="Times New Roman"/>
          <w:sz w:val="28"/>
          <w:szCs w:val="28"/>
        </w:rPr>
        <w:t>6</w:t>
      </w:r>
      <w:r w:rsidR="00E002B1">
        <w:rPr>
          <w:rFonts w:ascii="Times New Roman" w:hAnsi="Times New Roman" w:cs="Times New Roman"/>
          <w:sz w:val="28"/>
          <w:szCs w:val="28"/>
        </w:rPr>
        <w:t xml:space="preserve"> годов в равных частях </w:t>
      </w:r>
      <w:r w:rsidR="00526790">
        <w:rPr>
          <w:rFonts w:ascii="Times New Roman" w:hAnsi="Times New Roman" w:cs="Times New Roman"/>
          <w:sz w:val="28"/>
          <w:szCs w:val="28"/>
        </w:rPr>
        <w:t xml:space="preserve">в сумме </w:t>
      </w:r>
      <w:r w:rsidR="0094144F">
        <w:rPr>
          <w:rFonts w:ascii="Times New Roman" w:hAnsi="Times New Roman" w:cs="Times New Roman"/>
          <w:sz w:val="28"/>
          <w:szCs w:val="28"/>
        </w:rPr>
        <w:t>3168,84</w:t>
      </w:r>
      <w:r w:rsidR="00526790">
        <w:rPr>
          <w:rFonts w:ascii="Times New Roman" w:hAnsi="Times New Roman" w:cs="Times New Roman"/>
          <w:sz w:val="28"/>
          <w:szCs w:val="28"/>
        </w:rPr>
        <w:t xml:space="preserve"> тыс. руб.</w:t>
      </w:r>
    </w:p>
    <w:p w:rsidR="00526790" w:rsidRDefault="00F1298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41415">
        <w:rPr>
          <w:rFonts w:ascii="Times New Roman" w:hAnsi="Times New Roman" w:cs="Times New Roman"/>
          <w:sz w:val="28"/>
          <w:szCs w:val="28"/>
        </w:rPr>
        <w:t xml:space="preserve">) </w:t>
      </w:r>
      <w:r w:rsidR="00526790">
        <w:rPr>
          <w:rFonts w:ascii="Times New Roman" w:hAnsi="Times New Roman" w:cs="Times New Roman"/>
          <w:sz w:val="28"/>
          <w:szCs w:val="28"/>
        </w:rPr>
        <w:t>По главному распорядителю «Финансовое управление администрации Арзгирского муниципального округа Ставропольского края» предусмотрены расходы на 202</w:t>
      </w:r>
      <w:r w:rsidR="002C0EAE">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EB593C">
        <w:rPr>
          <w:rFonts w:ascii="Times New Roman" w:hAnsi="Times New Roman" w:cs="Times New Roman"/>
          <w:sz w:val="28"/>
          <w:szCs w:val="28"/>
        </w:rPr>
        <w:t>50425</w:t>
      </w:r>
      <w:r w:rsidR="002C0EAE">
        <w:rPr>
          <w:rFonts w:ascii="Times New Roman" w:hAnsi="Times New Roman" w:cs="Times New Roman"/>
          <w:sz w:val="28"/>
          <w:szCs w:val="28"/>
        </w:rPr>
        <w:t xml:space="preserve">,73 </w:t>
      </w:r>
      <w:r w:rsidR="00526790">
        <w:rPr>
          <w:rFonts w:ascii="Times New Roman" w:hAnsi="Times New Roman" w:cs="Times New Roman"/>
          <w:sz w:val="28"/>
          <w:szCs w:val="28"/>
        </w:rPr>
        <w:t>тыс. руб.  и плановый период 202</w:t>
      </w:r>
      <w:r w:rsidR="002C0EAE">
        <w:rPr>
          <w:rFonts w:ascii="Times New Roman" w:hAnsi="Times New Roman" w:cs="Times New Roman"/>
          <w:sz w:val="28"/>
          <w:szCs w:val="28"/>
        </w:rPr>
        <w:t>5</w:t>
      </w:r>
      <w:r w:rsidR="00541415">
        <w:rPr>
          <w:rFonts w:ascii="Times New Roman" w:hAnsi="Times New Roman" w:cs="Times New Roman"/>
          <w:sz w:val="28"/>
          <w:szCs w:val="28"/>
        </w:rPr>
        <w:t xml:space="preserve">г. в сумме </w:t>
      </w:r>
      <w:r w:rsidR="002C0EAE" w:rsidRPr="002C0EAE">
        <w:rPr>
          <w:rFonts w:ascii="Times New Roman" w:eastAsia="Times New Roman" w:hAnsi="Times New Roman" w:cs="Times New Roman"/>
          <w:color w:val="000000"/>
          <w:sz w:val="28"/>
          <w:szCs w:val="28"/>
          <w:lang w:eastAsia="ru-RU"/>
        </w:rPr>
        <w:t>38508,10</w:t>
      </w:r>
      <w:r w:rsidR="002C0EAE">
        <w:rPr>
          <w:rFonts w:ascii="Times New Roman" w:eastAsia="Times New Roman" w:hAnsi="Times New Roman" w:cs="Times New Roman"/>
          <w:color w:val="000000"/>
          <w:sz w:val="28"/>
          <w:szCs w:val="28"/>
          <w:lang w:eastAsia="ru-RU"/>
        </w:rPr>
        <w:t xml:space="preserve"> </w:t>
      </w:r>
      <w:r w:rsidR="00541415" w:rsidRPr="002C0EAE">
        <w:rPr>
          <w:rFonts w:ascii="Times New Roman" w:hAnsi="Times New Roman" w:cs="Times New Roman"/>
          <w:sz w:val="28"/>
          <w:szCs w:val="28"/>
        </w:rPr>
        <w:t>тыс</w:t>
      </w:r>
      <w:r w:rsidR="00541415">
        <w:rPr>
          <w:rFonts w:ascii="Times New Roman" w:hAnsi="Times New Roman" w:cs="Times New Roman"/>
          <w:sz w:val="28"/>
          <w:szCs w:val="28"/>
        </w:rPr>
        <w:t xml:space="preserve">. руб., </w:t>
      </w:r>
      <w:r w:rsidR="00526790">
        <w:rPr>
          <w:rFonts w:ascii="Times New Roman" w:hAnsi="Times New Roman" w:cs="Times New Roman"/>
          <w:sz w:val="28"/>
          <w:szCs w:val="28"/>
        </w:rPr>
        <w:t>202</w:t>
      </w:r>
      <w:r w:rsidR="002C0EAE">
        <w:rPr>
          <w:rFonts w:ascii="Times New Roman" w:hAnsi="Times New Roman" w:cs="Times New Roman"/>
          <w:sz w:val="28"/>
          <w:szCs w:val="28"/>
        </w:rPr>
        <w:t>6</w:t>
      </w:r>
      <w:r w:rsidR="00541415">
        <w:rPr>
          <w:rFonts w:ascii="Times New Roman" w:hAnsi="Times New Roman" w:cs="Times New Roman"/>
          <w:sz w:val="28"/>
          <w:szCs w:val="28"/>
        </w:rPr>
        <w:t xml:space="preserve">г. - </w:t>
      </w:r>
      <w:r w:rsidR="00E002B1">
        <w:rPr>
          <w:rFonts w:ascii="Times New Roman" w:hAnsi="Times New Roman" w:cs="Times New Roman"/>
          <w:sz w:val="28"/>
          <w:szCs w:val="28"/>
        </w:rPr>
        <w:t xml:space="preserve">в </w:t>
      </w:r>
      <w:r w:rsidR="00526790">
        <w:rPr>
          <w:rFonts w:ascii="Times New Roman" w:hAnsi="Times New Roman" w:cs="Times New Roman"/>
          <w:sz w:val="28"/>
          <w:szCs w:val="28"/>
        </w:rPr>
        <w:t xml:space="preserve">сумме </w:t>
      </w:r>
      <w:r w:rsidR="00EC578E" w:rsidRPr="00EC578E">
        <w:rPr>
          <w:rFonts w:ascii="Times New Roman" w:eastAsia="Times New Roman" w:hAnsi="Times New Roman" w:cs="Times New Roman"/>
          <w:color w:val="000000"/>
          <w:sz w:val="28"/>
          <w:szCs w:val="28"/>
          <w:lang w:eastAsia="ru-RU"/>
        </w:rPr>
        <w:t>38542,39</w:t>
      </w:r>
      <w:r w:rsidR="00EC578E">
        <w:rPr>
          <w:rFonts w:ascii="Times New Roman" w:eastAsia="Times New Roman" w:hAnsi="Times New Roman" w:cs="Times New Roman"/>
          <w:color w:val="000000"/>
          <w:sz w:val="28"/>
          <w:szCs w:val="28"/>
          <w:lang w:eastAsia="ru-RU"/>
        </w:rPr>
        <w:t xml:space="preserve"> </w:t>
      </w:r>
      <w:r w:rsidR="00E002B1" w:rsidRPr="00EC578E">
        <w:rPr>
          <w:rFonts w:ascii="Times New Roman" w:hAnsi="Times New Roman" w:cs="Times New Roman"/>
          <w:sz w:val="28"/>
          <w:szCs w:val="28"/>
        </w:rPr>
        <w:t>тыс</w:t>
      </w:r>
      <w:r w:rsidR="00E002B1">
        <w:rPr>
          <w:rFonts w:ascii="Times New Roman" w:hAnsi="Times New Roman" w:cs="Times New Roman"/>
          <w:sz w:val="28"/>
          <w:szCs w:val="28"/>
        </w:rPr>
        <w:t>. руб.</w:t>
      </w:r>
      <w:r w:rsidR="00526790">
        <w:rPr>
          <w:rFonts w:ascii="Times New Roman" w:hAnsi="Times New Roman" w:cs="Times New Roman"/>
          <w:sz w:val="28"/>
          <w:szCs w:val="28"/>
        </w:rPr>
        <w:t>, в том числе:</w:t>
      </w:r>
    </w:p>
    <w:p w:rsidR="00526790" w:rsidRPr="00541415" w:rsidRDefault="00526790" w:rsidP="00526790">
      <w:pPr>
        <w:spacing w:after="0" w:line="240" w:lineRule="auto"/>
        <w:ind w:firstLine="567"/>
        <w:jc w:val="both"/>
        <w:rPr>
          <w:rFonts w:ascii="Times New Roman" w:hAnsi="Times New Roman" w:cs="Times New Roman"/>
          <w:sz w:val="28"/>
          <w:szCs w:val="28"/>
          <w:highlight w:val="yellow"/>
        </w:rPr>
      </w:pPr>
      <w:r w:rsidRPr="00DA759C">
        <w:rPr>
          <w:rFonts w:ascii="Times New Roman" w:hAnsi="Times New Roman" w:cs="Times New Roman"/>
          <w:sz w:val="28"/>
          <w:szCs w:val="28"/>
        </w:rPr>
        <w:t>- по муниципальной программе «Управление финансами Арзгирског</w:t>
      </w:r>
      <w:r w:rsidR="00E002B1" w:rsidRPr="00DA759C">
        <w:rPr>
          <w:rFonts w:ascii="Times New Roman" w:hAnsi="Times New Roman" w:cs="Times New Roman"/>
          <w:sz w:val="28"/>
          <w:szCs w:val="28"/>
        </w:rPr>
        <w:t xml:space="preserve">о муниципального округа» </w:t>
      </w:r>
      <w:r w:rsidR="00666DFE" w:rsidRPr="00DA759C">
        <w:rPr>
          <w:rFonts w:ascii="Times New Roman" w:hAnsi="Times New Roman" w:cs="Times New Roman"/>
          <w:sz w:val="28"/>
          <w:szCs w:val="28"/>
        </w:rPr>
        <w:t xml:space="preserve">предусмотрены расходы </w:t>
      </w:r>
      <w:r w:rsidR="00E002B1" w:rsidRPr="00DA759C">
        <w:rPr>
          <w:rFonts w:ascii="Times New Roman" w:hAnsi="Times New Roman" w:cs="Times New Roman"/>
          <w:sz w:val="28"/>
          <w:szCs w:val="28"/>
        </w:rPr>
        <w:t>на 202</w:t>
      </w:r>
      <w:r w:rsidR="00260382">
        <w:rPr>
          <w:rFonts w:ascii="Times New Roman" w:hAnsi="Times New Roman" w:cs="Times New Roman"/>
          <w:sz w:val="28"/>
          <w:szCs w:val="28"/>
        </w:rPr>
        <w:t>4</w:t>
      </w:r>
      <w:r w:rsidRPr="00DA759C">
        <w:rPr>
          <w:rFonts w:ascii="Times New Roman" w:hAnsi="Times New Roman" w:cs="Times New Roman"/>
          <w:sz w:val="28"/>
          <w:szCs w:val="28"/>
        </w:rPr>
        <w:t>г.</w:t>
      </w:r>
      <w:r w:rsidR="00666DFE" w:rsidRPr="00DA759C">
        <w:rPr>
          <w:rFonts w:ascii="Times New Roman" w:hAnsi="Times New Roman" w:cs="Times New Roman"/>
          <w:sz w:val="28"/>
          <w:szCs w:val="28"/>
        </w:rPr>
        <w:t xml:space="preserve"> в сумме </w:t>
      </w:r>
      <w:r w:rsidR="00260382">
        <w:rPr>
          <w:rFonts w:ascii="Times New Roman" w:hAnsi="Times New Roman" w:cs="Times New Roman"/>
          <w:sz w:val="28"/>
          <w:szCs w:val="28"/>
        </w:rPr>
        <w:t>38425,73</w:t>
      </w:r>
      <w:r w:rsidR="00666DFE" w:rsidRPr="00DA759C">
        <w:rPr>
          <w:rFonts w:ascii="Times New Roman" w:hAnsi="Times New Roman" w:cs="Times New Roman"/>
          <w:sz w:val="28"/>
          <w:szCs w:val="28"/>
        </w:rPr>
        <w:t xml:space="preserve"> тыс. руб.</w:t>
      </w:r>
      <w:r w:rsidRPr="00DA759C">
        <w:rPr>
          <w:rFonts w:ascii="Times New Roman" w:hAnsi="Times New Roman" w:cs="Times New Roman"/>
          <w:sz w:val="28"/>
          <w:szCs w:val="28"/>
        </w:rPr>
        <w:t xml:space="preserve">  и плановый период 202</w:t>
      </w:r>
      <w:r w:rsidR="00260382">
        <w:rPr>
          <w:rFonts w:ascii="Times New Roman" w:hAnsi="Times New Roman" w:cs="Times New Roman"/>
          <w:sz w:val="28"/>
          <w:szCs w:val="28"/>
        </w:rPr>
        <w:t>5</w:t>
      </w:r>
      <w:r w:rsidR="00666DFE" w:rsidRPr="00DA759C">
        <w:rPr>
          <w:rFonts w:ascii="Times New Roman" w:hAnsi="Times New Roman" w:cs="Times New Roman"/>
          <w:sz w:val="28"/>
          <w:szCs w:val="28"/>
        </w:rPr>
        <w:t xml:space="preserve">г. -  в сумме </w:t>
      </w:r>
      <w:r w:rsidR="00260382">
        <w:rPr>
          <w:rFonts w:ascii="Times New Roman" w:hAnsi="Times New Roman" w:cs="Times New Roman"/>
          <w:sz w:val="28"/>
          <w:szCs w:val="28"/>
        </w:rPr>
        <w:t>38507,10</w:t>
      </w:r>
      <w:r w:rsidR="00666DFE" w:rsidRPr="00DA759C">
        <w:rPr>
          <w:rFonts w:ascii="Times New Roman" w:hAnsi="Times New Roman" w:cs="Times New Roman"/>
          <w:sz w:val="28"/>
          <w:szCs w:val="28"/>
        </w:rPr>
        <w:t xml:space="preserve"> тыс. руб., </w:t>
      </w:r>
      <w:r w:rsidRPr="00DA759C">
        <w:rPr>
          <w:rFonts w:ascii="Times New Roman" w:hAnsi="Times New Roman" w:cs="Times New Roman"/>
          <w:sz w:val="28"/>
          <w:szCs w:val="28"/>
        </w:rPr>
        <w:t>202</w:t>
      </w:r>
      <w:r w:rsidR="00260382">
        <w:rPr>
          <w:rFonts w:ascii="Times New Roman" w:hAnsi="Times New Roman" w:cs="Times New Roman"/>
          <w:sz w:val="28"/>
          <w:szCs w:val="28"/>
        </w:rPr>
        <w:t>6</w:t>
      </w:r>
      <w:r w:rsidR="00666DFE" w:rsidRPr="00DA759C">
        <w:rPr>
          <w:rFonts w:ascii="Times New Roman" w:hAnsi="Times New Roman" w:cs="Times New Roman"/>
          <w:sz w:val="28"/>
          <w:szCs w:val="28"/>
        </w:rPr>
        <w:t>г</w:t>
      </w:r>
      <w:r w:rsidRPr="00DA759C">
        <w:rPr>
          <w:rFonts w:ascii="Times New Roman" w:hAnsi="Times New Roman" w:cs="Times New Roman"/>
          <w:sz w:val="28"/>
          <w:szCs w:val="28"/>
        </w:rPr>
        <w:t xml:space="preserve">. в сумме </w:t>
      </w:r>
      <w:r w:rsidR="00260382">
        <w:rPr>
          <w:rFonts w:ascii="Times New Roman" w:hAnsi="Times New Roman" w:cs="Times New Roman"/>
          <w:sz w:val="28"/>
          <w:szCs w:val="28"/>
        </w:rPr>
        <w:t>38542,39</w:t>
      </w:r>
      <w:r w:rsidRPr="00DA759C">
        <w:rPr>
          <w:rFonts w:ascii="Times New Roman" w:hAnsi="Times New Roman" w:cs="Times New Roman"/>
          <w:sz w:val="28"/>
          <w:szCs w:val="28"/>
        </w:rPr>
        <w:t xml:space="preserve"> тыс. руб.;</w:t>
      </w:r>
    </w:p>
    <w:p w:rsidR="00526790" w:rsidRDefault="00152FCC" w:rsidP="002433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не</w:t>
      </w:r>
      <w:r w:rsidR="00526790" w:rsidRPr="00DA759C">
        <w:rPr>
          <w:rFonts w:ascii="Times New Roman" w:hAnsi="Times New Roman" w:cs="Times New Roman"/>
          <w:sz w:val="28"/>
          <w:szCs w:val="28"/>
        </w:rPr>
        <w:t>программному мероприятию предусмотрены расходы на 202</w:t>
      </w:r>
      <w:r w:rsidR="00260382">
        <w:rPr>
          <w:rFonts w:ascii="Times New Roman" w:hAnsi="Times New Roman" w:cs="Times New Roman"/>
          <w:sz w:val="28"/>
          <w:szCs w:val="28"/>
        </w:rPr>
        <w:t>4</w:t>
      </w:r>
      <w:r w:rsidR="00526790" w:rsidRPr="00DA759C">
        <w:rPr>
          <w:rFonts w:ascii="Times New Roman" w:hAnsi="Times New Roman" w:cs="Times New Roman"/>
          <w:sz w:val="28"/>
          <w:szCs w:val="28"/>
        </w:rPr>
        <w:t xml:space="preserve">г. в сумме </w:t>
      </w:r>
      <w:r w:rsidR="00260382">
        <w:rPr>
          <w:rFonts w:ascii="Times New Roman" w:hAnsi="Times New Roman" w:cs="Times New Roman"/>
          <w:sz w:val="28"/>
          <w:szCs w:val="28"/>
        </w:rPr>
        <w:t>12000,00</w:t>
      </w:r>
      <w:r w:rsidR="00526790" w:rsidRPr="00DA759C">
        <w:rPr>
          <w:rFonts w:ascii="Times New Roman" w:hAnsi="Times New Roman" w:cs="Times New Roman"/>
          <w:sz w:val="28"/>
          <w:szCs w:val="28"/>
        </w:rPr>
        <w:t xml:space="preserve"> тыс.</w:t>
      </w:r>
      <w:r w:rsidR="00260382">
        <w:rPr>
          <w:rFonts w:ascii="Times New Roman" w:hAnsi="Times New Roman" w:cs="Times New Roman"/>
          <w:sz w:val="28"/>
          <w:szCs w:val="28"/>
        </w:rPr>
        <w:t xml:space="preserve"> </w:t>
      </w:r>
      <w:r w:rsidR="00526790" w:rsidRPr="00DA759C">
        <w:rPr>
          <w:rFonts w:ascii="Times New Roman" w:hAnsi="Times New Roman" w:cs="Times New Roman"/>
          <w:sz w:val="28"/>
          <w:szCs w:val="28"/>
        </w:rPr>
        <w:t>руб</w:t>
      </w:r>
      <w:r w:rsidR="00535C40">
        <w:rPr>
          <w:rFonts w:ascii="Times New Roman" w:hAnsi="Times New Roman" w:cs="Times New Roman"/>
          <w:sz w:val="28"/>
          <w:szCs w:val="28"/>
        </w:rPr>
        <w:t>. (</w:t>
      </w:r>
      <w:r w:rsidR="002433E2">
        <w:rPr>
          <w:rFonts w:ascii="Times New Roman" w:hAnsi="Times New Roman" w:cs="Times New Roman"/>
          <w:sz w:val="28"/>
          <w:szCs w:val="28"/>
        </w:rPr>
        <w:t>в соответствии с п.3 ст. 217 Бюджетного кодекса Российской Федерации</w:t>
      </w:r>
      <w:r w:rsidR="00260382">
        <w:rPr>
          <w:rFonts w:ascii="Times New Roman" w:hAnsi="Times New Roman" w:cs="Times New Roman"/>
          <w:sz w:val="28"/>
          <w:szCs w:val="28"/>
        </w:rPr>
        <w:t xml:space="preserve"> </w:t>
      </w:r>
      <w:r w:rsidR="001806A7">
        <w:rPr>
          <w:rFonts w:ascii="Times New Roman" w:hAnsi="Times New Roman" w:cs="Times New Roman"/>
          <w:sz w:val="28"/>
          <w:szCs w:val="28"/>
        </w:rPr>
        <w:t xml:space="preserve">зарезервированы </w:t>
      </w:r>
      <w:r w:rsidR="002433E2">
        <w:rPr>
          <w:rFonts w:ascii="Times New Roman" w:hAnsi="Times New Roman" w:cs="Times New Roman"/>
          <w:sz w:val="28"/>
          <w:szCs w:val="28"/>
        </w:rPr>
        <w:t>на 202</w:t>
      </w:r>
      <w:r w:rsidR="00260382">
        <w:rPr>
          <w:rFonts w:ascii="Times New Roman" w:hAnsi="Times New Roman" w:cs="Times New Roman"/>
          <w:sz w:val="28"/>
          <w:szCs w:val="28"/>
        </w:rPr>
        <w:t>4</w:t>
      </w:r>
      <w:r w:rsidR="002433E2">
        <w:rPr>
          <w:rFonts w:ascii="Times New Roman" w:hAnsi="Times New Roman" w:cs="Times New Roman"/>
          <w:sz w:val="28"/>
          <w:szCs w:val="28"/>
        </w:rPr>
        <w:t xml:space="preserve"> год </w:t>
      </w:r>
      <w:r w:rsidR="001806A7">
        <w:rPr>
          <w:rFonts w:ascii="Times New Roman" w:hAnsi="Times New Roman" w:cs="Times New Roman"/>
          <w:sz w:val="28"/>
          <w:szCs w:val="28"/>
        </w:rPr>
        <w:t>бюджетны</w:t>
      </w:r>
      <w:r w:rsidR="00F3222D">
        <w:rPr>
          <w:rFonts w:ascii="Times New Roman" w:hAnsi="Times New Roman" w:cs="Times New Roman"/>
          <w:sz w:val="28"/>
          <w:szCs w:val="28"/>
        </w:rPr>
        <w:t>е</w:t>
      </w:r>
      <w:r w:rsidR="001806A7">
        <w:rPr>
          <w:rFonts w:ascii="Times New Roman" w:hAnsi="Times New Roman" w:cs="Times New Roman"/>
          <w:sz w:val="28"/>
          <w:szCs w:val="28"/>
        </w:rPr>
        <w:t xml:space="preserve"> ассигновани</w:t>
      </w:r>
      <w:r w:rsidR="00F3222D">
        <w:rPr>
          <w:rFonts w:ascii="Times New Roman" w:hAnsi="Times New Roman" w:cs="Times New Roman"/>
          <w:sz w:val="28"/>
          <w:szCs w:val="28"/>
        </w:rPr>
        <w:t>я</w:t>
      </w:r>
      <w:r w:rsidR="00260382">
        <w:rPr>
          <w:rFonts w:ascii="Times New Roman" w:hAnsi="Times New Roman" w:cs="Times New Roman"/>
          <w:sz w:val="28"/>
          <w:szCs w:val="28"/>
        </w:rPr>
        <w:t xml:space="preserve"> </w:t>
      </w:r>
      <w:r w:rsidR="00094DFC">
        <w:rPr>
          <w:rFonts w:ascii="Times New Roman" w:hAnsi="Times New Roman" w:cs="Times New Roman"/>
          <w:sz w:val="28"/>
          <w:szCs w:val="28"/>
        </w:rPr>
        <w:t>для внесения изменений в показатели сводной бюджетной росписи</w:t>
      </w:r>
      <w:r w:rsidR="00535C40">
        <w:rPr>
          <w:rFonts w:ascii="Times New Roman" w:hAnsi="Times New Roman" w:cs="Times New Roman"/>
          <w:sz w:val="28"/>
          <w:szCs w:val="28"/>
        </w:rPr>
        <w:t xml:space="preserve">). </w:t>
      </w:r>
    </w:p>
    <w:p w:rsidR="00526790" w:rsidRDefault="00F12989" w:rsidP="001507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w:t>
      </w:r>
      <w:r w:rsidR="00541415">
        <w:rPr>
          <w:rFonts w:ascii="Times New Roman" w:hAnsi="Times New Roman" w:cs="Times New Roman"/>
          <w:sz w:val="28"/>
          <w:szCs w:val="28"/>
        </w:rPr>
        <w:t xml:space="preserve">) </w:t>
      </w:r>
      <w:r w:rsidR="00526790">
        <w:rPr>
          <w:rFonts w:ascii="Times New Roman" w:hAnsi="Times New Roman" w:cs="Times New Roman"/>
          <w:sz w:val="28"/>
          <w:szCs w:val="28"/>
        </w:rPr>
        <w:t>По главному распорядителю «Отдел образования администрации Арзгирского муниципального округа Ставропольского края» предусмотрены расходы на 202</w:t>
      </w:r>
      <w:r w:rsidR="00260382">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617436" w:rsidRPr="00617436">
        <w:rPr>
          <w:rFonts w:ascii="Times New Roman" w:eastAsia="Times New Roman" w:hAnsi="Times New Roman" w:cs="Times New Roman"/>
          <w:color w:val="000000"/>
          <w:sz w:val="28"/>
          <w:szCs w:val="28"/>
          <w:lang w:eastAsia="ru-RU"/>
        </w:rPr>
        <w:t>638851,09</w:t>
      </w:r>
      <w:r w:rsidR="00617436">
        <w:rPr>
          <w:rFonts w:ascii="Times New Roman" w:eastAsia="Times New Roman" w:hAnsi="Times New Roman" w:cs="Times New Roman"/>
          <w:color w:val="000000"/>
          <w:sz w:val="28"/>
          <w:szCs w:val="28"/>
          <w:lang w:eastAsia="ru-RU"/>
        </w:rPr>
        <w:t xml:space="preserve"> </w:t>
      </w:r>
      <w:r w:rsidR="00526790" w:rsidRPr="00617436">
        <w:rPr>
          <w:rFonts w:ascii="Times New Roman" w:hAnsi="Times New Roman" w:cs="Times New Roman"/>
          <w:sz w:val="28"/>
          <w:szCs w:val="28"/>
        </w:rPr>
        <w:t>тыс</w:t>
      </w:r>
      <w:r w:rsidR="00526790">
        <w:rPr>
          <w:rFonts w:ascii="Times New Roman" w:hAnsi="Times New Roman" w:cs="Times New Roman"/>
          <w:sz w:val="28"/>
          <w:szCs w:val="28"/>
        </w:rPr>
        <w:t>. руб., на плановый период 202</w:t>
      </w:r>
      <w:r w:rsidR="00617436">
        <w:rPr>
          <w:rFonts w:ascii="Times New Roman" w:hAnsi="Times New Roman" w:cs="Times New Roman"/>
          <w:sz w:val="28"/>
          <w:szCs w:val="28"/>
        </w:rPr>
        <w:t>5</w:t>
      </w:r>
      <w:r w:rsidR="00526790">
        <w:rPr>
          <w:rFonts w:ascii="Times New Roman" w:hAnsi="Times New Roman" w:cs="Times New Roman"/>
          <w:sz w:val="28"/>
          <w:szCs w:val="28"/>
        </w:rPr>
        <w:t>г. –</w:t>
      </w:r>
      <w:r w:rsidR="00342F9F">
        <w:rPr>
          <w:rFonts w:ascii="Times New Roman" w:hAnsi="Times New Roman" w:cs="Times New Roman"/>
          <w:sz w:val="28"/>
          <w:szCs w:val="28"/>
        </w:rPr>
        <w:t xml:space="preserve"> в сумме 640550,96 тыс. руб.,</w:t>
      </w:r>
      <w:r w:rsidR="00526790">
        <w:rPr>
          <w:rFonts w:ascii="Times New Roman" w:hAnsi="Times New Roman" w:cs="Times New Roman"/>
          <w:sz w:val="28"/>
          <w:szCs w:val="28"/>
        </w:rPr>
        <w:t xml:space="preserve"> 202</w:t>
      </w:r>
      <w:r w:rsidR="00617436">
        <w:rPr>
          <w:rFonts w:ascii="Times New Roman" w:hAnsi="Times New Roman" w:cs="Times New Roman"/>
          <w:sz w:val="28"/>
          <w:szCs w:val="28"/>
        </w:rPr>
        <w:t>6</w:t>
      </w:r>
      <w:r w:rsidR="00526790">
        <w:rPr>
          <w:rFonts w:ascii="Times New Roman" w:hAnsi="Times New Roman" w:cs="Times New Roman"/>
          <w:sz w:val="28"/>
          <w:szCs w:val="28"/>
        </w:rPr>
        <w:t xml:space="preserve">г. – в сумме </w:t>
      </w:r>
      <w:r w:rsidR="00342F9F">
        <w:rPr>
          <w:rFonts w:ascii="Times New Roman" w:hAnsi="Times New Roman" w:cs="Times New Roman"/>
          <w:sz w:val="28"/>
          <w:szCs w:val="28"/>
        </w:rPr>
        <w:t>642394,49</w:t>
      </w:r>
      <w:r w:rsidR="00541415">
        <w:rPr>
          <w:rFonts w:ascii="Times New Roman" w:hAnsi="Times New Roman" w:cs="Times New Roman"/>
          <w:sz w:val="28"/>
          <w:szCs w:val="28"/>
        </w:rPr>
        <w:t xml:space="preserve"> тыс. руб.</w:t>
      </w:r>
      <w:r w:rsidR="00526790">
        <w:rPr>
          <w:rFonts w:ascii="Times New Roman" w:hAnsi="Times New Roman" w:cs="Times New Roman"/>
          <w:sz w:val="28"/>
          <w:szCs w:val="28"/>
        </w:rPr>
        <w:t xml:space="preserve">, </w:t>
      </w:r>
      <w:r w:rsidR="00526790" w:rsidRPr="00FF4B94">
        <w:rPr>
          <w:rFonts w:ascii="Times New Roman" w:hAnsi="Times New Roman" w:cs="Times New Roman"/>
          <w:sz w:val="28"/>
          <w:szCs w:val="28"/>
        </w:rPr>
        <w:t>в том числе:</w:t>
      </w:r>
    </w:p>
    <w:p w:rsidR="006F2E06" w:rsidRDefault="00526790" w:rsidP="001507E4">
      <w:pPr>
        <w:spacing w:after="0" w:line="240" w:lineRule="auto"/>
        <w:jc w:val="both"/>
        <w:rPr>
          <w:rFonts w:ascii="Times New Roman" w:hAnsi="Times New Roman" w:cs="Times New Roman"/>
          <w:sz w:val="28"/>
          <w:szCs w:val="28"/>
        </w:rPr>
      </w:pPr>
      <w:r w:rsidRPr="005E057F">
        <w:rPr>
          <w:rFonts w:ascii="Times New Roman" w:hAnsi="Times New Roman" w:cs="Times New Roman"/>
          <w:sz w:val="28"/>
          <w:szCs w:val="28"/>
        </w:rPr>
        <w:t>- по муниципальной программе «Развитие образования Арзгирского муниципального округа» предусмотрены расходы на 202</w:t>
      </w:r>
      <w:r w:rsidR="00342F9F">
        <w:rPr>
          <w:rFonts w:ascii="Times New Roman" w:hAnsi="Times New Roman" w:cs="Times New Roman"/>
          <w:sz w:val="28"/>
          <w:szCs w:val="28"/>
        </w:rPr>
        <w:t>4</w:t>
      </w:r>
      <w:r w:rsidRPr="005E057F">
        <w:rPr>
          <w:rFonts w:ascii="Times New Roman" w:hAnsi="Times New Roman" w:cs="Times New Roman"/>
          <w:sz w:val="28"/>
          <w:szCs w:val="28"/>
        </w:rPr>
        <w:t xml:space="preserve">г. в сумме </w:t>
      </w:r>
      <w:r w:rsidR="00342F9F">
        <w:rPr>
          <w:rFonts w:ascii="Times New Roman" w:hAnsi="Times New Roman" w:cs="Times New Roman"/>
          <w:sz w:val="28"/>
          <w:szCs w:val="28"/>
        </w:rPr>
        <w:t>637429,09</w:t>
      </w:r>
      <w:r w:rsidRPr="005E057F">
        <w:rPr>
          <w:rFonts w:ascii="Times New Roman" w:hAnsi="Times New Roman" w:cs="Times New Roman"/>
          <w:sz w:val="28"/>
          <w:szCs w:val="28"/>
        </w:rPr>
        <w:t xml:space="preserve"> </w:t>
      </w:r>
      <w:r w:rsidRPr="005E057F">
        <w:rPr>
          <w:rFonts w:ascii="Times New Roman" w:hAnsi="Times New Roman" w:cs="Times New Roman"/>
          <w:sz w:val="28"/>
          <w:szCs w:val="28"/>
        </w:rPr>
        <w:lastRenderedPageBreak/>
        <w:t>тыс. руб., на плановый период 202</w:t>
      </w:r>
      <w:r w:rsidR="00342F9F">
        <w:rPr>
          <w:rFonts w:ascii="Times New Roman" w:hAnsi="Times New Roman" w:cs="Times New Roman"/>
          <w:sz w:val="28"/>
          <w:szCs w:val="28"/>
        </w:rPr>
        <w:t>5</w:t>
      </w:r>
      <w:r w:rsidRPr="005E057F">
        <w:rPr>
          <w:rFonts w:ascii="Times New Roman" w:hAnsi="Times New Roman" w:cs="Times New Roman"/>
          <w:sz w:val="28"/>
          <w:szCs w:val="28"/>
        </w:rPr>
        <w:t>г. –</w:t>
      </w:r>
      <w:r w:rsidR="005E057F" w:rsidRPr="005E057F">
        <w:rPr>
          <w:rFonts w:ascii="Times New Roman" w:hAnsi="Times New Roman" w:cs="Times New Roman"/>
          <w:sz w:val="28"/>
          <w:szCs w:val="28"/>
        </w:rPr>
        <w:t xml:space="preserve"> в сумме </w:t>
      </w:r>
      <w:r w:rsidR="00342F9F">
        <w:rPr>
          <w:rFonts w:ascii="Times New Roman" w:hAnsi="Times New Roman" w:cs="Times New Roman"/>
          <w:sz w:val="28"/>
          <w:szCs w:val="28"/>
        </w:rPr>
        <w:t>639128,96</w:t>
      </w:r>
      <w:r w:rsidR="005E057F" w:rsidRPr="005E057F">
        <w:rPr>
          <w:rFonts w:ascii="Times New Roman" w:hAnsi="Times New Roman" w:cs="Times New Roman"/>
          <w:sz w:val="28"/>
          <w:szCs w:val="28"/>
        </w:rPr>
        <w:t xml:space="preserve"> тыс. руб.,</w:t>
      </w:r>
      <w:r w:rsidRPr="005E057F">
        <w:rPr>
          <w:rFonts w:ascii="Times New Roman" w:hAnsi="Times New Roman" w:cs="Times New Roman"/>
          <w:sz w:val="28"/>
          <w:szCs w:val="28"/>
        </w:rPr>
        <w:t xml:space="preserve"> 202</w:t>
      </w:r>
      <w:r w:rsidR="00342F9F">
        <w:rPr>
          <w:rFonts w:ascii="Times New Roman" w:hAnsi="Times New Roman" w:cs="Times New Roman"/>
          <w:sz w:val="28"/>
          <w:szCs w:val="28"/>
        </w:rPr>
        <w:t>6</w:t>
      </w:r>
      <w:r w:rsidRPr="005E057F">
        <w:rPr>
          <w:rFonts w:ascii="Times New Roman" w:hAnsi="Times New Roman" w:cs="Times New Roman"/>
          <w:sz w:val="28"/>
          <w:szCs w:val="28"/>
        </w:rPr>
        <w:t xml:space="preserve">г. – в сумме </w:t>
      </w:r>
      <w:r w:rsidR="00342F9F">
        <w:rPr>
          <w:rFonts w:ascii="Times New Roman" w:hAnsi="Times New Roman" w:cs="Times New Roman"/>
          <w:sz w:val="28"/>
          <w:szCs w:val="28"/>
        </w:rPr>
        <w:t>640972,498</w:t>
      </w:r>
      <w:r w:rsidR="005E057F">
        <w:rPr>
          <w:rFonts w:ascii="Times New Roman" w:hAnsi="Times New Roman" w:cs="Times New Roman"/>
          <w:sz w:val="28"/>
          <w:szCs w:val="28"/>
        </w:rPr>
        <w:t xml:space="preserve"> тыс. руб.</w:t>
      </w:r>
    </w:p>
    <w:p w:rsidR="00526790" w:rsidRPr="00263609" w:rsidRDefault="006F2E06" w:rsidP="001507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26790" w:rsidRPr="00263609">
        <w:rPr>
          <w:rFonts w:ascii="Times New Roman" w:hAnsi="Times New Roman" w:cs="Times New Roman"/>
          <w:sz w:val="28"/>
          <w:szCs w:val="28"/>
        </w:rPr>
        <w:t>з них расходы на 202</w:t>
      </w:r>
      <w:r w:rsidR="00342F9F">
        <w:rPr>
          <w:rFonts w:ascii="Times New Roman" w:hAnsi="Times New Roman" w:cs="Times New Roman"/>
          <w:sz w:val="28"/>
          <w:szCs w:val="28"/>
        </w:rPr>
        <w:t>4</w:t>
      </w:r>
      <w:r w:rsidR="00526790" w:rsidRPr="00263609">
        <w:rPr>
          <w:rFonts w:ascii="Times New Roman" w:hAnsi="Times New Roman" w:cs="Times New Roman"/>
          <w:sz w:val="28"/>
          <w:szCs w:val="28"/>
        </w:rPr>
        <w:t>г.:</w:t>
      </w:r>
    </w:p>
    <w:p w:rsidR="00526790" w:rsidRPr="00263609" w:rsidRDefault="00263609" w:rsidP="001507E4">
      <w:pPr>
        <w:spacing w:after="0" w:line="240" w:lineRule="auto"/>
        <w:jc w:val="both"/>
        <w:rPr>
          <w:rFonts w:ascii="Times New Roman" w:hAnsi="Times New Roman" w:cs="Times New Roman"/>
          <w:sz w:val="28"/>
          <w:szCs w:val="28"/>
        </w:rPr>
      </w:pPr>
      <w:r w:rsidRPr="00263609">
        <w:rPr>
          <w:rFonts w:ascii="Times New Roman" w:hAnsi="Times New Roman" w:cs="Times New Roman"/>
          <w:sz w:val="28"/>
          <w:szCs w:val="28"/>
        </w:rPr>
        <w:t xml:space="preserve">- дошкольное образование </w:t>
      </w:r>
      <w:r w:rsidR="00526790" w:rsidRPr="00263609">
        <w:rPr>
          <w:rFonts w:ascii="Times New Roman" w:hAnsi="Times New Roman" w:cs="Times New Roman"/>
          <w:sz w:val="28"/>
          <w:szCs w:val="28"/>
        </w:rPr>
        <w:t xml:space="preserve">в сумме </w:t>
      </w:r>
      <w:r w:rsidR="00A2608F">
        <w:rPr>
          <w:rFonts w:ascii="Times New Roman" w:hAnsi="Times New Roman" w:cs="Times New Roman"/>
          <w:sz w:val="28"/>
          <w:szCs w:val="28"/>
        </w:rPr>
        <w:t>196 681,97</w:t>
      </w:r>
      <w:r w:rsidR="00526790" w:rsidRPr="00263609">
        <w:rPr>
          <w:rFonts w:ascii="Times New Roman" w:hAnsi="Times New Roman" w:cs="Times New Roman"/>
          <w:sz w:val="28"/>
          <w:szCs w:val="28"/>
        </w:rPr>
        <w:t xml:space="preserve"> тыс. руб.,</w:t>
      </w:r>
    </w:p>
    <w:p w:rsidR="00526790" w:rsidRPr="00263609" w:rsidRDefault="00526790" w:rsidP="001507E4">
      <w:pPr>
        <w:spacing w:after="0" w:line="240" w:lineRule="auto"/>
        <w:jc w:val="both"/>
        <w:rPr>
          <w:rFonts w:ascii="Times New Roman" w:hAnsi="Times New Roman" w:cs="Times New Roman"/>
          <w:sz w:val="28"/>
          <w:szCs w:val="28"/>
        </w:rPr>
      </w:pPr>
      <w:r w:rsidRPr="00263609">
        <w:rPr>
          <w:rFonts w:ascii="Times New Roman" w:hAnsi="Times New Roman" w:cs="Times New Roman"/>
          <w:sz w:val="28"/>
          <w:szCs w:val="28"/>
        </w:rPr>
        <w:t xml:space="preserve">- общее образование в сумме </w:t>
      </w:r>
      <w:r w:rsidR="00A2608F">
        <w:rPr>
          <w:rFonts w:ascii="Times New Roman" w:hAnsi="Times New Roman" w:cs="Times New Roman"/>
          <w:sz w:val="28"/>
          <w:szCs w:val="28"/>
        </w:rPr>
        <w:t>350 905,66</w:t>
      </w:r>
      <w:r w:rsidRPr="00263609">
        <w:rPr>
          <w:rFonts w:ascii="Times New Roman" w:hAnsi="Times New Roman" w:cs="Times New Roman"/>
          <w:sz w:val="28"/>
          <w:szCs w:val="28"/>
        </w:rPr>
        <w:t xml:space="preserve"> тыс. руб.,</w:t>
      </w:r>
    </w:p>
    <w:p w:rsidR="00526790" w:rsidRPr="00263609" w:rsidRDefault="00526790" w:rsidP="001507E4">
      <w:pPr>
        <w:spacing w:after="0" w:line="240" w:lineRule="auto"/>
        <w:jc w:val="both"/>
        <w:rPr>
          <w:rFonts w:ascii="Times New Roman" w:hAnsi="Times New Roman" w:cs="Times New Roman"/>
          <w:sz w:val="28"/>
          <w:szCs w:val="28"/>
        </w:rPr>
      </w:pPr>
      <w:r w:rsidRPr="00263609">
        <w:rPr>
          <w:rFonts w:ascii="Times New Roman" w:hAnsi="Times New Roman" w:cs="Times New Roman"/>
          <w:sz w:val="28"/>
          <w:szCs w:val="28"/>
        </w:rPr>
        <w:t xml:space="preserve">- дополнительное образование детей – </w:t>
      </w:r>
      <w:r w:rsidR="00A2608F">
        <w:rPr>
          <w:rFonts w:ascii="Times New Roman" w:hAnsi="Times New Roman" w:cs="Times New Roman"/>
          <w:sz w:val="28"/>
          <w:szCs w:val="28"/>
        </w:rPr>
        <w:t>48 953,74</w:t>
      </w:r>
      <w:r w:rsidRPr="00263609">
        <w:rPr>
          <w:rFonts w:ascii="Times New Roman" w:hAnsi="Times New Roman" w:cs="Times New Roman"/>
          <w:sz w:val="28"/>
          <w:szCs w:val="28"/>
        </w:rPr>
        <w:t xml:space="preserve"> тыс. руб.,</w:t>
      </w:r>
    </w:p>
    <w:p w:rsidR="00526790" w:rsidRPr="00263609" w:rsidRDefault="00526790" w:rsidP="001507E4">
      <w:pPr>
        <w:spacing w:after="0" w:line="240" w:lineRule="auto"/>
        <w:jc w:val="both"/>
        <w:rPr>
          <w:rFonts w:ascii="Times New Roman" w:hAnsi="Times New Roman" w:cs="Times New Roman"/>
          <w:sz w:val="28"/>
          <w:szCs w:val="28"/>
        </w:rPr>
      </w:pPr>
      <w:r w:rsidRPr="00263609">
        <w:rPr>
          <w:rFonts w:ascii="Times New Roman" w:hAnsi="Times New Roman" w:cs="Times New Roman"/>
          <w:sz w:val="28"/>
          <w:szCs w:val="28"/>
        </w:rPr>
        <w:t xml:space="preserve">-молодежная политика </w:t>
      </w:r>
      <w:r w:rsidR="00263609" w:rsidRPr="00263609">
        <w:rPr>
          <w:rFonts w:ascii="Times New Roman" w:hAnsi="Times New Roman" w:cs="Times New Roman"/>
          <w:sz w:val="28"/>
          <w:szCs w:val="28"/>
        </w:rPr>
        <w:t>–656,20</w:t>
      </w:r>
      <w:r w:rsidRPr="00263609">
        <w:rPr>
          <w:rFonts w:ascii="Times New Roman" w:hAnsi="Times New Roman" w:cs="Times New Roman"/>
          <w:sz w:val="28"/>
          <w:szCs w:val="28"/>
        </w:rPr>
        <w:t xml:space="preserve"> тыс. руб.,</w:t>
      </w:r>
    </w:p>
    <w:p w:rsidR="00526790" w:rsidRPr="00263609" w:rsidRDefault="00526790" w:rsidP="001507E4">
      <w:pPr>
        <w:spacing w:after="0" w:line="240" w:lineRule="auto"/>
        <w:jc w:val="both"/>
        <w:rPr>
          <w:rFonts w:ascii="Times New Roman" w:hAnsi="Times New Roman" w:cs="Times New Roman"/>
          <w:sz w:val="28"/>
          <w:szCs w:val="28"/>
        </w:rPr>
      </w:pPr>
      <w:r w:rsidRPr="00263609">
        <w:rPr>
          <w:rFonts w:ascii="Times New Roman" w:hAnsi="Times New Roman" w:cs="Times New Roman"/>
          <w:sz w:val="28"/>
          <w:szCs w:val="28"/>
        </w:rPr>
        <w:t>-другие вопросы в области образования –</w:t>
      </w:r>
      <w:r w:rsidR="00A2608F">
        <w:rPr>
          <w:rFonts w:ascii="Times New Roman" w:hAnsi="Times New Roman" w:cs="Times New Roman"/>
          <w:sz w:val="28"/>
          <w:szCs w:val="28"/>
        </w:rPr>
        <w:t xml:space="preserve">22 699,16 </w:t>
      </w:r>
      <w:r w:rsidRPr="00263609">
        <w:rPr>
          <w:rFonts w:ascii="Times New Roman" w:hAnsi="Times New Roman" w:cs="Times New Roman"/>
          <w:sz w:val="28"/>
          <w:szCs w:val="28"/>
        </w:rPr>
        <w:t>тыс. руб.,</w:t>
      </w:r>
    </w:p>
    <w:p w:rsidR="00526790" w:rsidRPr="00263609" w:rsidRDefault="00263609" w:rsidP="001507E4">
      <w:pPr>
        <w:spacing w:after="0" w:line="240" w:lineRule="auto"/>
        <w:jc w:val="both"/>
        <w:rPr>
          <w:rFonts w:ascii="Times New Roman" w:hAnsi="Times New Roman" w:cs="Times New Roman"/>
          <w:sz w:val="28"/>
          <w:szCs w:val="28"/>
        </w:rPr>
      </w:pPr>
      <w:r w:rsidRPr="00263609">
        <w:rPr>
          <w:rFonts w:ascii="Times New Roman" w:hAnsi="Times New Roman" w:cs="Times New Roman"/>
          <w:sz w:val="28"/>
          <w:szCs w:val="28"/>
        </w:rPr>
        <w:t xml:space="preserve">- охрана семьи и детства – </w:t>
      </w:r>
      <w:r w:rsidR="00A2608F">
        <w:rPr>
          <w:rFonts w:ascii="Times New Roman" w:hAnsi="Times New Roman" w:cs="Times New Roman"/>
          <w:sz w:val="28"/>
          <w:szCs w:val="28"/>
        </w:rPr>
        <w:t>6396,94</w:t>
      </w:r>
      <w:r w:rsidR="00526790" w:rsidRPr="00263609">
        <w:rPr>
          <w:rFonts w:ascii="Times New Roman" w:hAnsi="Times New Roman" w:cs="Times New Roman"/>
          <w:sz w:val="28"/>
          <w:szCs w:val="28"/>
        </w:rPr>
        <w:t xml:space="preserve"> тыс. руб.,</w:t>
      </w:r>
    </w:p>
    <w:p w:rsidR="00526790" w:rsidRDefault="00526790" w:rsidP="001507E4">
      <w:pPr>
        <w:spacing w:after="0" w:line="240" w:lineRule="auto"/>
        <w:jc w:val="both"/>
        <w:rPr>
          <w:rFonts w:ascii="Times New Roman" w:hAnsi="Times New Roman" w:cs="Times New Roman"/>
          <w:sz w:val="28"/>
          <w:szCs w:val="28"/>
        </w:rPr>
      </w:pPr>
      <w:r w:rsidRPr="00263609">
        <w:rPr>
          <w:rFonts w:ascii="Times New Roman" w:hAnsi="Times New Roman" w:cs="Times New Roman"/>
          <w:sz w:val="28"/>
          <w:szCs w:val="28"/>
        </w:rPr>
        <w:t xml:space="preserve"> - </w:t>
      </w:r>
      <w:r w:rsidR="00904C84">
        <w:rPr>
          <w:rFonts w:ascii="Times New Roman" w:hAnsi="Times New Roman" w:cs="Times New Roman"/>
          <w:sz w:val="28"/>
          <w:szCs w:val="28"/>
        </w:rPr>
        <w:t>физическая культура и спорт</w:t>
      </w:r>
      <w:r w:rsidRPr="00263609">
        <w:rPr>
          <w:rFonts w:ascii="Times New Roman" w:hAnsi="Times New Roman" w:cs="Times New Roman"/>
          <w:sz w:val="28"/>
          <w:szCs w:val="28"/>
        </w:rPr>
        <w:t xml:space="preserve"> – </w:t>
      </w:r>
      <w:r w:rsidR="00904C84">
        <w:rPr>
          <w:rFonts w:ascii="Times New Roman" w:hAnsi="Times New Roman" w:cs="Times New Roman"/>
          <w:sz w:val="28"/>
          <w:szCs w:val="28"/>
        </w:rPr>
        <w:t>11135,42</w:t>
      </w:r>
      <w:r w:rsidRPr="00263609">
        <w:rPr>
          <w:rFonts w:ascii="Times New Roman" w:hAnsi="Times New Roman" w:cs="Times New Roman"/>
          <w:sz w:val="28"/>
          <w:szCs w:val="28"/>
        </w:rPr>
        <w:t xml:space="preserve"> тыс. руб.</w:t>
      </w:r>
    </w:p>
    <w:p w:rsidR="00D61B15" w:rsidRDefault="00A2608F" w:rsidP="001507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D61B15" w:rsidRPr="005E057F">
        <w:rPr>
          <w:rFonts w:ascii="Times New Roman" w:hAnsi="Times New Roman" w:cs="Times New Roman"/>
          <w:sz w:val="28"/>
          <w:szCs w:val="28"/>
        </w:rPr>
        <w:t>о муниципальной программе «</w:t>
      </w:r>
      <w:r w:rsidR="006C5922">
        <w:rPr>
          <w:rFonts w:ascii="Times New Roman" w:hAnsi="Times New Roman" w:cs="Times New Roman"/>
          <w:sz w:val="28"/>
          <w:szCs w:val="28"/>
        </w:rPr>
        <w:t>Безопасный район</w:t>
      </w:r>
      <w:r w:rsidR="00D61B15" w:rsidRPr="005E057F">
        <w:rPr>
          <w:rFonts w:ascii="Times New Roman" w:hAnsi="Times New Roman" w:cs="Times New Roman"/>
          <w:sz w:val="28"/>
          <w:szCs w:val="28"/>
        </w:rPr>
        <w:t>» предусмотрены расходы на 202</w:t>
      </w:r>
      <w:r w:rsidR="006F2E06">
        <w:rPr>
          <w:rFonts w:ascii="Times New Roman" w:hAnsi="Times New Roman" w:cs="Times New Roman"/>
          <w:sz w:val="28"/>
          <w:szCs w:val="28"/>
        </w:rPr>
        <w:t>4</w:t>
      </w:r>
      <w:r w:rsidR="00D61B15" w:rsidRPr="005E057F">
        <w:rPr>
          <w:rFonts w:ascii="Times New Roman" w:hAnsi="Times New Roman" w:cs="Times New Roman"/>
          <w:sz w:val="28"/>
          <w:szCs w:val="28"/>
        </w:rPr>
        <w:t xml:space="preserve">г. в сумме </w:t>
      </w:r>
      <w:r w:rsidR="006F2E06">
        <w:rPr>
          <w:rFonts w:ascii="Times New Roman" w:hAnsi="Times New Roman" w:cs="Times New Roman"/>
          <w:sz w:val="28"/>
          <w:szCs w:val="28"/>
        </w:rPr>
        <w:t>1422,00</w:t>
      </w:r>
      <w:r w:rsidR="00D61B15" w:rsidRPr="005E057F">
        <w:rPr>
          <w:rFonts w:ascii="Times New Roman" w:hAnsi="Times New Roman" w:cs="Times New Roman"/>
          <w:sz w:val="28"/>
          <w:szCs w:val="28"/>
        </w:rPr>
        <w:t xml:space="preserve"> тыс. руб., </w:t>
      </w:r>
      <w:r w:rsidR="00D61B15" w:rsidRPr="004B1F27">
        <w:rPr>
          <w:rFonts w:ascii="Times New Roman" w:hAnsi="Times New Roman" w:cs="Times New Roman"/>
          <w:sz w:val="28"/>
          <w:szCs w:val="28"/>
        </w:rPr>
        <w:t>на плановый период 202</w:t>
      </w:r>
      <w:r w:rsidR="006F2E06">
        <w:rPr>
          <w:rFonts w:ascii="Times New Roman" w:hAnsi="Times New Roman" w:cs="Times New Roman"/>
          <w:sz w:val="28"/>
          <w:szCs w:val="28"/>
        </w:rPr>
        <w:t>5</w:t>
      </w:r>
      <w:r w:rsidR="00D61B15" w:rsidRPr="004B1F27">
        <w:rPr>
          <w:rFonts w:ascii="Times New Roman" w:hAnsi="Times New Roman" w:cs="Times New Roman"/>
          <w:sz w:val="28"/>
          <w:szCs w:val="28"/>
        </w:rPr>
        <w:t xml:space="preserve">г. – в сумме </w:t>
      </w:r>
      <w:r w:rsidR="006F2E06">
        <w:rPr>
          <w:rFonts w:ascii="Times New Roman" w:hAnsi="Times New Roman" w:cs="Times New Roman"/>
          <w:sz w:val="28"/>
          <w:szCs w:val="28"/>
        </w:rPr>
        <w:t>1422,00 тыс. руб., 2026</w:t>
      </w:r>
      <w:r w:rsidR="00D61B15" w:rsidRPr="004B1F27">
        <w:rPr>
          <w:rFonts w:ascii="Times New Roman" w:hAnsi="Times New Roman" w:cs="Times New Roman"/>
          <w:sz w:val="28"/>
          <w:szCs w:val="28"/>
        </w:rPr>
        <w:t xml:space="preserve">г. – в сумме </w:t>
      </w:r>
      <w:r w:rsidR="006F2E06">
        <w:rPr>
          <w:rFonts w:ascii="Times New Roman" w:hAnsi="Times New Roman" w:cs="Times New Roman"/>
          <w:sz w:val="28"/>
          <w:szCs w:val="28"/>
        </w:rPr>
        <w:t xml:space="preserve">1422,00 </w:t>
      </w:r>
      <w:r w:rsidR="00D61B15" w:rsidRPr="004B1F27">
        <w:rPr>
          <w:rFonts w:ascii="Times New Roman" w:hAnsi="Times New Roman" w:cs="Times New Roman"/>
          <w:sz w:val="28"/>
          <w:szCs w:val="28"/>
        </w:rPr>
        <w:t>тыс. руб.</w:t>
      </w:r>
    </w:p>
    <w:p w:rsidR="00F012CD" w:rsidRDefault="00F1298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00541415">
        <w:rPr>
          <w:rFonts w:ascii="Times New Roman" w:hAnsi="Times New Roman" w:cs="Times New Roman"/>
          <w:sz w:val="28"/>
          <w:szCs w:val="28"/>
        </w:rPr>
        <w:t>)</w:t>
      </w:r>
      <w:r w:rsidR="00526790">
        <w:rPr>
          <w:rFonts w:ascii="Times New Roman" w:hAnsi="Times New Roman" w:cs="Times New Roman"/>
          <w:sz w:val="28"/>
          <w:szCs w:val="28"/>
        </w:rPr>
        <w:t xml:space="preserve"> По главному распорядителю «Отдел культуры администрации Арзгирского муниципального округа Ставропольского края» предусмотрены расходы на 202</w:t>
      </w:r>
      <w:r w:rsidR="00A2608F">
        <w:rPr>
          <w:rFonts w:ascii="Times New Roman" w:hAnsi="Times New Roman" w:cs="Times New Roman"/>
          <w:sz w:val="28"/>
          <w:szCs w:val="28"/>
        </w:rPr>
        <w:t>4</w:t>
      </w:r>
      <w:r w:rsidR="00526790">
        <w:rPr>
          <w:rFonts w:ascii="Times New Roman" w:hAnsi="Times New Roman" w:cs="Times New Roman"/>
          <w:sz w:val="28"/>
          <w:szCs w:val="28"/>
        </w:rPr>
        <w:t>г.</w:t>
      </w:r>
      <w:r w:rsidR="00541415">
        <w:rPr>
          <w:rFonts w:ascii="Times New Roman" w:hAnsi="Times New Roman" w:cs="Times New Roman"/>
          <w:sz w:val="28"/>
          <w:szCs w:val="28"/>
        </w:rPr>
        <w:t xml:space="preserve"> в сумме </w:t>
      </w:r>
      <w:r w:rsidR="00A2608F">
        <w:rPr>
          <w:rFonts w:ascii="Times New Roman" w:hAnsi="Times New Roman" w:cs="Times New Roman"/>
          <w:sz w:val="28"/>
          <w:szCs w:val="28"/>
        </w:rPr>
        <w:t>86563,25</w:t>
      </w:r>
      <w:r w:rsidR="00541415">
        <w:rPr>
          <w:rFonts w:ascii="Times New Roman" w:hAnsi="Times New Roman" w:cs="Times New Roman"/>
          <w:sz w:val="28"/>
          <w:szCs w:val="28"/>
        </w:rPr>
        <w:t xml:space="preserve"> тыс. руб.</w:t>
      </w:r>
      <w:r w:rsidR="00A2608F">
        <w:rPr>
          <w:rFonts w:ascii="Times New Roman" w:hAnsi="Times New Roman" w:cs="Times New Roman"/>
          <w:sz w:val="28"/>
          <w:szCs w:val="28"/>
        </w:rPr>
        <w:t xml:space="preserve"> </w:t>
      </w:r>
      <w:r w:rsidR="00541415">
        <w:rPr>
          <w:rFonts w:ascii="Times New Roman" w:hAnsi="Times New Roman" w:cs="Times New Roman"/>
          <w:sz w:val="28"/>
          <w:szCs w:val="28"/>
        </w:rPr>
        <w:t xml:space="preserve">и на </w:t>
      </w:r>
      <w:r w:rsidR="008C5BC6">
        <w:rPr>
          <w:rFonts w:ascii="Times New Roman" w:hAnsi="Times New Roman" w:cs="Times New Roman"/>
          <w:sz w:val="28"/>
          <w:szCs w:val="28"/>
        </w:rPr>
        <w:t>плановый период 202</w:t>
      </w:r>
      <w:r w:rsidR="00A2608F">
        <w:rPr>
          <w:rFonts w:ascii="Times New Roman" w:hAnsi="Times New Roman" w:cs="Times New Roman"/>
          <w:sz w:val="28"/>
          <w:szCs w:val="28"/>
        </w:rPr>
        <w:t>5</w:t>
      </w:r>
      <w:r w:rsidR="008C5BC6">
        <w:rPr>
          <w:rFonts w:ascii="Times New Roman" w:hAnsi="Times New Roman" w:cs="Times New Roman"/>
          <w:sz w:val="28"/>
          <w:szCs w:val="28"/>
        </w:rPr>
        <w:t>-202</w:t>
      </w:r>
      <w:r w:rsidR="00A2608F">
        <w:rPr>
          <w:rFonts w:ascii="Times New Roman" w:hAnsi="Times New Roman" w:cs="Times New Roman"/>
          <w:sz w:val="28"/>
          <w:szCs w:val="28"/>
        </w:rPr>
        <w:t>6</w:t>
      </w:r>
      <w:r w:rsidR="008C5BC6">
        <w:rPr>
          <w:rFonts w:ascii="Times New Roman" w:hAnsi="Times New Roman" w:cs="Times New Roman"/>
          <w:sz w:val="28"/>
          <w:szCs w:val="28"/>
        </w:rPr>
        <w:t>гг. в сумме</w:t>
      </w:r>
      <w:r w:rsidR="00A2608F">
        <w:rPr>
          <w:rFonts w:ascii="Times New Roman" w:hAnsi="Times New Roman" w:cs="Times New Roman"/>
          <w:sz w:val="28"/>
          <w:szCs w:val="28"/>
        </w:rPr>
        <w:t xml:space="preserve"> 87155,30</w:t>
      </w:r>
      <w:r w:rsidR="00526790">
        <w:rPr>
          <w:rFonts w:ascii="Times New Roman" w:hAnsi="Times New Roman" w:cs="Times New Roman"/>
          <w:sz w:val="28"/>
          <w:szCs w:val="28"/>
        </w:rPr>
        <w:t xml:space="preserve"> тыс. руб.</w:t>
      </w:r>
      <w:r w:rsidR="00A2608F">
        <w:rPr>
          <w:rFonts w:ascii="Times New Roman" w:hAnsi="Times New Roman" w:cs="Times New Roman"/>
          <w:sz w:val="28"/>
          <w:szCs w:val="28"/>
        </w:rPr>
        <w:t xml:space="preserve"> и 87508,14</w:t>
      </w:r>
      <w:r w:rsidR="00541415">
        <w:rPr>
          <w:rFonts w:ascii="Times New Roman" w:hAnsi="Times New Roman" w:cs="Times New Roman"/>
          <w:sz w:val="28"/>
          <w:szCs w:val="28"/>
        </w:rPr>
        <w:t xml:space="preserve"> тыс. руб. соответственно</w:t>
      </w:r>
      <w:r w:rsidR="00F012CD">
        <w:rPr>
          <w:rFonts w:ascii="Times New Roman" w:hAnsi="Times New Roman" w:cs="Times New Roman"/>
          <w:sz w:val="28"/>
          <w:szCs w:val="28"/>
        </w:rPr>
        <w:t>.</w:t>
      </w:r>
    </w:p>
    <w:p w:rsidR="00526790" w:rsidRDefault="00F012CD"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526790">
        <w:rPr>
          <w:rFonts w:ascii="Times New Roman" w:hAnsi="Times New Roman" w:cs="Times New Roman"/>
          <w:sz w:val="28"/>
          <w:szCs w:val="28"/>
        </w:rPr>
        <w:t xml:space="preserve">з них предусмотрены расходы муниципальной программой </w:t>
      </w:r>
      <w:r w:rsidR="00541415">
        <w:rPr>
          <w:rFonts w:ascii="Times New Roman" w:hAnsi="Times New Roman" w:cs="Times New Roman"/>
          <w:sz w:val="28"/>
          <w:szCs w:val="28"/>
        </w:rPr>
        <w:t xml:space="preserve">«Развитие культуры в Арзгирском муниципальном округе» </w:t>
      </w:r>
      <w:r w:rsidR="00526790">
        <w:rPr>
          <w:rFonts w:ascii="Times New Roman" w:hAnsi="Times New Roman" w:cs="Times New Roman"/>
          <w:sz w:val="28"/>
          <w:szCs w:val="28"/>
        </w:rPr>
        <w:t>в 202</w:t>
      </w:r>
      <w:r>
        <w:rPr>
          <w:rFonts w:ascii="Times New Roman" w:hAnsi="Times New Roman" w:cs="Times New Roman"/>
          <w:sz w:val="28"/>
          <w:szCs w:val="28"/>
        </w:rPr>
        <w:t>4</w:t>
      </w:r>
      <w:r w:rsidR="00526790">
        <w:rPr>
          <w:rFonts w:ascii="Times New Roman" w:hAnsi="Times New Roman" w:cs="Times New Roman"/>
          <w:sz w:val="28"/>
          <w:szCs w:val="28"/>
        </w:rPr>
        <w:t>г. на:</w:t>
      </w:r>
    </w:p>
    <w:p w:rsidR="00526790" w:rsidRPr="00541415" w:rsidRDefault="00526790" w:rsidP="00A02FE0">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w:t>
      </w:r>
      <w:r w:rsidRPr="006C5922">
        <w:rPr>
          <w:rFonts w:ascii="Times New Roman" w:hAnsi="Times New Roman" w:cs="Times New Roman"/>
          <w:sz w:val="28"/>
          <w:szCs w:val="28"/>
        </w:rPr>
        <w:t xml:space="preserve">дополнительное образование детей – </w:t>
      </w:r>
      <w:r w:rsidR="00F012CD">
        <w:rPr>
          <w:rFonts w:ascii="Times New Roman" w:hAnsi="Times New Roman" w:cs="Times New Roman"/>
          <w:sz w:val="28"/>
          <w:szCs w:val="28"/>
        </w:rPr>
        <w:t>8 458,49</w:t>
      </w:r>
      <w:r w:rsidRPr="006C5922">
        <w:rPr>
          <w:rFonts w:ascii="Times New Roman" w:hAnsi="Times New Roman" w:cs="Times New Roman"/>
          <w:sz w:val="28"/>
          <w:szCs w:val="28"/>
        </w:rPr>
        <w:t xml:space="preserve"> тыс. руб., </w:t>
      </w:r>
    </w:p>
    <w:p w:rsidR="00526790" w:rsidRPr="006C5922" w:rsidRDefault="006C5922" w:rsidP="00A02FE0">
      <w:pPr>
        <w:spacing w:after="0" w:line="240" w:lineRule="auto"/>
        <w:rPr>
          <w:rFonts w:ascii="Times New Roman" w:hAnsi="Times New Roman" w:cs="Times New Roman"/>
          <w:sz w:val="28"/>
          <w:szCs w:val="28"/>
        </w:rPr>
      </w:pPr>
      <w:r w:rsidRPr="006C5922">
        <w:rPr>
          <w:rFonts w:ascii="Times New Roman" w:hAnsi="Times New Roman" w:cs="Times New Roman"/>
          <w:sz w:val="28"/>
          <w:szCs w:val="28"/>
        </w:rPr>
        <w:t xml:space="preserve">-культура </w:t>
      </w:r>
      <w:r w:rsidR="00526790" w:rsidRPr="006C5922">
        <w:rPr>
          <w:rFonts w:ascii="Times New Roman" w:hAnsi="Times New Roman" w:cs="Times New Roman"/>
          <w:sz w:val="28"/>
          <w:szCs w:val="28"/>
        </w:rPr>
        <w:t>–</w:t>
      </w:r>
      <w:r w:rsidR="00F012CD">
        <w:rPr>
          <w:rFonts w:ascii="Times New Roman" w:hAnsi="Times New Roman" w:cs="Times New Roman"/>
          <w:sz w:val="28"/>
          <w:szCs w:val="28"/>
        </w:rPr>
        <w:t>73 334,45</w:t>
      </w:r>
      <w:r w:rsidR="00526790" w:rsidRPr="006C5922">
        <w:rPr>
          <w:rFonts w:ascii="Times New Roman" w:hAnsi="Times New Roman" w:cs="Times New Roman"/>
          <w:sz w:val="28"/>
          <w:szCs w:val="28"/>
        </w:rPr>
        <w:t xml:space="preserve"> тыс. руб.,</w:t>
      </w:r>
    </w:p>
    <w:p w:rsidR="00526790" w:rsidRDefault="00526790" w:rsidP="00A02FE0">
      <w:pPr>
        <w:spacing w:after="0" w:line="240" w:lineRule="auto"/>
        <w:rPr>
          <w:rFonts w:ascii="Times New Roman" w:hAnsi="Times New Roman" w:cs="Times New Roman"/>
          <w:sz w:val="28"/>
          <w:szCs w:val="28"/>
        </w:rPr>
      </w:pPr>
      <w:r w:rsidRPr="006C5922">
        <w:rPr>
          <w:rFonts w:ascii="Times New Roman" w:hAnsi="Times New Roman" w:cs="Times New Roman"/>
          <w:sz w:val="28"/>
          <w:szCs w:val="28"/>
        </w:rPr>
        <w:t>-другие вопросы в области культуры</w:t>
      </w:r>
      <w:r w:rsidR="006C5922" w:rsidRPr="006C5922">
        <w:rPr>
          <w:rFonts w:ascii="Times New Roman" w:hAnsi="Times New Roman" w:cs="Times New Roman"/>
          <w:sz w:val="28"/>
          <w:szCs w:val="28"/>
        </w:rPr>
        <w:t>,</w:t>
      </w:r>
      <w:r w:rsidRPr="006C5922">
        <w:rPr>
          <w:rFonts w:ascii="Times New Roman" w:hAnsi="Times New Roman" w:cs="Times New Roman"/>
          <w:sz w:val="28"/>
          <w:szCs w:val="28"/>
        </w:rPr>
        <w:t xml:space="preserve"> кинематографии –</w:t>
      </w:r>
      <w:r w:rsidR="008C5BC6" w:rsidRPr="006C5922">
        <w:rPr>
          <w:rFonts w:ascii="Times New Roman" w:hAnsi="Times New Roman" w:cs="Times New Roman"/>
          <w:sz w:val="28"/>
          <w:szCs w:val="28"/>
        </w:rPr>
        <w:t xml:space="preserve"> </w:t>
      </w:r>
      <w:r w:rsidR="00F012CD">
        <w:rPr>
          <w:rFonts w:ascii="Times New Roman" w:hAnsi="Times New Roman" w:cs="Times New Roman"/>
          <w:sz w:val="28"/>
          <w:szCs w:val="28"/>
        </w:rPr>
        <w:t>4770,31</w:t>
      </w:r>
      <w:r w:rsidRPr="006C5922">
        <w:rPr>
          <w:rFonts w:ascii="Times New Roman" w:hAnsi="Times New Roman" w:cs="Times New Roman"/>
          <w:sz w:val="28"/>
          <w:szCs w:val="28"/>
        </w:rPr>
        <w:t xml:space="preserve"> тыс. руб.</w:t>
      </w:r>
    </w:p>
    <w:p w:rsidR="00A02FE0" w:rsidRDefault="00F1298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7</w:t>
      </w:r>
      <w:r w:rsidR="00541415">
        <w:rPr>
          <w:rFonts w:ascii="Times New Roman" w:hAnsi="Times New Roman" w:cs="Times New Roman"/>
          <w:sz w:val="28"/>
          <w:szCs w:val="28"/>
        </w:rPr>
        <w:t xml:space="preserve">) </w:t>
      </w:r>
      <w:r w:rsidR="00526790">
        <w:rPr>
          <w:rFonts w:ascii="Times New Roman" w:hAnsi="Times New Roman" w:cs="Times New Roman"/>
          <w:sz w:val="28"/>
          <w:szCs w:val="28"/>
        </w:rPr>
        <w:t xml:space="preserve">По главному распорядителю «Управление труда и социальной защиты населения администрации Арзгирского муниципального округа Ставропольского края» предусмотрены расходы по муниципальной программе «Социальная поддержка граждан в Арзгирском муниципальном </w:t>
      </w:r>
      <w:r w:rsidR="00541415">
        <w:rPr>
          <w:rFonts w:ascii="Times New Roman" w:hAnsi="Times New Roman" w:cs="Times New Roman"/>
          <w:sz w:val="28"/>
          <w:szCs w:val="28"/>
        </w:rPr>
        <w:t xml:space="preserve">округе» </w:t>
      </w:r>
      <w:r w:rsidR="00526790">
        <w:rPr>
          <w:rFonts w:ascii="Times New Roman" w:hAnsi="Times New Roman" w:cs="Times New Roman"/>
          <w:sz w:val="28"/>
          <w:szCs w:val="28"/>
        </w:rPr>
        <w:t>на 202</w:t>
      </w:r>
      <w:r w:rsidR="009E6932">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9E6932">
        <w:rPr>
          <w:rFonts w:ascii="Times New Roman" w:hAnsi="Times New Roman" w:cs="Times New Roman"/>
          <w:sz w:val="28"/>
          <w:szCs w:val="28"/>
        </w:rPr>
        <w:t>132845,36</w:t>
      </w:r>
      <w:r w:rsidR="00526790">
        <w:rPr>
          <w:rFonts w:ascii="Times New Roman" w:hAnsi="Times New Roman" w:cs="Times New Roman"/>
          <w:sz w:val="28"/>
          <w:szCs w:val="28"/>
        </w:rPr>
        <w:t xml:space="preserve"> тыс. руб., на 202</w:t>
      </w:r>
      <w:r w:rsidR="00A02FE0">
        <w:rPr>
          <w:rFonts w:ascii="Times New Roman" w:hAnsi="Times New Roman" w:cs="Times New Roman"/>
          <w:sz w:val="28"/>
          <w:szCs w:val="28"/>
        </w:rPr>
        <w:t>5</w:t>
      </w:r>
      <w:r w:rsidR="00526790">
        <w:rPr>
          <w:rFonts w:ascii="Times New Roman" w:hAnsi="Times New Roman" w:cs="Times New Roman"/>
          <w:sz w:val="28"/>
          <w:szCs w:val="28"/>
        </w:rPr>
        <w:t xml:space="preserve">г. в сумме </w:t>
      </w:r>
      <w:r w:rsidR="00A02FE0">
        <w:rPr>
          <w:rFonts w:ascii="Times New Roman" w:hAnsi="Times New Roman" w:cs="Times New Roman"/>
          <w:sz w:val="28"/>
          <w:szCs w:val="28"/>
        </w:rPr>
        <w:t xml:space="preserve">120867,02 </w:t>
      </w:r>
      <w:r w:rsidR="00526790">
        <w:rPr>
          <w:rFonts w:ascii="Times New Roman" w:hAnsi="Times New Roman" w:cs="Times New Roman"/>
          <w:sz w:val="28"/>
          <w:szCs w:val="28"/>
        </w:rPr>
        <w:t>тыс. руб., на 202</w:t>
      </w:r>
      <w:r w:rsidR="00A02FE0">
        <w:rPr>
          <w:rFonts w:ascii="Times New Roman" w:hAnsi="Times New Roman" w:cs="Times New Roman"/>
          <w:sz w:val="28"/>
          <w:szCs w:val="28"/>
        </w:rPr>
        <w:t xml:space="preserve">6г. </w:t>
      </w:r>
      <w:r w:rsidR="00526790">
        <w:rPr>
          <w:rFonts w:ascii="Times New Roman" w:hAnsi="Times New Roman" w:cs="Times New Roman"/>
          <w:sz w:val="28"/>
          <w:szCs w:val="28"/>
        </w:rPr>
        <w:t xml:space="preserve">– в сумме </w:t>
      </w:r>
      <w:r w:rsidR="00A02FE0">
        <w:rPr>
          <w:rFonts w:ascii="Times New Roman" w:hAnsi="Times New Roman" w:cs="Times New Roman"/>
          <w:sz w:val="28"/>
          <w:szCs w:val="28"/>
        </w:rPr>
        <w:t>114506,66 тыс. руб.</w:t>
      </w:r>
    </w:p>
    <w:p w:rsidR="00526790" w:rsidRDefault="00A02FE0" w:rsidP="00A02F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И</w:t>
      </w:r>
      <w:r w:rsidR="00526790">
        <w:rPr>
          <w:rFonts w:ascii="Times New Roman" w:hAnsi="Times New Roman" w:cs="Times New Roman"/>
          <w:sz w:val="28"/>
          <w:szCs w:val="28"/>
        </w:rPr>
        <w:t>з них предусмотрены расходы</w:t>
      </w:r>
      <w:r>
        <w:rPr>
          <w:rFonts w:ascii="Times New Roman" w:hAnsi="Times New Roman" w:cs="Times New Roman"/>
          <w:sz w:val="28"/>
          <w:szCs w:val="28"/>
        </w:rPr>
        <w:t xml:space="preserve"> </w:t>
      </w:r>
      <w:r w:rsidR="00526790">
        <w:rPr>
          <w:rFonts w:ascii="Times New Roman" w:hAnsi="Times New Roman" w:cs="Times New Roman"/>
          <w:sz w:val="28"/>
          <w:szCs w:val="28"/>
        </w:rPr>
        <w:t>муниципальной программой в 202</w:t>
      </w:r>
      <w:r>
        <w:rPr>
          <w:rFonts w:ascii="Times New Roman" w:hAnsi="Times New Roman" w:cs="Times New Roman"/>
          <w:sz w:val="28"/>
          <w:szCs w:val="28"/>
        </w:rPr>
        <w:t>4</w:t>
      </w:r>
      <w:r w:rsidR="00526790">
        <w:rPr>
          <w:rFonts w:ascii="Times New Roman" w:hAnsi="Times New Roman" w:cs="Times New Roman"/>
          <w:sz w:val="28"/>
          <w:szCs w:val="28"/>
        </w:rPr>
        <w:t>г. на:</w:t>
      </w:r>
    </w:p>
    <w:p w:rsidR="00526790" w:rsidRPr="00F82B6B" w:rsidRDefault="00526790" w:rsidP="00A02FE0">
      <w:pPr>
        <w:spacing w:after="0" w:line="240" w:lineRule="auto"/>
        <w:rPr>
          <w:rFonts w:ascii="Times New Roman" w:hAnsi="Times New Roman" w:cs="Times New Roman"/>
          <w:sz w:val="28"/>
          <w:szCs w:val="28"/>
        </w:rPr>
      </w:pPr>
      <w:r w:rsidRPr="00F82B6B">
        <w:rPr>
          <w:rFonts w:ascii="Times New Roman" w:hAnsi="Times New Roman" w:cs="Times New Roman"/>
          <w:sz w:val="28"/>
          <w:szCs w:val="28"/>
        </w:rPr>
        <w:t xml:space="preserve">-социальное обеспечение населения – </w:t>
      </w:r>
      <w:r w:rsidR="00447703">
        <w:rPr>
          <w:rFonts w:ascii="Times New Roman" w:hAnsi="Times New Roman" w:cs="Times New Roman"/>
          <w:sz w:val="28"/>
          <w:szCs w:val="28"/>
        </w:rPr>
        <w:t>71 991,85</w:t>
      </w:r>
      <w:r w:rsidRPr="00F82B6B">
        <w:rPr>
          <w:rFonts w:ascii="Times New Roman" w:hAnsi="Times New Roman" w:cs="Times New Roman"/>
          <w:sz w:val="28"/>
          <w:szCs w:val="28"/>
        </w:rPr>
        <w:t xml:space="preserve"> тыс. руб.,</w:t>
      </w:r>
    </w:p>
    <w:p w:rsidR="00526790" w:rsidRPr="00F82B6B" w:rsidRDefault="00526790" w:rsidP="00A02FE0">
      <w:pPr>
        <w:spacing w:after="0" w:line="240" w:lineRule="auto"/>
        <w:rPr>
          <w:rFonts w:ascii="Times New Roman" w:hAnsi="Times New Roman" w:cs="Times New Roman"/>
          <w:sz w:val="28"/>
          <w:szCs w:val="28"/>
        </w:rPr>
      </w:pPr>
      <w:r w:rsidRPr="00F82B6B">
        <w:rPr>
          <w:rFonts w:ascii="Times New Roman" w:hAnsi="Times New Roman" w:cs="Times New Roman"/>
          <w:sz w:val="28"/>
          <w:szCs w:val="28"/>
        </w:rPr>
        <w:t xml:space="preserve">-охрана семьи и детства – </w:t>
      </w:r>
      <w:r w:rsidR="00447703">
        <w:rPr>
          <w:rFonts w:ascii="Times New Roman" w:hAnsi="Times New Roman" w:cs="Times New Roman"/>
          <w:sz w:val="28"/>
          <w:szCs w:val="28"/>
        </w:rPr>
        <w:t>47 110,71</w:t>
      </w:r>
      <w:r w:rsidRPr="00F82B6B">
        <w:rPr>
          <w:rFonts w:ascii="Times New Roman" w:hAnsi="Times New Roman" w:cs="Times New Roman"/>
          <w:sz w:val="28"/>
          <w:szCs w:val="28"/>
        </w:rPr>
        <w:t xml:space="preserve"> тыс. руб.,</w:t>
      </w:r>
    </w:p>
    <w:p w:rsidR="00526790" w:rsidRDefault="00526790" w:rsidP="00A02FE0">
      <w:pPr>
        <w:spacing w:after="0" w:line="240" w:lineRule="auto"/>
        <w:rPr>
          <w:rFonts w:ascii="Times New Roman" w:hAnsi="Times New Roman" w:cs="Times New Roman"/>
          <w:sz w:val="28"/>
          <w:szCs w:val="28"/>
        </w:rPr>
      </w:pPr>
      <w:r w:rsidRPr="00F82B6B">
        <w:rPr>
          <w:rFonts w:ascii="Times New Roman" w:hAnsi="Times New Roman" w:cs="Times New Roman"/>
          <w:sz w:val="28"/>
          <w:szCs w:val="28"/>
        </w:rPr>
        <w:t>-другие вопросы в области социальной политики –</w:t>
      </w:r>
      <w:r w:rsidR="00447703">
        <w:rPr>
          <w:rFonts w:ascii="Times New Roman" w:hAnsi="Times New Roman" w:cs="Times New Roman"/>
          <w:sz w:val="28"/>
          <w:szCs w:val="28"/>
        </w:rPr>
        <w:t>13 742,80</w:t>
      </w:r>
      <w:r w:rsidRPr="00F82B6B">
        <w:rPr>
          <w:rFonts w:ascii="Times New Roman" w:hAnsi="Times New Roman" w:cs="Times New Roman"/>
          <w:sz w:val="28"/>
          <w:szCs w:val="28"/>
        </w:rPr>
        <w:t xml:space="preserve"> тыс. руб.</w:t>
      </w:r>
    </w:p>
    <w:p w:rsidR="00F12989" w:rsidRDefault="00F12989" w:rsidP="00F129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447703">
        <w:rPr>
          <w:rFonts w:ascii="Times New Roman" w:hAnsi="Times New Roman" w:cs="Times New Roman"/>
          <w:sz w:val="28"/>
          <w:szCs w:val="28"/>
        </w:rPr>
        <w:t xml:space="preserve"> </w:t>
      </w:r>
      <w:r>
        <w:rPr>
          <w:rFonts w:ascii="Times New Roman" w:hAnsi="Times New Roman" w:cs="Times New Roman"/>
          <w:sz w:val="28"/>
          <w:szCs w:val="28"/>
        </w:rPr>
        <w:t>По главному распорядителю «Контрольно-счетный орган Арзгирского муниципального округа Ставропольского края» предусмотрены расходы по непрограммному направлению деятельности на 202</w:t>
      </w:r>
      <w:r w:rsidR="00B40C63">
        <w:rPr>
          <w:rFonts w:ascii="Times New Roman" w:hAnsi="Times New Roman" w:cs="Times New Roman"/>
          <w:sz w:val="28"/>
          <w:szCs w:val="28"/>
        </w:rPr>
        <w:t>4</w:t>
      </w:r>
      <w:r>
        <w:rPr>
          <w:rFonts w:ascii="Times New Roman" w:hAnsi="Times New Roman" w:cs="Times New Roman"/>
          <w:sz w:val="28"/>
          <w:szCs w:val="28"/>
        </w:rPr>
        <w:t xml:space="preserve">г. в сумме </w:t>
      </w:r>
      <w:r w:rsidR="00B40C63">
        <w:rPr>
          <w:rFonts w:ascii="Times New Roman" w:hAnsi="Times New Roman" w:cs="Times New Roman"/>
          <w:sz w:val="28"/>
          <w:szCs w:val="28"/>
        </w:rPr>
        <w:t>1702,16</w:t>
      </w:r>
      <w:r>
        <w:rPr>
          <w:rFonts w:ascii="Times New Roman" w:hAnsi="Times New Roman" w:cs="Times New Roman"/>
          <w:sz w:val="28"/>
          <w:szCs w:val="28"/>
        </w:rPr>
        <w:t xml:space="preserve"> тыс. руб. и плановый период 202</w:t>
      </w:r>
      <w:r w:rsidR="00B40C63">
        <w:rPr>
          <w:rFonts w:ascii="Times New Roman" w:hAnsi="Times New Roman" w:cs="Times New Roman"/>
          <w:sz w:val="28"/>
          <w:szCs w:val="28"/>
        </w:rPr>
        <w:t>5</w:t>
      </w:r>
      <w:r>
        <w:rPr>
          <w:rFonts w:ascii="Times New Roman" w:hAnsi="Times New Roman" w:cs="Times New Roman"/>
          <w:sz w:val="28"/>
          <w:szCs w:val="28"/>
        </w:rPr>
        <w:t>-202</w:t>
      </w:r>
      <w:r w:rsidR="00B40C63">
        <w:rPr>
          <w:rFonts w:ascii="Times New Roman" w:hAnsi="Times New Roman" w:cs="Times New Roman"/>
          <w:sz w:val="28"/>
          <w:szCs w:val="28"/>
        </w:rPr>
        <w:t>6</w:t>
      </w:r>
      <w:r>
        <w:rPr>
          <w:rFonts w:ascii="Times New Roman" w:hAnsi="Times New Roman" w:cs="Times New Roman"/>
          <w:sz w:val="28"/>
          <w:szCs w:val="28"/>
        </w:rPr>
        <w:t xml:space="preserve"> годов в равных частях в сумме </w:t>
      </w:r>
      <w:r w:rsidR="00B40C63">
        <w:rPr>
          <w:rFonts w:ascii="Times New Roman" w:hAnsi="Times New Roman" w:cs="Times New Roman"/>
          <w:sz w:val="28"/>
          <w:szCs w:val="28"/>
        </w:rPr>
        <w:t>1702,16</w:t>
      </w:r>
      <w:r>
        <w:rPr>
          <w:rFonts w:ascii="Times New Roman" w:hAnsi="Times New Roman" w:cs="Times New Roman"/>
          <w:sz w:val="28"/>
          <w:szCs w:val="28"/>
        </w:rPr>
        <w:t xml:space="preserve"> тыс. руб. </w:t>
      </w:r>
    </w:p>
    <w:p w:rsidR="005078BC" w:rsidRDefault="00BE0C6E"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526790">
        <w:rPr>
          <w:rFonts w:ascii="Times New Roman" w:hAnsi="Times New Roman" w:cs="Times New Roman"/>
          <w:sz w:val="28"/>
          <w:szCs w:val="28"/>
        </w:rPr>
        <w:t xml:space="preserve"> По главному распорядителю бюджетных средств</w:t>
      </w:r>
      <w:r w:rsidR="00B40C63">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526790" w:rsidRPr="00AB67A5">
        <w:rPr>
          <w:rFonts w:ascii="Times New Roman" w:eastAsia="Times New Roman" w:hAnsi="Times New Roman" w:cs="Times New Roman"/>
          <w:color w:val="000000"/>
          <w:sz w:val="28"/>
          <w:szCs w:val="28"/>
          <w:lang w:eastAsia="ru-RU"/>
        </w:rPr>
        <w:t xml:space="preserve"> с. Арзгир</w:t>
      </w:r>
      <w:r w:rsidR="00526790">
        <w:rPr>
          <w:rFonts w:ascii="Times New Roman" w:eastAsia="Times New Roman" w:hAnsi="Times New Roman" w:cs="Times New Roman"/>
          <w:color w:val="000000"/>
          <w:sz w:val="28"/>
          <w:szCs w:val="28"/>
          <w:lang w:eastAsia="ru-RU"/>
        </w:rPr>
        <w:t>»</w:t>
      </w:r>
      <w:r w:rsidR="00B40C63">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t>предусмотрены расходы</w:t>
      </w:r>
      <w:r w:rsidR="005078BC">
        <w:rPr>
          <w:rFonts w:ascii="Times New Roman" w:hAnsi="Times New Roman" w:cs="Times New Roman"/>
          <w:sz w:val="28"/>
          <w:szCs w:val="28"/>
        </w:rPr>
        <w:t>:</w:t>
      </w:r>
    </w:p>
    <w:p w:rsidR="00381B68" w:rsidRDefault="005078BC"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26790">
        <w:rPr>
          <w:rFonts w:ascii="Times New Roman" w:hAnsi="Times New Roman" w:cs="Times New Roman"/>
          <w:sz w:val="28"/>
          <w:szCs w:val="28"/>
        </w:rPr>
        <w:t xml:space="preserve"> по муниципальной программе «</w:t>
      </w:r>
      <w:r w:rsidR="00381B68"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526790">
        <w:rPr>
          <w:rFonts w:ascii="Times New Roman" w:hAnsi="Times New Roman" w:cs="Times New Roman"/>
          <w:sz w:val="28"/>
          <w:szCs w:val="28"/>
        </w:rPr>
        <w:t>» на 202</w:t>
      </w:r>
      <w:r w:rsidR="00B40C63">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381B68">
        <w:rPr>
          <w:rFonts w:ascii="Times New Roman" w:hAnsi="Times New Roman" w:cs="Times New Roman"/>
          <w:sz w:val="28"/>
          <w:szCs w:val="28"/>
        </w:rPr>
        <w:t>31 194,64</w:t>
      </w:r>
      <w:r w:rsidR="00526790">
        <w:rPr>
          <w:rFonts w:ascii="Times New Roman" w:hAnsi="Times New Roman" w:cs="Times New Roman"/>
          <w:sz w:val="28"/>
          <w:szCs w:val="28"/>
        </w:rPr>
        <w:t xml:space="preserve"> тыс. руб., </w:t>
      </w:r>
      <w:r w:rsidR="00526790" w:rsidRPr="00DA70E7">
        <w:rPr>
          <w:rFonts w:ascii="Times New Roman" w:hAnsi="Times New Roman" w:cs="Times New Roman"/>
          <w:sz w:val="28"/>
          <w:szCs w:val="28"/>
        </w:rPr>
        <w:t>на 202</w:t>
      </w:r>
      <w:r w:rsidR="00381B68">
        <w:rPr>
          <w:rFonts w:ascii="Times New Roman" w:hAnsi="Times New Roman" w:cs="Times New Roman"/>
          <w:sz w:val="28"/>
          <w:szCs w:val="28"/>
        </w:rPr>
        <w:t>5</w:t>
      </w:r>
      <w:r w:rsidR="00526790" w:rsidRPr="00DA70E7">
        <w:rPr>
          <w:rFonts w:ascii="Times New Roman" w:hAnsi="Times New Roman" w:cs="Times New Roman"/>
          <w:sz w:val="28"/>
          <w:szCs w:val="28"/>
        </w:rPr>
        <w:t xml:space="preserve">г. – в сумме </w:t>
      </w:r>
      <w:r w:rsidR="00381B68">
        <w:rPr>
          <w:rFonts w:ascii="Times New Roman" w:hAnsi="Times New Roman" w:cs="Times New Roman"/>
          <w:sz w:val="28"/>
          <w:szCs w:val="28"/>
        </w:rPr>
        <w:t>23575,27</w:t>
      </w:r>
      <w:r w:rsidR="00526790" w:rsidRPr="00DA70E7">
        <w:rPr>
          <w:rFonts w:ascii="Times New Roman" w:hAnsi="Times New Roman" w:cs="Times New Roman"/>
          <w:sz w:val="28"/>
          <w:szCs w:val="28"/>
        </w:rPr>
        <w:t xml:space="preserve"> тыс. руб., на 202</w:t>
      </w:r>
      <w:r w:rsidR="00381B68">
        <w:rPr>
          <w:rFonts w:ascii="Times New Roman" w:hAnsi="Times New Roman" w:cs="Times New Roman"/>
          <w:sz w:val="28"/>
          <w:szCs w:val="28"/>
        </w:rPr>
        <w:t>6</w:t>
      </w:r>
      <w:r w:rsidR="00526790" w:rsidRPr="00DA70E7">
        <w:rPr>
          <w:rFonts w:ascii="Times New Roman" w:hAnsi="Times New Roman" w:cs="Times New Roman"/>
          <w:sz w:val="28"/>
          <w:szCs w:val="28"/>
        </w:rPr>
        <w:t xml:space="preserve">г. в сумме </w:t>
      </w:r>
      <w:r w:rsidR="002A153E">
        <w:rPr>
          <w:rFonts w:ascii="Times New Roman" w:hAnsi="Times New Roman" w:cs="Times New Roman"/>
          <w:sz w:val="28"/>
          <w:szCs w:val="28"/>
        </w:rPr>
        <w:t>23906,84 тыс. руб.</w:t>
      </w:r>
    </w:p>
    <w:p w:rsidR="00526790" w:rsidRDefault="00381B68"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И</w:t>
      </w:r>
      <w:r w:rsidR="00526790">
        <w:rPr>
          <w:rFonts w:ascii="Times New Roman" w:hAnsi="Times New Roman" w:cs="Times New Roman"/>
          <w:sz w:val="28"/>
          <w:szCs w:val="28"/>
        </w:rPr>
        <w:t>з них предусмотрены расходы муниципальной программой на 202</w:t>
      </w:r>
      <w:r>
        <w:rPr>
          <w:rFonts w:ascii="Times New Roman" w:hAnsi="Times New Roman" w:cs="Times New Roman"/>
          <w:sz w:val="28"/>
          <w:szCs w:val="28"/>
        </w:rPr>
        <w:t>4</w:t>
      </w:r>
      <w:r w:rsidR="00526790">
        <w:rPr>
          <w:rFonts w:ascii="Times New Roman" w:hAnsi="Times New Roman" w:cs="Times New Roman"/>
          <w:sz w:val="28"/>
          <w:szCs w:val="28"/>
        </w:rPr>
        <w:t xml:space="preserve">г.: </w:t>
      </w:r>
    </w:p>
    <w:p w:rsidR="001E668B" w:rsidRDefault="001E668B" w:rsidP="00381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381B68">
        <w:rPr>
          <w:rFonts w:ascii="Times New Roman" w:hAnsi="Times New Roman" w:cs="Times New Roman"/>
          <w:sz w:val="28"/>
          <w:szCs w:val="28"/>
        </w:rPr>
        <w:t>4643,58</w:t>
      </w:r>
      <w:r>
        <w:rPr>
          <w:rFonts w:ascii="Times New Roman" w:hAnsi="Times New Roman" w:cs="Times New Roman"/>
          <w:sz w:val="28"/>
          <w:szCs w:val="28"/>
        </w:rPr>
        <w:t xml:space="preserve"> тыс. руб.,</w:t>
      </w:r>
    </w:p>
    <w:p w:rsidR="00526790" w:rsidRDefault="00526790" w:rsidP="00381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национальную экономику</w:t>
      </w:r>
      <w:r w:rsidR="00381B68">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0577B">
        <w:rPr>
          <w:rFonts w:ascii="Times New Roman" w:hAnsi="Times New Roman" w:cs="Times New Roman"/>
          <w:sz w:val="28"/>
          <w:szCs w:val="28"/>
        </w:rPr>
        <w:t>сумме</w:t>
      </w:r>
      <w:r w:rsidR="00381B68">
        <w:rPr>
          <w:rFonts w:ascii="Times New Roman" w:hAnsi="Times New Roman" w:cs="Times New Roman"/>
          <w:sz w:val="28"/>
          <w:szCs w:val="28"/>
        </w:rPr>
        <w:t xml:space="preserve"> 7528,70</w:t>
      </w:r>
      <w:r>
        <w:rPr>
          <w:rFonts w:ascii="Times New Roman" w:hAnsi="Times New Roman" w:cs="Times New Roman"/>
          <w:sz w:val="28"/>
          <w:szCs w:val="28"/>
        </w:rPr>
        <w:t xml:space="preserve"> тыс. руб.,</w:t>
      </w:r>
      <w:r w:rsidR="00381B68">
        <w:rPr>
          <w:rFonts w:ascii="Times New Roman" w:hAnsi="Times New Roman" w:cs="Times New Roman"/>
          <w:sz w:val="28"/>
          <w:szCs w:val="28"/>
        </w:rPr>
        <w:t xml:space="preserve"> </w:t>
      </w:r>
      <w:r w:rsidR="0099590B">
        <w:rPr>
          <w:rFonts w:ascii="Times New Roman" w:hAnsi="Times New Roman" w:cs="Times New Roman"/>
          <w:sz w:val="28"/>
          <w:szCs w:val="28"/>
        </w:rPr>
        <w:t>в том числе на содержание дорожного хозяйства</w:t>
      </w:r>
      <w:r w:rsidR="000E7D6A">
        <w:rPr>
          <w:rFonts w:ascii="Times New Roman" w:hAnsi="Times New Roman" w:cs="Times New Roman"/>
          <w:sz w:val="28"/>
          <w:szCs w:val="28"/>
        </w:rPr>
        <w:t xml:space="preserve"> в сумме </w:t>
      </w:r>
      <w:r w:rsidR="00381B68">
        <w:rPr>
          <w:rFonts w:ascii="Times New Roman" w:hAnsi="Times New Roman" w:cs="Times New Roman"/>
          <w:sz w:val="28"/>
          <w:szCs w:val="28"/>
        </w:rPr>
        <w:t>7528,70</w:t>
      </w:r>
      <w:r w:rsidR="000E7D6A">
        <w:rPr>
          <w:rFonts w:ascii="Times New Roman" w:hAnsi="Times New Roman" w:cs="Times New Roman"/>
          <w:sz w:val="28"/>
          <w:szCs w:val="28"/>
        </w:rPr>
        <w:t xml:space="preserve"> тыс. руб.;</w:t>
      </w:r>
    </w:p>
    <w:p w:rsidR="00381B68" w:rsidRDefault="00526790" w:rsidP="00381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w:t>
      </w:r>
      <w:r w:rsidR="001E668B">
        <w:rPr>
          <w:rFonts w:ascii="Times New Roman" w:hAnsi="Times New Roman" w:cs="Times New Roman"/>
          <w:sz w:val="28"/>
          <w:szCs w:val="28"/>
        </w:rPr>
        <w:t>жилищно-коммунальное хозяйство</w:t>
      </w:r>
      <w:r>
        <w:rPr>
          <w:rFonts w:ascii="Times New Roman" w:hAnsi="Times New Roman" w:cs="Times New Roman"/>
          <w:sz w:val="28"/>
          <w:szCs w:val="28"/>
        </w:rPr>
        <w:t xml:space="preserve"> в с</w:t>
      </w:r>
      <w:r w:rsidRPr="00A0577B">
        <w:rPr>
          <w:rFonts w:ascii="Times New Roman" w:hAnsi="Times New Roman" w:cs="Times New Roman"/>
          <w:sz w:val="28"/>
          <w:szCs w:val="28"/>
        </w:rPr>
        <w:t>умме</w:t>
      </w:r>
      <w:r w:rsidR="00381B68">
        <w:rPr>
          <w:rFonts w:ascii="Times New Roman" w:hAnsi="Times New Roman" w:cs="Times New Roman"/>
          <w:sz w:val="28"/>
          <w:szCs w:val="28"/>
        </w:rPr>
        <w:t xml:space="preserve"> 17341,12 тыс. руб., </w:t>
      </w:r>
    </w:p>
    <w:p w:rsidR="00526790" w:rsidRDefault="00526790" w:rsidP="00381B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381B68">
        <w:rPr>
          <w:rFonts w:ascii="Times New Roman" w:hAnsi="Times New Roman" w:cs="Times New Roman"/>
          <w:sz w:val="28"/>
          <w:szCs w:val="28"/>
        </w:rPr>
        <w:t xml:space="preserve"> </w:t>
      </w:r>
      <w:r>
        <w:rPr>
          <w:rFonts w:ascii="Times New Roman" w:hAnsi="Times New Roman" w:cs="Times New Roman"/>
          <w:sz w:val="28"/>
          <w:szCs w:val="28"/>
        </w:rPr>
        <w:t xml:space="preserve">на охрану семьи и детства в сумме </w:t>
      </w:r>
      <w:r w:rsidR="00381B68">
        <w:rPr>
          <w:rFonts w:ascii="Times New Roman" w:hAnsi="Times New Roman" w:cs="Times New Roman"/>
          <w:sz w:val="28"/>
          <w:szCs w:val="28"/>
        </w:rPr>
        <w:t xml:space="preserve">1681,24 </w:t>
      </w:r>
      <w:r>
        <w:rPr>
          <w:rFonts w:ascii="Times New Roman" w:hAnsi="Times New Roman" w:cs="Times New Roman"/>
          <w:sz w:val="28"/>
          <w:szCs w:val="28"/>
        </w:rPr>
        <w:t>тыс. руб.</w:t>
      </w:r>
    </w:p>
    <w:p w:rsidR="006C7C6F" w:rsidRDefault="005078BC"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526790">
        <w:rPr>
          <w:rFonts w:ascii="Times New Roman" w:hAnsi="Times New Roman" w:cs="Times New Roman"/>
          <w:sz w:val="28"/>
          <w:szCs w:val="28"/>
        </w:rPr>
        <w:t xml:space="preserve"> По главному распорядителю бюджетных средств</w:t>
      </w:r>
      <w:r w:rsidR="00381B68">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526790" w:rsidRPr="00AB67A5">
        <w:rPr>
          <w:rFonts w:ascii="Times New Roman" w:eastAsia="Times New Roman" w:hAnsi="Times New Roman" w:cs="Times New Roman"/>
          <w:color w:val="000000"/>
          <w:sz w:val="28"/>
          <w:szCs w:val="28"/>
          <w:lang w:eastAsia="ru-RU"/>
        </w:rPr>
        <w:t xml:space="preserve"> с. </w:t>
      </w:r>
      <w:r w:rsidR="00526790">
        <w:rPr>
          <w:rFonts w:ascii="Times New Roman" w:eastAsia="Times New Roman" w:hAnsi="Times New Roman" w:cs="Times New Roman"/>
          <w:color w:val="000000"/>
          <w:sz w:val="28"/>
          <w:szCs w:val="28"/>
          <w:lang w:eastAsia="ru-RU"/>
        </w:rPr>
        <w:t>Каменная Балка»</w:t>
      </w:r>
      <w:r w:rsidR="00381B68">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t xml:space="preserve">предусмотрены расходы по муниципальной программе </w:t>
      </w:r>
      <w:r w:rsidR="00381B68">
        <w:rPr>
          <w:rFonts w:ascii="Times New Roman" w:hAnsi="Times New Roman" w:cs="Times New Roman"/>
          <w:sz w:val="28"/>
          <w:szCs w:val="28"/>
        </w:rPr>
        <w:t>«</w:t>
      </w:r>
      <w:r w:rsidR="00381B68"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381B68">
        <w:rPr>
          <w:rFonts w:ascii="Times New Roman" w:hAnsi="Times New Roman" w:cs="Times New Roman"/>
          <w:sz w:val="28"/>
          <w:szCs w:val="28"/>
        </w:rPr>
        <w:t xml:space="preserve">» </w:t>
      </w:r>
      <w:r w:rsidR="00526790">
        <w:rPr>
          <w:rFonts w:ascii="Times New Roman" w:hAnsi="Times New Roman" w:cs="Times New Roman"/>
          <w:sz w:val="28"/>
          <w:szCs w:val="28"/>
        </w:rPr>
        <w:t>на 202</w:t>
      </w:r>
      <w:r w:rsidR="00381B68">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1F0DDE">
        <w:rPr>
          <w:rFonts w:ascii="Times New Roman" w:hAnsi="Times New Roman" w:cs="Times New Roman"/>
          <w:sz w:val="28"/>
          <w:szCs w:val="28"/>
        </w:rPr>
        <w:t>3 826,80</w:t>
      </w:r>
      <w:r w:rsidR="00526790">
        <w:rPr>
          <w:rFonts w:ascii="Times New Roman" w:hAnsi="Times New Roman" w:cs="Times New Roman"/>
          <w:sz w:val="28"/>
          <w:szCs w:val="28"/>
        </w:rPr>
        <w:t xml:space="preserve"> тыс. руб., на 202</w:t>
      </w:r>
      <w:r w:rsidR="006C7C6F">
        <w:rPr>
          <w:rFonts w:ascii="Times New Roman" w:hAnsi="Times New Roman" w:cs="Times New Roman"/>
          <w:sz w:val="28"/>
          <w:szCs w:val="28"/>
        </w:rPr>
        <w:t>5</w:t>
      </w:r>
      <w:r w:rsidR="00526790">
        <w:rPr>
          <w:rFonts w:ascii="Times New Roman" w:hAnsi="Times New Roman" w:cs="Times New Roman"/>
          <w:sz w:val="28"/>
          <w:szCs w:val="28"/>
        </w:rPr>
        <w:t xml:space="preserve">г. – в сумме </w:t>
      </w:r>
      <w:r w:rsidR="006C7C6F">
        <w:rPr>
          <w:rFonts w:ascii="Times New Roman" w:hAnsi="Times New Roman" w:cs="Times New Roman"/>
          <w:sz w:val="28"/>
          <w:szCs w:val="28"/>
        </w:rPr>
        <w:t>3870,60</w:t>
      </w:r>
      <w:r w:rsidR="00526790">
        <w:rPr>
          <w:rFonts w:ascii="Times New Roman" w:hAnsi="Times New Roman" w:cs="Times New Roman"/>
          <w:sz w:val="28"/>
          <w:szCs w:val="28"/>
        </w:rPr>
        <w:t xml:space="preserve"> тыс. руб., на 202</w:t>
      </w:r>
      <w:r w:rsidR="006C7C6F">
        <w:rPr>
          <w:rFonts w:ascii="Times New Roman" w:hAnsi="Times New Roman" w:cs="Times New Roman"/>
          <w:sz w:val="28"/>
          <w:szCs w:val="28"/>
        </w:rPr>
        <w:t>6</w:t>
      </w:r>
      <w:r w:rsidR="00526790">
        <w:rPr>
          <w:rFonts w:ascii="Times New Roman" w:hAnsi="Times New Roman" w:cs="Times New Roman"/>
          <w:sz w:val="28"/>
          <w:szCs w:val="28"/>
        </w:rPr>
        <w:t xml:space="preserve">г. в сумме </w:t>
      </w:r>
      <w:r w:rsidR="006C7C6F">
        <w:rPr>
          <w:rFonts w:ascii="Times New Roman" w:hAnsi="Times New Roman" w:cs="Times New Roman"/>
          <w:sz w:val="28"/>
          <w:szCs w:val="28"/>
        </w:rPr>
        <w:t>3895,31 тыс. руб.</w:t>
      </w:r>
    </w:p>
    <w:p w:rsidR="00526790" w:rsidRDefault="006C7C6F" w:rsidP="006C7C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26790">
        <w:rPr>
          <w:rFonts w:ascii="Times New Roman" w:hAnsi="Times New Roman" w:cs="Times New Roman"/>
          <w:sz w:val="28"/>
          <w:szCs w:val="28"/>
        </w:rPr>
        <w:t>з них предусмотрены расходы муниципальной программой на 202</w:t>
      </w:r>
      <w:r>
        <w:rPr>
          <w:rFonts w:ascii="Times New Roman" w:hAnsi="Times New Roman" w:cs="Times New Roman"/>
          <w:sz w:val="28"/>
          <w:szCs w:val="28"/>
        </w:rPr>
        <w:t>4</w:t>
      </w:r>
      <w:r w:rsidR="00526790">
        <w:rPr>
          <w:rFonts w:ascii="Times New Roman" w:hAnsi="Times New Roman" w:cs="Times New Roman"/>
          <w:sz w:val="28"/>
          <w:szCs w:val="28"/>
        </w:rPr>
        <w:t xml:space="preserve">г.: </w:t>
      </w:r>
    </w:p>
    <w:p w:rsidR="0000601E" w:rsidRDefault="0000601E" w:rsidP="006C7C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3E5028">
        <w:rPr>
          <w:rFonts w:ascii="Times New Roman" w:hAnsi="Times New Roman" w:cs="Times New Roman"/>
          <w:sz w:val="28"/>
          <w:szCs w:val="28"/>
        </w:rPr>
        <w:t>2155,60</w:t>
      </w:r>
      <w:r>
        <w:rPr>
          <w:rFonts w:ascii="Times New Roman" w:hAnsi="Times New Roman" w:cs="Times New Roman"/>
          <w:sz w:val="28"/>
          <w:szCs w:val="28"/>
        </w:rPr>
        <w:t xml:space="preserve"> тыс. руб.,</w:t>
      </w:r>
    </w:p>
    <w:p w:rsidR="0000601E" w:rsidRDefault="0000601E" w:rsidP="006C7C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 национальную оборону в сумме </w:t>
      </w:r>
      <w:r w:rsidR="003E5028">
        <w:rPr>
          <w:rFonts w:ascii="Times New Roman" w:hAnsi="Times New Roman" w:cs="Times New Roman"/>
          <w:sz w:val="28"/>
          <w:szCs w:val="28"/>
        </w:rPr>
        <w:t>33,27</w:t>
      </w:r>
      <w:r>
        <w:rPr>
          <w:rFonts w:ascii="Times New Roman" w:hAnsi="Times New Roman" w:cs="Times New Roman"/>
          <w:sz w:val="28"/>
          <w:szCs w:val="28"/>
        </w:rPr>
        <w:t xml:space="preserve"> тыс. руб.,</w:t>
      </w:r>
    </w:p>
    <w:p w:rsidR="00526790" w:rsidRPr="00A0577B" w:rsidRDefault="00526790" w:rsidP="006C7C6F">
      <w:pPr>
        <w:spacing w:after="0" w:line="240" w:lineRule="auto"/>
        <w:rPr>
          <w:rFonts w:ascii="Times New Roman" w:hAnsi="Times New Roman" w:cs="Times New Roman"/>
          <w:sz w:val="28"/>
          <w:szCs w:val="28"/>
        </w:rPr>
      </w:pPr>
      <w:r>
        <w:rPr>
          <w:rFonts w:ascii="Times New Roman" w:hAnsi="Times New Roman" w:cs="Times New Roman"/>
          <w:sz w:val="28"/>
          <w:szCs w:val="28"/>
        </w:rPr>
        <w:t>- на национальную экономику</w:t>
      </w:r>
      <w:r w:rsidR="00255110">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A0577B">
        <w:rPr>
          <w:rFonts w:ascii="Times New Roman" w:hAnsi="Times New Roman" w:cs="Times New Roman"/>
          <w:sz w:val="28"/>
          <w:szCs w:val="28"/>
        </w:rPr>
        <w:t xml:space="preserve">сумме </w:t>
      </w:r>
      <w:r w:rsidR="003E5028">
        <w:rPr>
          <w:rFonts w:ascii="Times New Roman" w:hAnsi="Times New Roman" w:cs="Times New Roman"/>
          <w:sz w:val="28"/>
          <w:szCs w:val="28"/>
        </w:rPr>
        <w:t>407,73</w:t>
      </w:r>
      <w:r w:rsidRPr="00A0577B">
        <w:rPr>
          <w:rFonts w:ascii="Times New Roman" w:hAnsi="Times New Roman" w:cs="Times New Roman"/>
          <w:sz w:val="28"/>
          <w:szCs w:val="28"/>
        </w:rPr>
        <w:t xml:space="preserve"> тыс. руб.,</w:t>
      </w:r>
      <w:r w:rsidR="00255110">
        <w:rPr>
          <w:rFonts w:ascii="Times New Roman" w:hAnsi="Times New Roman" w:cs="Times New Roman"/>
          <w:sz w:val="28"/>
          <w:szCs w:val="28"/>
        </w:rPr>
        <w:t xml:space="preserve"> </w:t>
      </w:r>
      <w:r w:rsidR="000E7D6A">
        <w:rPr>
          <w:rFonts w:ascii="Times New Roman" w:hAnsi="Times New Roman" w:cs="Times New Roman"/>
          <w:sz w:val="28"/>
          <w:szCs w:val="28"/>
        </w:rPr>
        <w:t xml:space="preserve">в том числе на содержание дорожного хозяйства в сумме </w:t>
      </w:r>
      <w:r w:rsidR="00E52CC3">
        <w:rPr>
          <w:rFonts w:ascii="Times New Roman" w:hAnsi="Times New Roman" w:cs="Times New Roman"/>
          <w:sz w:val="28"/>
          <w:szCs w:val="28"/>
        </w:rPr>
        <w:t>407,73</w:t>
      </w:r>
      <w:r w:rsidR="000E7D6A">
        <w:rPr>
          <w:rFonts w:ascii="Times New Roman" w:hAnsi="Times New Roman" w:cs="Times New Roman"/>
          <w:sz w:val="28"/>
          <w:szCs w:val="28"/>
        </w:rPr>
        <w:t xml:space="preserve"> тыс. руб.;</w:t>
      </w:r>
    </w:p>
    <w:p w:rsidR="00526790" w:rsidRDefault="00526790" w:rsidP="00613CFF">
      <w:pPr>
        <w:spacing w:after="0" w:line="240" w:lineRule="auto"/>
        <w:rPr>
          <w:rFonts w:ascii="Times New Roman" w:hAnsi="Times New Roman" w:cs="Times New Roman"/>
          <w:sz w:val="28"/>
          <w:szCs w:val="28"/>
        </w:rPr>
      </w:pPr>
      <w:r w:rsidRPr="00A0577B">
        <w:rPr>
          <w:rFonts w:ascii="Times New Roman" w:hAnsi="Times New Roman" w:cs="Times New Roman"/>
          <w:sz w:val="28"/>
          <w:szCs w:val="28"/>
        </w:rPr>
        <w:t xml:space="preserve">- на </w:t>
      </w:r>
      <w:r w:rsidR="00881896">
        <w:rPr>
          <w:rFonts w:ascii="Times New Roman" w:hAnsi="Times New Roman" w:cs="Times New Roman"/>
          <w:sz w:val="28"/>
          <w:szCs w:val="28"/>
        </w:rPr>
        <w:t>жилищно-коммунальное хозяйство</w:t>
      </w:r>
      <w:r w:rsidRPr="00A0577B">
        <w:rPr>
          <w:rFonts w:ascii="Times New Roman" w:hAnsi="Times New Roman" w:cs="Times New Roman"/>
          <w:sz w:val="28"/>
          <w:szCs w:val="28"/>
        </w:rPr>
        <w:t xml:space="preserve"> в сумме</w:t>
      </w:r>
      <w:r w:rsidR="00E52CC3">
        <w:rPr>
          <w:rFonts w:ascii="Times New Roman" w:hAnsi="Times New Roman" w:cs="Times New Roman"/>
          <w:sz w:val="28"/>
          <w:szCs w:val="28"/>
        </w:rPr>
        <w:t xml:space="preserve"> 1230,20</w:t>
      </w:r>
      <w:r>
        <w:rPr>
          <w:rFonts w:ascii="Times New Roman" w:hAnsi="Times New Roman" w:cs="Times New Roman"/>
          <w:sz w:val="28"/>
          <w:szCs w:val="28"/>
        </w:rPr>
        <w:t xml:space="preserve"> тыс. руб.</w:t>
      </w:r>
    </w:p>
    <w:p w:rsidR="00C86BA3" w:rsidRDefault="00881896"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526790">
        <w:rPr>
          <w:rFonts w:ascii="Times New Roman" w:hAnsi="Times New Roman" w:cs="Times New Roman"/>
          <w:sz w:val="28"/>
          <w:szCs w:val="28"/>
        </w:rPr>
        <w:t xml:space="preserve"> По главному распорядителю бюджетных средств</w:t>
      </w:r>
      <w:r w:rsidR="006C7C6F">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526790" w:rsidRPr="00AB67A5">
        <w:rPr>
          <w:rFonts w:ascii="Times New Roman" w:eastAsia="Times New Roman" w:hAnsi="Times New Roman" w:cs="Times New Roman"/>
          <w:color w:val="000000"/>
          <w:sz w:val="28"/>
          <w:szCs w:val="28"/>
          <w:lang w:eastAsia="ru-RU"/>
        </w:rPr>
        <w:t xml:space="preserve"> с. </w:t>
      </w:r>
      <w:r w:rsidR="00526790">
        <w:rPr>
          <w:rFonts w:ascii="Times New Roman" w:eastAsia="Times New Roman" w:hAnsi="Times New Roman" w:cs="Times New Roman"/>
          <w:color w:val="000000"/>
          <w:sz w:val="28"/>
          <w:szCs w:val="28"/>
          <w:lang w:eastAsia="ru-RU"/>
        </w:rPr>
        <w:t>Новоромановское»</w:t>
      </w:r>
      <w:r w:rsidR="002A153E">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t>предусмотрены расходы</w:t>
      </w:r>
      <w:r w:rsidR="00C86BA3">
        <w:rPr>
          <w:rFonts w:ascii="Times New Roman" w:hAnsi="Times New Roman" w:cs="Times New Roman"/>
          <w:sz w:val="28"/>
          <w:szCs w:val="28"/>
        </w:rPr>
        <w:t>:</w:t>
      </w:r>
    </w:p>
    <w:p w:rsidR="000575DD" w:rsidRDefault="00C86BA3"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26790">
        <w:rPr>
          <w:rFonts w:ascii="Times New Roman" w:hAnsi="Times New Roman" w:cs="Times New Roman"/>
          <w:sz w:val="28"/>
          <w:szCs w:val="28"/>
        </w:rPr>
        <w:t xml:space="preserve"> по муниципальной программе «</w:t>
      </w:r>
      <w:r w:rsidR="006F188D"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526790">
        <w:rPr>
          <w:rFonts w:ascii="Times New Roman" w:hAnsi="Times New Roman" w:cs="Times New Roman"/>
          <w:sz w:val="28"/>
          <w:szCs w:val="28"/>
        </w:rPr>
        <w:t>» на 202</w:t>
      </w:r>
      <w:r w:rsidR="006F188D">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6F188D">
        <w:rPr>
          <w:rFonts w:ascii="Times New Roman" w:hAnsi="Times New Roman" w:cs="Times New Roman"/>
          <w:sz w:val="28"/>
          <w:szCs w:val="28"/>
        </w:rPr>
        <w:t>4086,88</w:t>
      </w:r>
      <w:r w:rsidR="00526790">
        <w:rPr>
          <w:rFonts w:ascii="Times New Roman" w:hAnsi="Times New Roman" w:cs="Times New Roman"/>
          <w:sz w:val="28"/>
          <w:szCs w:val="28"/>
        </w:rPr>
        <w:t xml:space="preserve"> тыс. руб., </w:t>
      </w:r>
      <w:r w:rsidR="00526790" w:rsidRPr="001D4D97">
        <w:rPr>
          <w:rFonts w:ascii="Times New Roman" w:hAnsi="Times New Roman" w:cs="Times New Roman"/>
          <w:sz w:val="28"/>
          <w:szCs w:val="28"/>
        </w:rPr>
        <w:t>на 202</w:t>
      </w:r>
      <w:r w:rsidR="006F188D">
        <w:rPr>
          <w:rFonts w:ascii="Times New Roman" w:hAnsi="Times New Roman" w:cs="Times New Roman"/>
          <w:sz w:val="28"/>
          <w:szCs w:val="28"/>
        </w:rPr>
        <w:t>5</w:t>
      </w:r>
      <w:r w:rsidR="00526790" w:rsidRPr="001D4D97">
        <w:rPr>
          <w:rFonts w:ascii="Times New Roman" w:hAnsi="Times New Roman" w:cs="Times New Roman"/>
          <w:sz w:val="28"/>
          <w:szCs w:val="28"/>
        </w:rPr>
        <w:t xml:space="preserve">г. – в сумме </w:t>
      </w:r>
      <w:r w:rsidR="006F188D">
        <w:rPr>
          <w:rFonts w:ascii="Times New Roman" w:hAnsi="Times New Roman" w:cs="Times New Roman"/>
          <w:sz w:val="28"/>
          <w:szCs w:val="28"/>
        </w:rPr>
        <w:t>4126,71</w:t>
      </w:r>
      <w:r w:rsidR="00526790" w:rsidRPr="001D4D97">
        <w:rPr>
          <w:rFonts w:ascii="Times New Roman" w:hAnsi="Times New Roman" w:cs="Times New Roman"/>
          <w:sz w:val="28"/>
          <w:szCs w:val="28"/>
        </w:rPr>
        <w:t xml:space="preserve"> тыс. руб., на 202</w:t>
      </w:r>
      <w:r w:rsidR="006F188D">
        <w:rPr>
          <w:rFonts w:ascii="Times New Roman" w:hAnsi="Times New Roman" w:cs="Times New Roman"/>
          <w:sz w:val="28"/>
          <w:szCs w:val="28"/>
        </w:rPr>
        <w:t>6</w:t>
      </w:r>
      <w:r w:rsidR="00526790" w:rsidRPr="001D4D97">
        <w:rPr>
          <w:rFonts w:ascii="Times New Roman" w:hAnsi="Times New Roman" w:cs="Times New Roman"/>
          <w:sz w:val="28"/>
          <w:szCs w:val="28"/>
        </w:rPr>
        <w:t xml:space="preserve">г. в сумме </w:t>
      </w:r>
      <w:r w:rsidR="000575DD">
        <w:rPr>
          <w:rFonts w:ascii="Times New Roman" w:hAnsi="Times New Roman" w:cs="Times New Roman"/>
          <w:sz w:val="28"/>
          <w:szCs w:val="28"/>
        </w:rPr>
        <w:t>4151,16</w:t>
      </w:r>
      <w:r w:rsidR="00526790" w:rsidRPr="001D4D97">
        <w:rPr>
          <w:rFonts w:ascii="Times New Roman" w:hAnsi="Times New Roman" w:cs="Times New Roman"/>
          <w:sz w:val="28"/>
          <w:szCs w:val="28"/>
        </w:rPr>
        <w:t xml:space="preserve"> тыс. руб.</w:t>
      </w:r>
    </w:p>
    <w:p w:rsidR="00526790" w:rsidRDefault="000575DD" w:rsidP="00057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26790">
        <w:rPr>
          <w:rFonts w:ascii="Times New Roman" w:hAnsi="Times New Roman" w:cs="Times New Roman"/>
          <w:sz w:val="28"/>
          <w:szCs w:val="28"/>
        </w:rPr>
        <w:t>з них предусмотрены расходы муниципальной программой на 202</w:t>
      </w:r>
      <w:r>
        <w:rPr>
          <w:rFonts w:ascii="Times New Roman" w:hAnsi="Times New Roman" w:cs="Times New Roman"/>
          <w:sz w:val="28"/>
          <w:szCs w:val="28"/>
        </w:rPr>
        <w:t>4</w:t>
      </w:r>
      <w:r w:rsidR="00526790">
        <w:rPr>
          <w:rFonts w:ascii="Times New Roman" w:hAnsi="Times New Roman" w:cs="Times New Roman"/>
          <w:sz w:val="28"/>
          <w:szCs w:val="28"/>
        </w:rPr>
        <w:t xml:space="preserve">г.: </w:t>
      </w:r>
    </w:p>
    <w:p w:rsidR="0000601E" w:rsidRDefault="0000601E" w:rsidP="00057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904C84">
        <w:rPr>
          <w:rFonts w:ascii="Times New Roman" w:hAnsi="Times New Roman" w:cs="Times New Roman"/>
          <w:sz w:val="28"/>
          <w:szCs w:val="28"/>
        </w:rPr>
        <w:t>2625,5</w:t>
      </w:r>
      <w:r w:rsidR="00FA49A4">
        <w:rPr>
          <w:rFonts w:ascii="Times New Roman" w:hAnsi="Times New Roman" w:cs="Times New Roman"/>
          <w:sz w:val="28"/>
          <w:szCs w:val="28"/>
        </w:rPr>
        <w:t>8</w:t>
      </w:r>
      <w:r>
        <w:rPr>
          <w:rFonts w:ascii="Times New Roman" w:hAnsi="Times New Roman" w:cs="Times New Roman"/>
          <w:sz w:val="28"/>
          <w:szCs w:val="28"/>
        </w:rPr>
        <w:t xml:space="preserve"> тыс. руб.,</w:t>
      </w:r>
    </w:p>
    <w:p w:rsidR="0000601E" w:rsidRDefault="0000601E" w:rsidP="00057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оборону в сумме </w:t>
      </w:r>
      <w:r w:rsidR="00FA49A4">
        <w:rPr>
          <w:rFonts w:ascii="Times New Roman" w:hAnsi="Times New Roman" w:cs="Times New Roman"/>
          <w:sz w:val="28"/>
          <w:szCs w:val="28"/>
        </w:rPr>
        <w:t>58,04</w:t>
      </w:r>
      <w:r>
        <w:rPr>
          <w:rFonts w:ascii="Times New Roman" w:hAnsi="Times New Roman" w:cs="Times New Roman"/>
          <w:sz w:val="28"/>
          <w:szCs w:val="28"/>
        </w:rPr>
        <w:t xml:space="preserve"> тыс. руб.,</w:t>
      </w:r>
    </w:p>
    <w:p w:rsidR="00526790" w:rsidRDefault="00526790" w:rsidP="00057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экономику в </w:t>
      </w:r>
      <w:r w:rsidRPr="00A0577B">
        <w:rPr>
          <w:rFonts w:ascii="Times New Roman" w:hAnsi="Times New Roman" w:cs="Times New Roman"/>
          <w:sz w:val="28"/>
          <w:szCs w:val="28"/>
        </w:rPr>
        <w:t>сумме</w:t>
      </w:r>
      <w:r w:rsidR="00FA49A4">
        <w:rPr>
          <w:rFonts w:ascii="Times New Roman" w:hAnsi="Times New Roman" w:cs="Times New Roman"/>
          <w:sz w:val="28"/>
          <w:szCs w:val="28"/>
        </w:rPr>
        <w:t xml:space="preserve"> 511,10 </w:t>
      </w:r>
      <w:r>
        <w:rPr>
          <w:rFonts w:ascii="Times New Roman" w:hAnsi="Times New Roman" w:cs="Times New Roman"/>
          <w:sz w:val="28"/>
          <w:szCs w:val="28"/>
        </w:rPr>
        <w:t>тыс. руб.,</w:t>
      </w:r>
      <w:r w:rsidR="000575DD">
        <w:rPr>
          <w:rFonts w:ascii="Times New Roman" w:hAnsi="Times New Roman" w:cs="Times New Roman"/>
          <w:sz w:val="28"/>
          <w:szCs w:val="28"/>
        </w:rPr>
        <w:t xml:space="preserve"> </w:t>
      </w:r>
      <w:r w:rsidR="000E7D6A">
        <w:rPr>
          <w:rFonts w:ascii="Times New Roman" w:hAnsi="Times New Roman" w:cs="Times New Roman"/>
          <w:sz w:val="28"/>
          <w:szCs w:val="28"/>
        </w:rPr>
        <w:t xml:space="preserve">в том числе на содержание дорожного хозяйства в сумме </w:t>
      </w:r>
      <w:r w:rsidR="00FA49A4">
        <w:rPr>
          <w:rFonts w:ascii="Times New Roman" w:hAnsi="Times New Roman" w:cs="Times New Roman"/>
          <w:sz w:val="28"/>
          <w:szCs w:val="28"/>
        </w:rPr>
        <w:t>511,10</w:t>
      </w:r>
      <w:r w:rsidR="000E7D6A">
        <w:rPr>
          <w:rFonts w:ascii="Times New Roman" w:hAnsi="Times New Roman" w:cs="Times New Roman"/>
          <w:sz w:val="28"/>
          <w:szCs w:val="28"/>
        </w:rPr>
        <w:t xml:space="preserve"> тыс. руб.;</w:t>
      </w:r>
    </w:p>
    <w:p w:rsidR="00526790" w:rsidRDefault="00526790" w:rsidP="000575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w:t>
      </w:r>
      <w:r w:rsidR="00191A21">
        <w:rPr>
          <w:rFonts w:ascii="Times New Roman" w:hAnsi="Times New Roman" w:cs="Times New Roman"/>
          <w:sz w:val="28"/>
          <w:szCs w:val="28"/>
        </w:rPr>
        <w:t>жилищно-коммунальное хозяйство</w:t>
      </w:r>
      <w:r>
        <w:rPr>
          <w:rFonts w:ascii="Times New Roman" w:hAnsi="Times New Roman" w:cs="Times New Roman"/>
          <w:sz w:val="28"/>
          <w:szCs w:val="28"/>
        </w:rPr>
        <w:t xml:space="preserve"> в с</w:t>
      </w:r>
      <w:r w:rsidRPr="00A0577B">
        <w:rPr>
          <w:rFonts w:ascii="Times New Roman" w:hAnsi="Times New Roman" w:cs="Times New Roman"/>
          <w:sz w:val="28"/>
          <w:szCs w:val="28"/>
        </w:rPr>
        <w:t>умме</w:t>
      </w:r>
      <w:r w:rsidR="00506734">
        <w:rPr>
          <w:rFonts w:ascii="Times New Roman" w:hAnsi="Times New Roman" w:cs="Times New Roman"/>
          <w:sz w:val="28"/>
          <w:szCs w:val="28"/>
        </w:rPr>
        <w:t xml:space="preserve"> </w:t>
      </w:r>
      <w:r w:rsidR="00FA49A4">
        <w:rPr>
          <w:rFonts w:ascii="Times New Roman" w:hAnsi="Times New Roman" w:cs="Times New Roman"/>
          <w:sz w:val="28"/>
          <w:szCs w:val="28"/>
        </w:rPr>
        <w:t>892,16</w:t>
      </w:r>
      <w:r>
        <w:rPr>
          <w:rFonts w:ascii="Times New Roman" w:hAnsi="Times New Roman" w:cs="Times New Roman"/>
          <w:sz w:val="28"/>
          <w:szCs w:val="28"/>
        </w:rPr>
        <w:t xml:space="preserve"> тыс. руб.</w:t>
      </w:r>
    </w:p>
    <w:p w:rsidR="00B36700" w:rsidRDefault="00063FE9"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12)</w:t>
      </w:r>
      <w:r w:rsidR="00526790">
        <w:rPr>
          <w:rFonts w:ascii="Times New Roman" w:hAnsi="Times New Roman" w:cs="Times New Roman"/>
          <w:sz w:val="28"/>
          <w:szCs w:val="28"/>
        </w:rPr>
        <w:t xml:space="preserve"> По главному распорядителю бюджетных средств</w:t>
      </w:r>
      <w:r w:rsidR="006F188D">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526790" w:rsidRPr="00AB67A5">
        <w:rPr>
          <w:rFonts w:ascii="Times New Roman" w:eastAsia="Times New Roman" w:hAnsi="Times New Roman" w:cs="Times New Roman"/>
          <w:color w:val="000000"/>
          <w:sz w:val="28"/>
          <w:szCs w:val="28"/>
          <w:lang w:eastAsia="ru-RU"/>
        </w:rPr>
        <w:t xml:space="preserve"> с. </w:t>
      </w:r>
      <w:r w:rsidR="00526790">
        <w:rPr>
          <w:rFonts w:ascii="Times New Roman" w:eastAsia="Times New Roman" w:hAnsi="Times New Roman" w:cs="Times New Roman"/>
          <w:color w:val="000000"/>
          <w:sz w:val="28"/>
          <w:szCs w:val="28"/>
          <w:lang w:eastAsia="ru-RU"/>
        </w:rPr>
        <w:t>Петропавловское»</w:t>
      </w:r>
      <w:r w:rsidR="00FB7395">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t>предусмотрены расходы по муниципальной программе «</w:t>
      </w:r>
      <w:r w:rsidR="00B36700"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526790">
        <w:rPr>
          <w:rFonts w:ascii="Times New Roman" w:hAnsi="Times New Roman" w:cs="Times New Roman"/>
          <w:sz w:val="28"/>
          <w:szCs w:val="28"/>
        </w:rPr>
        <w:t>» на 202</w:t>
      </w:r>
      <w:r w:rsidR="00B36700">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00601E">
        <w:rPr>
          <w:rFonts w:ascii="Times New Roman" w:hAnsi="Times New Roman" w:cs="Times New Roman"/>
          <w:sz w:val="28"/>
          <w:szCs w:val="28"/>
        </w:rPr>
        <w:t>4</w:t>
      </w:r>
      <w:r w:rsidR="00B36700">
        <w:rPr>
          <w:rFonts w:ascii="Times New Roman" w:hAnsi="Times New Roman" w:cs="Times New Roman"/>
          <w:sz w:val="28"/>
          <w:szCs w:val="28"/>
        </w:rPr>
        <w:t> 948,37</w:t>
      </w:r>
      <w:r w:rsidR="00526790">
        <w:rPr>
          <w:rFonts w:ascii="Times New Roman" w:hAnsi="Times New Roman" w:cs="Times New Roman"/>
          <w:sz w:val="28"/>
          <w:szCs w:val="28"/>
        </w:rPr>
        <w:t xml:space="preserve"> тыс. руб., на 202</w:t>
      </w:r>
      <w:r w:rsidR="00B36700">
        <w:rPr>
          <w:rFonts w:ascii="Times New Roman" w:hAnsi="Times New Roman" w:cs="Times New Roman"/>
          <w:sz w:val="28"/>
          <w:szCs w:val="28"/>
        </w:rPr>
        <w:t>5</w:t>
      </w:r>
      <w:r w:rsidR="00526790">
        <w:rPr>
          <w:rFonts w:ascii="Times New Roman" w:hAnsi="Times New Roman" w:cs="Times New Roman"/>
          <w:sz w:val="28"/>
          <w:szCs w:val="28"/>
        </w:rPr>
        <w:t xml:space="preserve">г. – в сумме </w:t>
      </w:r>
      <w:r w:rsidR="00B36700">
        <w:rPr>
          <w:rFonts w:ascii="Times New Roman" w:hAnsi="Times New Roman" w:cs="Times New Roman"/>
          <w:sz w:val="28"/>
          <w:szCs w:val="28"/>
        </w:rPr>
        <w:t>5025,71</w:t>
      </w:r>
      <w:r w:rsidR="00526790">
        <w:rPr>
          <w:rFonts w:ascii="Times New Roman" w:hAnsi="Times New Roman" w:cs="Times New Roman"/>
          <w:sz w:val="28"/>
          <w:szCs w:val="28"/>
        </w:rPr>
        <w:t xml:space="preserve"> тыс. руб., на 202</w:t>
      </w:r>
      <w:r w:rsidR="00B36700">
        <w:rPr>
          <w:rFonts w:ascii="Times New Roman" w:hAnsi="Times New Roman" w:cs="Times New Roman"/>
          <w:sz w:val="28"/>
          <w:szCs w:val="28"/>
        </w:rPr>
        <w:t>6</w:t>
      </w:r>
      <w:r w:rsidR="00526790">
        <w:rPr>
          <w:rFonts w:ascii="Times New Roman" w:hAnsi="Times New Roman" w:cs="Times New Roman"/>
          <w:sz w:val="28"/>
          <w:szCs w:val="28"/>
        </w:rPr>
        <w:t xml:space="preserve">г. в сумме </w:t>
      </w:r>
      <w:r w:rsidR="00B36700">
        <w:rPr>
          <w:rFonts w:ascii="Times New Roman" w:hAnsi="Times New Roman" w:cs="Times New Roman"/>
          <w:sz w:val="28"/>
          <w:szCs w:val="28"/>
        </w:rPr>
        <w:t>5075,43 тыс. руб.</w:t>
      </w:r>
    </w:p>
    <w:p w:rsidR="00526790" w:rsidRDefault="00B36700" w:rsidP="00B367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26790">
        <w:rPr>
          <w:rFonts w:ascii="Times New Roman" w:hAnsi="Times New Roman" w:cs="Times New Roman"/>
          <w:sz w:val="28"/>
          <w:szCs w:val="28"/>
        </w:rPr>
        <w:t>з них предусмотрены расходы муниципальной программой на 202</w:t>
      </w:r>
      <w:r>
        <w:rPr>
          <w:rFonts w:ascii="Times New Roman" w:hAnsi="Times New Roman" w:cs="Times New Roman"/>
          <w:sz w:val="28"/>
          <w:szCs w:val="28"/>
        </w:rPr>
        <w:t>4</w:t>
      </w:r>
      <w:r w:rsidR="00526790">
        <w:rPr>
          <w:rFonts w:ascii="Times New Roman" w:hAnsi="Times New Roman" w:cs="Times New Roman"/>
          <w:sz w:val="28"/>
          <w:szCs w:val="28"/>
        </w:rPr>
        <w:t xml:space="preserve">г.: </w:t>
      </w:r>
    </w:p>
    <w:p w:rsidR="0000601E" w:rsidRDefault="0000601E" w:rsidP="00B367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B36700">
        <w:rPr>
          <w:rFonts w:ascii="Times New Roman" w:hAnsi="Times New Roman" w:cs="Times New Roman"/>
          <w:sz w:val="28"/>
          <w:szCs w:val="28"/>
        </w:rPr>
        <w:t>2601,84</w:t>
      </w:r>
      <w:r>
        <w:rPr>
          <w:rFonts w:ascii="Times New Roman" w:hAnsi="Times New Roman" w:cs="Times New Roman"/>
          <w:sz w:val="28"/>
          <w:szCs w:val="28"/>
        </w:rPr>
        <w:t xml:space="preserve"> тыс. руб.,</w:t>
      </w:r>
    </w:p>
    <w:p w:rsidR="0000601E" w:rsidRDefault="0000601E" w:rsidP="00B367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оборону в сумме </w:t>
      </w:r>
      <w:r w:rsidR="00B36700">
        <w:rPr>
          <w:rFonts w:ascii="Times New Roman" w:hAnsi="Times New Roman" w:cs="Times New Roman"/>
          <w:sz w:val="28"/>
          <w:szCs w:val="28"/>
        </w:rPr>
        <w:t>74,47</w:t>
      </w:r>
      <w:r>
        <w:rPr>
          <w:rFonts w:ascii="Times New Roman" w:hAnsi="Times New Roman" w:cs="Times New Roman"/>
          <w:sz w:val="28"/>
          <w:szCs w:val="28"/>
        </w:rPr>
        <w:t xml:space="preserve"> тыс. руб.,</w:t>
      </w:r>
    </w:p>
    <w:p w:rsidR="00526790" w:rsidRDefault="00526790" w:rsidP="00B367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экономику в </w:t>
      </w:r>
      <w:r w:rsidRPr="00A0577B">
        <w:rPr>
          <w:rFonts w:ascii="Times New Roman" w:hAnsi="Times New Roman" w:cs="Times New Roman"/>
          <w:sz w:val="28"/>
          <w:szCs w:val="28"/>
        </w:rPr>
        <w:t>сумме</w:t>
      </w:r>
      <w:r w:rsidR="00B36700">
        <w:rPr>
          <w:rFonts w:ascii="Times New Roman" w:hAnsi="Times New Roman" w:cs="Times New Roman"/>
          <w:sz w:val="28"/>
          <w:szCs w:val="28"/>
        </w:rPr>
        <w:t xml:space="preserve"> 1091,12</w:t>
      </w:r>
      <w:r>
        <w:rPr>
          <w:rFonts w:ascii="Times New Roman" w:hAnsi="Times New Roman" w:cs="Times New Roman"/>
          <w:sz w:val="28"/>
          <w:szCs w:val="28"/>
        </w:rPr>
        <w:t xml:space="preserve"> тыс. руб.,</w:t>
      </w:r>
      <w:r w:rsidR="00B36700">
        <w:rPr>
          <w:rFonts w:ascii="Times New Roman" w:hAnsi="Times New Roman" w:cs="Times New Roman"/>
          <w:sz w:val="28"/>
          <w:szCs w:val="28"/>
        </w:rPr>
        <w:t xml:space="preserve"> </w:t>
      </w:r>
      <w:r w:rsidR="000E7D6A">
        <w:rPr>
          <w:rFonts w:ascii="Times New Roman" w:hAnsi="Times New Roman" w:cs="Times New Roman"/>
          <w:sz w:val="28"/>
          <w:szCs w:val="28"/>
        </w:rPr>
        <w:t xml:space="preserve">в том числе на содержание дорожного хозяйства в сумме </w:t>
      </w:r>
      <w:r w:rsidR="00B36700">
        <w:rPr>
          <w:rFonts w:ascii="Times New Roman" w:hAnsi="Times New Roman" w:cs="Times New Roman"/>
          <w:sz w:val="28"/>
          <w:szCs w:val="28"/>
        </w:rPr>
        <w:t>1091,12</w:t>
      </w:r>
      <w:r w:rsidR="000E7D6A">
        <w:rPr>
          <w:rFonts w:ascii="Times New Roman" w:hAnsi="Times New Roman" w:cs="Times New Roman"/>
          <w:sz w:val="28"/>
          <w:szCs w:val="28"/>
        </w:rPr>
        <w:t xml:space="preserve"> тыс. руб.;</w:t>
      </w:r>
    </w:p>
    <w:p w:rsidR="00526790" w:rsidRDefault="00526790" w:rsidP="00B367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 на </w:t>
      </w:r>
      <w:r w:rsidR="008748D8">
        <w:rPr>
          <w:rFonts w:ascii="Times New Roman" w:hAnsi="Times New Roman" w:cs="Times New Roman"/>
          <w:sz w:val="28"/>
          <w:szCs w:val="28"/>
        </w:rPr>
        <w:t>жилищно-коммунальное хозяйство</w:t>
      </w:r>
      <w:r>
        <w:rPr>
          <w:rFonts w:ascii="Times New Roman" w:hAnsi="Times New Roman" w:cs="Times New Roman"/>
          <w:sz w:val="28"/>
          <w:szCs w:val="28"/>
        </w:rPr>
        <w:t xml:space="preserve"> в с</w:t>
      </w:r>
      <w:r w:rsidRPr="00A0577B">
        <w:rPr>
          <w:rFonts w:ascii="Times New Roman" w:hAnsi="Times New Roman" w:cs="Times New Roman"/>
          <w:sz w:val="28"/>
          <w:szCs w:val="28"/>
        </w:rPr>
        <w:t>умме</w:t>
      </w:r>
      <w:r w:rsidR="00B36700">
        <w:rPr>
          <w:rFonts w:ascii="Times New Roman" w:hAnsi="Times New Roman" w:cs="Times New Roman"/>
          <w:sz w:val="28"/>
          <w:szCs w:val="28"/>
        </w:rPr>
        <w:t xml:space="preserve"> </w:t>
      </w:r>
      <w:r w:rsidR="007B7A87">
        <w:rPr>
          <w:rFonts w:ascii="Times New Roman" w:hAnsi="Times New Roman" w:cs="Times New Roman"/>
          <w:sz w:val="28"/>
          <w:szCs w:val="28"/>
        </w:rPr>
        <w:t>1180,94</w:t>
      </w:r>
      <w:r w:rsidR="00B36700">
        <w:rPr>
          <w:rFonts w:ascii="Times New Roman" w:hAnsi="Times New Roman" w:cs="Times New Roman"/>
          <w:sz w:val="28"/>
          <w:szCs w:val="28"/>
        </w:rPr>
        <w:t xml:space="preserve"> </w:t>
      </w:r>
      <w:r>
        <w:rPr>
          <w:rFonts w:ascii="Times New Roman" w:hAnsi="Times New Roman" w:cs="Times New Roman"/>
          <w:sz w:val="28"/>
          <w:szCs w:val="28"/>
        </w:rPr>
        <w:t>тыс. руб.</w:t>
      </w:r>
    </w:p>
    <w:p w:rsidR="00676E98" w:rsidRDefault="00C86BA3" w:rsidP="00E077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 </w:t>
      </w:r>
      <w:r w:rsidR="00526790">
        <w:rPr>
          <w:rFonts w:ascii="Times New Roman" w:hAnsi="Times New Roman" w:cs="Times New Roman"/>
          <w:sz w:val="28"/>
          <w:szCs w:val="28"/>
        </w:rPr>
        <w:t>По главному распорядителю бюджетных средств</w:t>
      </w:r>
      <w:r w:rsidR="00933E1A">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526790" w:rsidRPr="00AB67A5">
        <w:rPr>
          <w:rFonts w:ascii="Times New Roman" w:eastAsia="Times New Roman" w:hAnsi="Times New Roman" w:cs="Times New Roman"/>
          <w:color w:val="000000"/>
          <w:sz w:val="28"/>
          <w:szCs w:val="28"/>
          <w:lang w:eastAsia="ru-RU"/>
        </w:rPr>
        <w:t xml:space="preserve"> с. </w:t>
      </w:r>
      <w:r w:rsidR="00526790">
        <w:rPr>
          <w:rFonts w:ascii="Times New Roman" w:eastAsia="Times New Roman" w:hAnsi="Times New Roman" w:cs="Times New Roman"/>
          <w:color w:val="000000"/>
          <w:sz w:val="28"/>
          <w:szCs w:val="28"/>
          <w:lang w:eastAsia="ru-RU"/>
        </w:rPr>
        <w:t>Родниковское»</w:t>
      </w:r>
      <w:r w:rsidR="00933E1A">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t>предусмотрены расходы по муниципальной программе «</w:t>
      </w:r>
      <w:r w:rsidR="009B14AD"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526790">
        <w:rPr>
          <w:rFonts w:ascii="Times New Roman" w:hAnsi="Times New Roman" w:cs="Times New Roman"/>
          <w:sz w:val="28"/>
          <w:szCs w:val="28"/>
        </w:rPr>
        <w:t>» на 202</w:t>
      </w:r>
      <w:r w:rsidR="00464FC4">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676E98">
        <w:rPr>
          <w:rFonts w:ascii="Times New Roman" w:hAnsi="Times New Roman" w:cs="Times New Roman"/>
          <w:sz w:val="28"/>
          <w:szCs w:val="28"/>
        </w:rPr>
        <w:t>8593,44</w:t>
      </w:r>
      <w:r w:rsidR="00526790">
        <w:rPr>
          <w:rFonts w:ascii="Times New Roman" w:hAnsi="Times New Roman" w:cs="Times New Roman"/>
          <w:sz w:val="28"/>
          <w:szCs w:val="28"/>
        </w:rPr>
        <w:t xml:space="preserve"> тыс. руб., на 202</w:t>
      </w:r>
      <w:r w:rsidR="00676E98">
        <w:rPr>
          <w:rFonts w:ascii="Times New Roman" w:hAnsi="Times New Roman" w:cs="Times New Roman"/>
          <w:sz w:val="28"/>
          <w:szCs w:val="28"/>
        </w:rPr>
        <w:t>5</w:t>
      </w:r>
      <w:r w:rsidR="00526790">
        <w:rPr>
          <w:rFonts w:ascii="Times New Roman" w:hAnsi="Times New Roman" w:cs="Times New Roman"/>
          <w:sz w:val="28"/>
          <w:szCs w:val="28"/>
        </w:rPr>
        <w:t xml:space="preserve">г. – в сумме </w:t>
      </w:r>
      <w:r w:rsidR="00676E98">
        <w:rPr>
          <w:rFonts w:ascii="Times New Roman" w:hAnsi="Times New Roman" w:cs="Times New Roman"/>
          <w:sz w:val="28"/>
          <w:szCs w:val="28"/>
        </w:rPr>
        <w:t>3682,23</w:t>
      </w:r>
      <w:r>
        <w:rPr>
          <w:rFonts w:ascii="Times New Roman" w:hAnsi="Times New Roman" w:cs="Times New Roman"/>
          <w:sz w:val="28"/>
          <w:szCs w:val="28"/>
        </w:rPr>
        <w:t xml:space="preserve"> </w:t>
      </w:r>
      <w:r w:rsidR="00526790">
        <w:rPr>
          <w:rFonts w:ascii="Times New Roman" w:hAnsi="Times New Roman" w:cs="Times New Roman"/>
          <w:sz w:val="28"/>
          <w:szCs w:val="28"/>
        </w:rPr>
        <w:t>тыс. руб., на 202</w:t>
      </w:r>
      <w:r w:rsidR="00676E98">
        <w:rPr>
          <w:rFonts w:ascii="Times New Roman" w:hAnsi="Times New Roman" w:cs="Times New Roman"/>
          <w:sz w:val="28"/>
          <w:szCs w:val="28"/>
        </w:rPr>
        <w:t>6</w:t>
      </w:r>
      <w:r w:rsidR="00526790">
        <w:rPr>
          <w:rFonts w:ascii="Times New Roman" w:hAnsi="Times New Roman" w:cs="Times New Roman"/>
          <w:sz w:val="28"/>
          <w:szCs w:val="28"/>
        </w:rPr>
        <w:t>г. в сумме</w:t>
      </w:r>
      <w:r w:rsidR="00676E98">
        <w:rPr>
          <w:rFonts w:ascii="Times New Roman" w:hAnsi="Times New Roman" w:cs="Times New Roman"/>
          <w:sz w:val="28"/>
          <w:szCs w:val="28"/>
        </w:rPr>
        <w:t xml:space="preserve"> 3701,30</w:t>
      </w:r>
      <w:r w:rsidR="00526790">
        <w:rPr>
          <w:rFonts w:ascii="Times New Roman" w:hAnsi="Times New Roman" w:cs="Times New Roman"/>
          <w:sz w:val="28"/>
          <w:szCs w:val="28"/>
        </w:rPr>
        <w:t xml:space="preserve"> тыс. руб.</w:t>
      </w:r>
    </w:p>
    <w:p w:rsidR="00526790" w:rsidRDefault="00676E98"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26790" w:rsidRPr="00C86BA3">
        <w:rPr>
          <w:rFonts w:ascii="Times New Roman" w:hAnsi="Times New Roman" w:cs="Times New Roman"/>
          <w:sz w:val="28"/>
          <w:szCs w:val="28"/>
        </w:rPr>
        <w:t>з них предусмотрены расходы   муниципальной программой на 202</w:t>
      </w:r>
      <w:r>
        <w:rPr>
          <w:rFonts w:ascii="Times New Roman" w:hAnsi="Times New Roman" w:cs="Times New Roman"/>
          <w:sz w:val="28"/>
          <w:szCs w:val="28"/>
        </w:rPr>
        <w:t>4</w:t>
      </w:r>
      <w:r w:rsidR="00526790" w:rsidRPr="00C86BA3">
        <w:rPr>
          <w:rFonts w:ascii="Times New Roman" w:hAnsi="Times New Roman" w:cs="Times New Roman"/>
          <w:sz w:val="28"/>
          <w:szCs w:val="28"/>
        </w:rPr>
        <w:t>г.</w:t>
      </w:r>
      <w:r w:rsidR="00526790">
        <w:rPr>
          <w:rFonts w:ascii="Times New Roman" w:hAnsi="Times New Roman" w:cs="Times New Roman"/>
          <w:sz w:val="28"/>
          <w:szCs w:val="28"/>
        </w:rPr>
        <w:t xml:space="preserve">: </w:t>
      </w:r>
    </w:p>
    <w:p w:rsidR="00D114CF" w:rsidRDefault="00D114CF"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0F3540">
        <w:rPr>
          <w:rFonts w:ascii="Times New Roman" w:hAnsi="Times New Roman" w:cs="Times New Roman"/>
          <w:sz w:val="28"/>
          <w:szCs w:val="28"/>
        </w:rPr>
        <w:t>2180,84</w:t>
      </w:r>
      <w:r>
        <w:rPr>
          <w:rFonts w:ascii="Times New Roman" w:hAnsi="Times New Roman" w:cs="Times New Roman"/>
          <w:sz w:val="28"/>
          <w:szCs w:val="28"/>
        </w:rPr>
        <w:t xml:space="preserve"> тыс. руб.,</w:t>
      </w:r>
    </w:p>
    <w:p w:rsidR="00D114CF" w:rsidRDefault="00D114CF"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оборону в сумме </w:t>
      </w:r>
      <w:r w:rsidR="000951D0">
        <w:rPr>
          <w:rFonts w:ascii="Times New Roman" w:hAnsi="Times New Roman" w:cs="Times New Roman"/>
          <w:sz w:val="28"/>
          <w:szCs w:val="28"/>
        </w:rPr>
        <w:t>39,42</w:t>
      </w:r>
      <w:r>
        <w:rPr>
          <w:rFonts w:ascii="Times New Roman" w:hAnsi="Times New Roman" w:cs="Times New Roman"/>
          <w:sz w:val="28"/>
          <w:szCs w:val="28"/>
        </w:rPr>
        <w:t xml:space="preserve"> тыс. руб.,</w:t>
      </w:r>
    </w:p>
    <w:p w:rsidR="00526790" w:rsidRDefault="00526790"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экономику в </w:t>
      </w:r>
      <w:r w:rsidRPr="007A311E">
        <w:rPr>
          <w:rFonts w:ascii="Times New Roman" w:hAnsi="Times New Roman" w:cs="Times New Roman"/>
          <w:sz w:val="28"/>
          <w:szCs w:val="28"/>
        </w:rPr>
        <w:t>сумме</w:t>
      </w:r>
      <w:r w:rsidR="000951D0">
        <w:rPr>
          <w:rFonts w:ascii="Times New Roman" w:hAnsi="Times New Roman" w:cs="Times New Roman"/>
          <w:sz w:val="28"/>
          <w:szCs w:val="28"/>
        </w:rPr>
        <w:t xml:space="preserve"> 430,70</w:t>
      </w:r>
      <w:r>
        <w:rPr>
          <w:rFonts w:ascii="Times New Roman" w:hAnsi="Times New Roman" w:cs="Times New Roman"/>
          <w:sz w:val="28"/>
          <w:szCs w:val="28"/>
        </w:rPr>
        <w:t xml:space="preserve"> тыс. руб.,</w:t>
      </w:r>
      <w:r w:rsidR="000951D0">
        <w:rPr>
          <w:rFonts w:ascii="Times New Roman" w:hAnsi="Times New Roman" w:cs="Times New Roman"/>
          <w:sz w:val="28"/>
          <w:szCs w:val="28"/>
        </w:rPr>
        <w:t xml:space="preserve"> </w:t>
      </w:r>
      <w:r w:rsidR="000E7D6A">
        <w:rPr>
          <w:rFonts w:ascii="Times New Roman" w:hAnsi="Times New Roman" w:cs="Times New Roman"/>
          <w:sz w:val="28"/>
          <w:szCs w:val="28"/>
        </w:rPr>
        <w:t xml:space="preserve">в том числе на содержание дорожного хозяйства в сумме </w:t>
      </w:r>
      <w:r w:rsidR="000951D0">
        <w:rPr>
          <w:rFonts w:ascii="Times New Roman" w:hAnsi="Times New Roman" w:cs="Times New Roman"/>
          <w:sz w:val="28"/>
          <w:szCs w:val="28"/>
        </w:rPr>
        <w:t>430,70</w:t>
      </w:r>
      <w:r w:rsidR="000E7D6A">
        <w:rPr>
          <w:rFonts w:ascii="Times New Roman" w:hAnsi="Times New Roman" w:cs="Times New Roman"/>
          <w:sz w:val="28"/>
          <w:szCs w:val="28"/>
        </w:rPr>
        <w:t xml:space="preserve"> тыс. руб.;</w:t>
      </w:r>
    </w:p>
    <w:p w:rsidR="00526790" w:rsidRDefault="00C86BA3"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 жилищно-коммунальное хозяйство</w:t>
      </w:r>
      <w:r w:rsidR="00526790">
        <w:rPr>
          <w:rFonts w:ascii="Times New Roman" w:hAnsi="Times New Roman" w:cs="Times New Roman"/>
          <w:sz w:val="28"/>
          <w:szCs w:val="28"/>
        </w:rPr>
        <w:t xml:space="preserve"> в с</w:t>
      </w:r>
      <w:r w:rsidR="00526790" w:rsidRPr="007A311E">
        <w:rPr>
          <w:rFonts w:ascii="Times New Roman" w:hAnsi="Times New Roman" w:cs="Times New Roman"/>
          <w:sz w:val="28"/>
          <w:szCs w:val="28"/>
        </w:rPr>
        <w:t>умме</w:t>
      </w:r>
      <w:r w:rsidR="000951D0">
        <w:rPr>
          <w:rFonts w:ascii="Times New Roman" w:hAnsi="Times New Roman" w:cs="Times New Roman"/>
          <w:sz w:val="28"/>
          <w:szCs w:val="28"/>
        </w:rPr>
        <w:t xml:space="preserve"> 5942,48</w:t>
      </w:r>
      <w:r w:rsidR="00526790">
        <w:rPr>
          <w:rFonts w:ascii="Times New Roman" w:hAnsi="Times New Roman" w:cs="Times New Roman"/>
          <w:sz w:val="28"/>
          <w:szCs w:val="28"/>
        </w:rPr>
        <w:t xml:space="preserve"> тыс. руб.</w:t>
      </w:r>
    </w:p>
    <w:p w:rsidR="009B14AD" w:rsidRDefault="000E7FB0" w:rsidP="00E077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14) </w:t>
      </w:r>
      <w:r w:rsidR="00526790">
        <w:rPr>
          <w:rFonts w:ascii="Times New Roman" w:hAnsi="Times New Roman" w:cs="Times New Roman"/>
          <w:sz w:val="28"/>
          <w:szCs w:val="28"/>
        </w:rPr>
        <w:t>По главному распорядителю бюджетных средств</w:t>
      </w:r>
      <w:r w:rsidR="002B56DE">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526790" w:rsidRPr="00AB67A5">
        <w:rPr>
          <w:rFonts w:ascii="Times New Roman" w:eastAsia="Times New Roman" w:hAnsi="Times New Roman" w:cs="Times New Roman"/>
          <w:color w:val="000000"/>
          <w:sz w:val="28"/>
          <w:szCs w:val="28"/>
          <w:lang w:eastAsia="ru-RU"/>
        </w:rPr>
        <w:t xml:space="preserve"> с. </w:t>
      </w:r>
      <w:r w:rsidR="00526790">
        <w:rPr>
          <w:rFonts w:ascii="Times New Roman" w:eastAsia="Times New Roman" w:hAnsi="Times New Roman" w:cs="Times New Roman"/>
          <w:color w:val="000000"/>
          <w:sz w:val="28"/>
          <w:szCs w:val="28"/>
          <w:lang w:eastAsia="ru-RU"/>
        </w:rPr>
        <w:t>Садовое»</w:t>
      </w:r>
      <w:r w:rsidR="001C5D38" w:rsidRPr="001C5D38">
        <w:rPr>
          <w:rFonts w:ascii="Times New Roman" w:hAnsi="Times New Roman" w:cs="Times New Roman"/>
          <w:sz w:val="28"/>
          <w:szCs w:val="28"/>
        </w:rPr>
        <w:t xml:space="preserve"> </w:t>
      </w:r>
      <w:r w:rsidR="001C5D38">
        <w:rPr>
          <w:rFonts w:ascii="Times New Roman" w:hAnsi="Times New Roman" w:cs="Times New Roman"/>
          <w:sz w:val="28"/>
          <w:szCs w:val="28"/>
        </w:rPr>
        <w:t>предусмотрены расходы на 2024г. в сумме 3886,96 тыс. руб., на 2025г. – в сумме 3925,95 тыс. руб., на 2026г. в сумме 3950,12 тыс. руб.</w:t>
      </w:r>
      <w:r w:rsidR="002B56DE">
        <w:rPr>
          <w:rFonts w:ascii="Times New Roman" w:eastAsia="Times New Roman" w:hAnsi="Times New Roman" w:cs="Times New Roman"/>
          <w:color w:val="000000"/>
          <w:sz w:val="28"/>
          <w:szCs w:val="28"/>
          <w:lang w:eastAsia="ru-RU"/>
        </w:rPr>
        <w:t xml:space="preserve"> </w:t>
      </w:r>
      <w:r w:rsidR="001C5D38">
        <w:rPr>
          <w:rFonts w:ascii="Times New Roman" w:eastAsia="Times New Roman" w:hAnsi="Times New Roman" w:cs="Times New Roman"/>
          <w:color w:val="000000"/>
          <w:sz w:val="28"/>
          <w:szCs w:val="28"/>
          <w:lang w:eastAsia="ru-RU"/>
        </w:rPr>
        <w:t>П</w:t>
      </w:r>
      <w:r w:rsidR="00526790">
        <w:rPr>
          <w:rFonts w:ascii="Times New Roman" w:hAnsi="Times New Roman" w:cs="Times New Roman"/>
          <w:sz w:val="28"/>
          <w:szCs w:val="28"/>
        </w:rPr>
        <w:t>о муниципальной программе «</w:t>
      </w:r>
      <w:r w:rsidR="009B14AD"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526790">
        <w:rPr>
          <w:rFonts w:ascii="Times New Roman" w:hAnsi="Times New Roman" w:cs="Times New Roman"/>
          <w:sz w:val="28"/>
          <w:szCs w:val="28"/>
        </w:rPr>
        <w:t>» на 202</w:t>
      </w:r>
      <w:r w:rsidR="009B14AD">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1C5D38">
        <w:rPr>
          <w:rFonts w:ascii="Times New Roman" w:hAnsi="Times New Roman" w:cs="Times New Roman"/>
          <w:sz w:val="28"/>
          <w:szCs w:val="28"/>
        </w:rPr>
        <w:t>3839,96</w:t>
      </w:r>
      <w:r w:rsidR="00526790">
        <w:rPr>
          <w:rFonts w:ascii="Times New Roman" w:hAnsi="Times New Roman" w:cs="Times New Roman"/>
          <w:sz w:val="28"/>
          <w:szCs w:val="28"/>
        </w:rPr>
        <w:t xml:space="preserve"> тыс. руб., на 202</w:t>
      </w:r>
      <w:r w:rsidR="009B14AD">
        <w:rPr>
          <w:rFonts w:ascii="Times New Roman" w:hAnsi="Times New Roman" w:cs="Times New Roman"/>
          <w:sz w:val="28"/>
          <w:szCs w:val="28"/>
        </w:rPr>
        <w:t>5</w:t>
      </w:r>
      <w:r w:rsidR="00526790">
        <w:rPr>
          <w:rFonts w:ascii="Times New Roman" w:hAnsi="Times New Roman" w:cs="Times New Roman"/>
          <w:sz w:val="28"/>
          <w:szCs w:val="28"/>
        </w:rPr>
        <w:t xml:space="preserve">г. – в сумме </w:t>
      </w:r>
      <w:r w:rsidR="001C5D38">
        <w:rPr>
          <w:rFonts w:ascii="Times New Roman" w:hAnsi="Times New Roman" w:cs="Times New Roman"/>
          <w:sz w:val="28"/>
          <w:szCs w:val="28"/>
        </w:rPr>
        <w:t>3878,95</w:t>
      </w:r>
      <w:r w:rsidR="00526790">
        <w:rPr>
          <w:rFonts w:ascii="Times New Roman" w:hAnsi="Times New Roman" w:cs="Times New Roman"/>
          <w:sz w:val="28"/>
          <w:szCs w:val="28"/>
        </w:rPr>
        <w:t xml:space="preserve"> тыс. руб., на 202</w:t>
      </w:r>
      <w:r w:rsidR="009B14AD">
        <w:rPr>
          <w:rFonts w:ascii="Times New Roman" w:hAnsi="Times New Roman" w:cs="Times New Roman"/>
          <w:sz w:val="28"/>
          <w:szCs w:val="28"/>
        </w:rPr>
        <w:t>6</w:t>
      </w:r>
      <w:r w:rsidR="00526790">
        <w:rPr>
          <w:rFonts w:ascii="Times New Roman" w:hAnsi="Times New Roman" w:cs="Times New Roman"/>
          <w:sz w:val="28"/>
          <w:szCs w:val="28"/>
        </w:rPr>
        <w:t xml:space="preserve">г. в сумме </w:t>
      </w:r>
      <w:r w:rsidR="001C5D38">
        <w:rPr>
          <w:rFonts w:ascii="Times New Roman" w:hAnsi="Times New Roman" w:cs="Times New Roman"/>
          <w:sz w:val="28"/>
          <w:szCs w:val="28"/>
        </w:rPr>
        <w:t>3903,12</w:t>
      </w:r>
      <w:r w:rsidR="00526790">
        <w:rPr>
          <w:rFonts w:ascii="Times New Roman" w:hAnsi="Times New Roman" w:cs="Times New Roman"/>
          <w:sz w:val="28"/>
          <w:szCs w:val="28"/>
        </w:rPr>
        <w:t xml:space="preserve"> тыс. руб.</w:t>
      </w:r>
    </w:p>
    <w:p w:rsidR="00526790" w:rsidRDefault="009B14AD"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D0120B">
        <w:rPr>
          <w:rFonts w:ascii="Times New Roman" w:hAnsi="Times New Roman" w:cs="Times New Roman"/>
          <w:sz w:val="28"/>
          <w:szCs w:val="28"/>
        </w:rPr>
        <w:t xml:space="preserve">з них </w:t>
      </w:r>
      <w:r w:rsidR="00526790">
        <w:rPr>
          <w:rFonts w:ascii="Times New Roman" w:hAnsi="Times New Roman" w:cs="Times New Roman"/>
          <w:sz w:val="28"/>
          <w:szCs w:val="28"/>
        </w:rPr>
        <w:t>предусмотрены расходы муниципальной программой на 202</w:t>
      </w:r>
      <w:r>
        <w:rPr>
          <w:rFonts w:ascii="Times New Roman" w:hAnsi="Times New Roman" w:cs="Times New Roman"/>
          <w:sz w:val="28"/>
          <w:szCs w:val="28"/>
        </w:rPr>
        <w:t>4</w:t>
      </w:r>
      <w:r w:rsidR="00526790">
        <w:rPr>
          <w:rFonts w:ascii="Times New Roman" w:hAnsi="Times New Roman" w:cs="Times New Roman"/>
          <w:sz w:val="28"/>
          <w:szCs w:val="28"/>
        </w:rPr>
        <w:t xml:space="preserve">г.: </w:t>
      </w:r>
    </w:p>
    <w:p w:rsidR="00D0120B" w:rsidRDefault="00D0120B"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9B14AD">
        <w:rPr>
          <w:rFonts w:ascii="Times New Roman" w:hAnsi="Times New Roman" w:cs="Times New Roman"/>
          <w:sz w:val="28"/>
          <w:szCs w:val="28"/>
        </w:rPr>
        <w:t>2595,34</w:t>
      </w:r>
      <w:r>
        <w:rPr>
          <w:rFonts w:ascii="Times New Roman" w:hAnsi="Times New Roman" w:cs="Times New Roman"/>
          <w:sz w:val="28"/>
          <w:szCs w:val="28"/>
        </w:rPr>
        <w:t xml:space="preserve"> тыс. руб.,</w:t>
      </w:r>
    </w:p>
    <w:p w:rsidR="00D0120B" w:rsidRDefault="00D0120B"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оборону в сумме </w:t>
      </w:r>
      <w:r w:rsidR="009B14AD">
        <w:rPr>
          <w:rFonts w:ascii="Times New Roman" w:hAnsi="Times New Roman" w:cs="Times New Roman"/>
          <w:sz w:val="28"/>
          <w:szCs w:val="28"/>
        </w:rPr>
        <w:t>75,07</w:t>
      </w:r>
      <w:r>
        <w:rPr>
          <w:rFonts w:ascii="Times New Roman" w:hAnsi="Times New Roman" w:cs="Times New Roman"/>
          <w:sz w:val="28"/>
          <w:szCs w:val="28"/>
        </w:rPr>
        <w:t xml:space="preserve"> тыс. руб.,</w:t>
      </w:r>
    </w:p>
    <w:p w:rsidR="00526790" w:rsidRDefault="00526790"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экономику в </w:t>
      </w:r>
      <w:r w:rsidRPr="007A311E">
        <w:rPr>
          <w:rFonts w:ascii="Times New Roman" w:hAnsi="Times New Roman" w:cs="Times New Roman"/>
          <w:sz w:val="28"/>
          <w:szCs w:val="28"/>
        </w:rPr>
        <w:t>сумме</w:t>
      </w:r>
      <w:r w:rsidR="009B14AD">
        <w:rPr>
          <w:rFonts w:ascii="Times New Roman" w:hAnsi="Times New Roman" w:cs="Times New Roman"/>
          <w:sz w:val="28"/>
          <w:szCs w:val="28"/>
        </w:rPr>
        <w:t xml:space="preserve"> 528,33</w:t>
      </w:r>
      <w:r>
        <w:rPr>
          <w:rFonts w:ascii="Times New Roman" w:hAnsi="Times New Roman" w:cs="Times New Roman"/>
          <w:sz w:val="28"/>
          <w:szCs w:val="28"/>
        </w:rPr>
        <w:t xml:space="preserve"> тыс. руб.</w:t>
      </w:r>
      <w:r w:rsidR="009B14AD">
        <w:rPr>
          <w:rFonts w:ascii="Times New Roman" w:hAnsi="Times New Roman" w:cs="Times New Roman"/>
          <w:sz w:val="28"/>
          <w:szCs w:val="28"/>
        </w:rPr>
        <w:t xml:space="preserve">, </w:t>
      </w:r>
      <w:r w:rsidR="000E7D6A">
        <w:rPr>
          <w:rFonts w:ascii="Times New Roman" w:hAnsi="Times New Roman" w:cs="Times New Roman"/>
          <w:sz w:val="28"/>
          <w:szCs w:val="28"/>
        </w:rPr>
        <w:t xml:space="preserve">в том числе на содержание дорожного хозяйства в сумме </w:t>
      </w:r>
      <w:r w:rsidR="009B14AD">
        <w:rPr>
          <w:rFonts w:ascii="Times New Roman" w:hAnsi="Times New Roman" w:cs="Times New Roman"/>
          <w:sz w:val="28"/>
          <w:szCs w:val="28"/>
        </w:rPr>
        <w:t>528,33</w:t>
      </w:r>
      <w:r w:rsidR="000E7D6A">
        <w:rPr>
          <w:rFonts w:ascii="Times New Roman" w:hAnsi="Times New Roman" w:cs="Times New Roman"/>
          <w:sz w:val="28"/>
          <w:szCs w:val="28"/>
        </w:rPr>
        <w:t xml:space="preserve"> тыс. руб.;</w:t>
      </w:r>
    </w:p>
    <w:p w:rsidR="00526790" w:rsidRDefault="00526790" w:rsidP="00E077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w:t>
      </w:r>
      <w:r w:rsidR="00963715">
        <w:rPr>
          <w:rFonts w:ascii="Times New Roman" w:hAnsi="Times New Roman" w:cs="Times New Roman"/>
          <w:sz w:val="28"/>
          <w:szCs w:val="28"/>
        </w:rPr>
        <w:t>жилищно-коммунальное хозяйство</w:t>
      </w:r>
      <w:r>
        <w:rPr>
          <w:rFonts w:ascii="Times New Roman" w:hAnsi="Times New Roman" w:cs="Times New Roman"/>
          <w:sz w:val="28"/>
          <w:szCs w:val="28"/>
        </w:rPr>
        <w:t xml:space="preserve"> в с</w:t>
      </w:r>
      <w:r w:rsidRPr="007A311E">
        <w:rPr>
          <w:rFonts w:ascii="Times New Roman" w:hAnsi="Times New Roman" w:cs="Times New Roman"/>
          <w:sz w:val="28"/>
          <w:szCs w:val="28"/>
        </w:rPr>
        <w:t>умме</w:t>
      </w:r>
      <w:r w:rsidR="009B14AD">
        <w:rPr>
          <w:rFonts w:ascii="Times New Roman" w:hAnsi="Times New Roman" w:cs="Times New Roman"/>
          <w:sz w:val="28"/>
          <w:szCs w:val="28"/>
        </w:rPr>
        <w:t xml:space="preserve"> 688,22</w:t>
      </w:r>
      <w:r>
        <w:rPr>
          <w:rFonts w:ascii="Times New Roman" w:hAnsi="Times New Roman" w:cs="Times New Roman"/>
          <w:sz w:val="28"/>
          <w:szCs w:val="28"/>
        </w:rPr>
        <w:t xml:space="preserve"> тыс. руб.</w:t>
      </w:r>
    </w:p>
    <w:p w:rsidR="00ED43A3" w:rsidRDefault="00ED43A3" w:rsidP="00E0772C">
      <w:pPr>
        <w:spacing w:after="0" w:line="240" w:lineRule="auto"/>
        <w:jc w:val="both"/>
        <w:rPr>
          <w:rFonts w:ascii="Times New Roman" w:hAnsi="Times New Roman" w:cs="Times New Roman"/>
          <w:sz w:val="28"/>
          <w:szCs w:val="28"/>
        </w:rPr>
      </w:pPr>
      <w:r w:rsidRPr="00DA759C">
        <w:rPr>
          <w:rFonts w:ascii="Times New Roman" w:hAnsi="Times New Roman" w:cs="Times New Roman"/>
          <w:sz w:val="28"/>
          <w:szCs w:val="28"/>
        </w:rPr>
        <w:t>- по не программному мероприятию</w:t>
      </w:r>
      <w:r w:rsidR="008B3052">
        <w:rPr>
          <w:rFonts w:ascii="Times New Roman" w:hAnsi="Times New Roman" w:cs="Times New Roman"/>
          <w:sz w:val="28"/>
          <w:szCs w:val="28"/>
        </w:rPr>
        <w:t xml:space="preserve"> (другие общегосударственные вопросы)</w:t>
      </w:r>
      <w:r w:rsidRPr="00DA759C">
        <w:rPr>
          <w:rFonts w:ascii="Times New Roman" w:hAnsi="Times New Roman" w:cs="Times New Roman"/>
          <w:sz w:val="28"/>
          <w:szCs w:val="28"/>
        </w:rPr>
        <w:t xml:space="preserve"> предусмотрены расходы на 202</w:t>
      </w:r>
      <w:r w:rsidR="007A0792">
        <w:rPr>
          <w:rFonts w:ascii="Times New Roman" w:hAnsi="Times New Roman" w:cs="Times New Roman"/>
          <w:sz w:val="28"/>
          <w:szCs w:val="28"/>
        </w:rPr>
        <w:t>4</w:t>
      </w:r>
      <w:r w:rsidRPr="00DA759C">
        <w:rPr>
          <w:rFonts w:ascii="Times New Roman" w:hAnsi="Times New Roman" w:cs="Times New Roman"/>
          <w:sz w:val="28"/>
          <w:szCs w:val="28"/>
        </w:rPr>
        <w:t xml:space="preserve">г. в сумме </w:t>
      </w:r>
      <w:r w:rsidR="007A0792">
        <w:rPr>
          <w:rFonts w:ascii="Times New Roman" w:hAnsi="Times New Roman" w:cs="Times New Roman"/>
          <w:sz w:val="28"/>
          <w:szCs w:val="28"/>
        </w:rPr>
        <w:t>47</w:t>
      </w:r>
      <w:r>
        <w:rPr>
          <w:rFonts w:ascii="Times New Roman" w:hAnsi="Times New Roman" w:cs="Times New Roman"/>
          <w:sz w:val="28"/>
          <w:szCs w:val="28"/>
        </w:rPr>
        <w:t>,0</w:t>
      </w:r>
      <w:r w:rsidRPr="00DA759C">
        <w:rPr>
          <w:rFonts w:ascii="Times New Roman" w:hAnsi="Times New Roman" w:cs="Times New Roman"/>
          <w:sz w:val="28"/>
          <w:szCs w:val="28"/>
        </w:rPr>
        <w:t xml:space="preserve"> тыс. руб.</w:t>
      </w:r>
    </w:p>
    <w:p w:rsidR="007A0792" w:rsidRDefault="003779F4" w:rsidP="00E077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15) </w:t>
      </w:r>
      <w:r w:rsidR="00526790">
        <w:rPr>
          <w:rFonts w:ascii="Times New Roman" w:hAnsi="Times New Roman" w:cs="Times New Roman"/>
          <w:sz w:val="28"/>
          <w:szCs w:val="28"/>
        </w:rPr>
        <w:t>По главному распорядителю бюджетных средств</w:t>
      </w:r>
      <w:r w:rsidR="007A0792">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526790" w:rsidRPr="00AB67A5">
        <w:rPr>
          <w:rFonts w:ascii="Times New Roman" w:eastAsia="Times New Roman" w:hAnsi="Times New Roman" w:cs="Times New Roman"/>
          <w:color w:val="000000"/>
          <w:sz w:val="28"/>
          <w:szCs w:val="28"/>
          <w:lang w:eastAsia="ru-RU"/>
        </w:rPr>
        <w:t xml:space="preserve"> с. </w:t>
      </w:r>
      <w:r w:rsidR="00526790">
        <w:rPr>
          <w:rFonts w:ascii="Times New Roman" w:eastAsia="Times New Roman" w:hAnsi="Times New Roman" w:cs="Times New Roman"/>
          <w:color w:val="000000"/>
          <w:sz w:val="28"/>
          <w:szCs w:val="28"/>
          <w:lang w:eastAsia="ru-RU"/>
        </w:rPr>
        <w:t>Серафимовское»</w:t>
      </w:r>
      <w:r w:rsidR="009B14AD">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t>предусмотрены расходы по муниципальной программе «</w:t>
      </w:r>
      <w:r w:rsidR="009B14AD"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526790">
        <w:rPr>
          <w:rFonts w:ascii="Times New Roman" w:hAnsi="Times New Roman" w:cs="Times New Roman"/>
          <w:sz w:val="28"/>
          <w:szCs w:val="28"/>
        </w:rPr>
        <w:t>» на 202</w:t>
      </w:r>
      <w:r w:rsidR="007A0792">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Pr>
          <w:rFonts w:ascii="Times New Roman" w:hAnsi="Times New Roman" w:cs="Times New Roman"/>
          <w:sz w:val="28"/>
          <w:szCs w:val="28"/>
        </w:rPr>
        <w:t>5</w:t>
      </w:r>
      <w:r w:rsidR="007A0792">
        <w:rPr>
          <w:rFonts w:ascii="Times New Roman" w:hAnsi="Times New Roman" w:cs="Times New Roman"/>
          <w:sz w:val="28"/>
          <w:szCs w:val="28"/>
        </w:rPr>
        <w:t> 898,13</w:t>
      </w:r>
      <w:r w:rsidR="00526790">
        <w:rPr>
          <w:rFonts w:ascii="Times New Roman" w:hAnsi="Times New Roman" w:cs="Times New Roman"/>
          <w:sz w:val="28"/>
          <w:szCs w:val="28"/>
        </w:rPr>
        <w:t xml:space="preserve"> тыс. руб., на 202</w:t>
      </w:r>
      <w:r w:rsidR="007A0792">
        <w:rPr>
          <w:rFonts w:ascii="Times New Roman" w:hAnsi="Times New Roman" w:cs="Times New Roman"/>
          <w:sz w:val="28"/>
          <w:szCs w:val="28"/>
        </w:rPr>
        <w:t>5</w:t>
      </w:r>
      <w:r w:rsidR="00526790">
        <w:rPr>
          <w:rFonts w:ascii="Times New Roman" w:hAnsi="Times New Roman" w:cs="Times New Roman"/>
          <w:sz w:val="28"/>
          <w:szCs w:val="28"/>
        </w:rPr>
        <w:t xml:space="preserve">г. – в сумме </w:t>
      </w:r>
      <w:r w:rsidR="007A0792">
        <w:rPr>
          <w:rFonts w:ascii="Times New Roman" w:hAnsi="Times New Roman" w:cs="Times New Roman"/>
          <w:sz w:val="28"/>
          <w:szCs w:val="28"/>
        </w:rPr>
        <w:t>6000,34</w:t>
      </w:r>
      <w:r w:rsidR="00526790">
        <w:rPr>
          <w:rFonts w:ascii="Times New Roman" w:hAnsi="Times New Roman" w:cs="Times New Roman"/>
          <w:sz w:val="28"/>
          <w:szCs w:val="28"/>
        </w:rPr>
        <w:t xml:space="preserve"> тыс. руб., на 202</w:t>
      </w:r>
      <w:r w:rsidR="007A0792">
        <w:rPr>
          <w:rFonts w:ascii="Times New Roman" w:hAnsi="Times New Roman" w:cs="Times New Roman"/>
          <w:sz w:val="28"/>
          <w:szCs w:val="28"/>
        </w:rPr>
        <w:t>6</w:t>
      </w:r>
      <w:r w:rsidR="00526790">
        <w:rPr>
          <w:rFonts w:ascii="Times New Roman" w:hAnsi="Times New Roman" w:cs="Times New Roman"/>
          <w:sz w:val="28"/>
          <w:szCs w:val="28"/>
        </w:rPr>
        <w:t xml:space="preserve">г. в сумме </w:t>
      </w:r>
      <w:r w:rsidR="007A0792">
        <w:rPr>
          <w:rFonts w:ascii="Times New Roman" w:hAnsi="Times New Roman" w:cs="Times New Roman"/>
          <w:sz w:val="28"/>
          <w:szCs w:val="28"/>
        </w:rPr>
        <w:t>6064,82 тыс. руб.</w:t>
      </w:r>
    </w:p>
    <w:p w:rsidR="00526790" w:rsidRDefault="007A0792" w:rsidP="007A07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26790">
        <w:rPr>
          <w:rFonts w:ascii="Times New Roman" w:hAnsi="Times New Roman" w:cs="Times New Roman"/>
          <w:sz w:val="28"/>
          <w:szCs w:val="28"/>
        </w:rPr>
        <w:t>з них предусмотрены расходы муниципальной программой на 202</w:t>
      </w:r>
      <w:r>
        <w:rPr>
          <w:rFonts w:ascii="Times New Roman" w:hAnsi="Times New Roman" w:cs="Times New Roman"/>
          <w:sz w:val="28"/>
          <w:szCs w:val="28"/>
        </w:rPr>
        <w:t>4</w:t>
      </w:r>
      <w:r w:rsidR="00526790">
        <w:rPr>
          <w:rFonts w:ascii="Times New Roman" w:hAnsi="Times New Roman" w:cs="Times New Roman"/>
          <w:sz w:val="28"/>
          <w:szCs w:val="28"/>
        </w:rPr>
        <w:t xml:space="preserve">г.: </w:t>
      </w:r>
    </w:p>
    <w:p w:rsidR="0086771F" w:rsidRDefault="0086771F" w:rsidP="007A07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7A0792">
        <w:rPr>
          <w:rFonts w:ascii="Times New Roman" w:hAnsi="Times New Roman" w:cs="Times New Roman"/>
          <w:sz w:val="28"/>
          <w:szCs w:val="28"/>
        </w:rPr>
        <w:t>2600,60</w:t>
      </w:r>
      <w:r>
        <w:rPr>
          <w:rFonts w:ascii="Times New Roman" w:hAnsi="Times New Roman" w:cs="Times New Roman"/>
          <w:sz w:val="28"/>
          <w:szCs w:val="28"/>
        </w:rPr>
        <w:t xml:space="preserve"> тыс. руб.,</w:t>
      </w:r>
    </w:p>
    <w:p w:rsidR="0086771F" w:rsidRDefault="0086771F" w:rsidP="007A07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оборону в сумме </w:t>
      </w:r>
      <w:r w:rsidR="007A0792">
        <w:rPr>
          <w:rFonts w:ascii="Times New Roman" w:hAnsi="Times New Roman" w:cs="Times New Roman"/>
          <w:sz w:val="28"/>
          <w:szCs w:val="28"/>
        </w:rPr>
        <w:t>100,62</w:t>
      </w:r>
      <w:r>
        <w:rPr>
          <w:rFonts w:ascii="Times New Roman" w:hAnsi="Times New Roman" w:cs="Times New Roman"/>
          <w:sz w:val="28"/>
          <w:szCs w:val="28"/>
        </w:rPr>
        <w:t xml:space="preserve"> тыс. руб.,</w:t>
      </w:r>
    </w:p>
    <w:p w:rsidR="00526790" w:rsidRDefault="00526790" w:rsidP="007A07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экономику в </w:t>
      </w:r>
      <w:r w:rsidRPr="007A311E">
        <w:rPr>
          <w:rFonts w:ascii="Times New Roman" w:hAnsi="Times New Roman" w:cs="Times New Roman"/>
          <w:sz w:val="28"/>
          <w:szCs w:val="28"/>
        </w:rPr>
        <w:t>сумме</w:t>
      </w:r>
      <w:r w:rsidR="007A0792">
        <w:rPr>
          <w:rFonts w:ascii="Times New Roman" w:hAnsi="Times New Roman" w:cs="Times New Roman"/>
          <w:sz w:val="28"/>
          <w:szCs w:val="28"/>
        </w:rPr>
        <w:t xml:space="preserve"> 1371,36</w:t>
      </w:r>
      <w:r>
        <w:rPr>
          <w:rFonts w:ascii="Times New Roman" w:hAnsi="Times New Roman" w:cs="Times New Roman"/>
          <w:sz w:val="28"/>
          <w:szCs w:val="28"/>
        </w:rPr>
        <w:t xml:space="preserve"> тыс. руб.,</w:t>
      </w:r>
      <w:r w:rsidR="007A0792">
        <w:rPr>
          <w:rFonts w:ascii="Times New Roman" w:hAnsi="Times New Roman" w:cs="Times New Roman"/>
          <w:sz w:val="28"/>
          <w:szCs w:val="28"/>
        </w:rPr>
        <w:t xml:space="preserve"> </w:t>
      </w:r>
      <w:r w:rsidR="000E7D6A">
        <w:rPr>
          <w:rFonts w:ascii="Times New Roman" w:hAnsi="Times New Roman" w:cs="Times New Roman"/>
          <w:sz w:val="28"/>
          <w:szCs w:val="28"/>
        </w:rPr>
        <w:t xml:space="preserve">в том числе на содержание дорожного хозяйства в сумме </w:t>
      </w:r>
      <w:r w:rsidR="007A0792">
        <w:rPr>
          <w:rFonts w:ascii="Times New Roman" w:hAnsi="Times New Roman" w:cs="Times New Roman"/>
          <w:sz w:val="28"/>
          <w:szCs w:val="28"/>
        </w:rPr>
        <w:t>1371,</w:t>
      </w:r>
      <w:r w:rsidR="001C5D38">
        <w:rPr>
          <w:rFonts w:ascii="Times New Roman" w:hAnsi="Times New Roman" w:cs="Times New Roman"/>
          <w:sz w:val="28"/>
          <w:szCs w:val="28"/>
        </w:rPr>
        <w:t>36</w:t>
      </w:r>
      <w:r w:rsidR="000E7D6A">
        <w:rPr>
          <w:rFonts w:ascii="Times New Roman" w:hAnsi="Times New Roman" w:cs="Times New Roman"/>
          <w:sz w:val="28"/>
          <w:szCs w:val="28"/>
        </w:rPr>
        <w:t xml:space="preserve"> тыс. руб.;</w:t>
      </w:r>
    </w:p>
    <w:p w:rsidR="00526790" w:rsidRDefault="00526790" w:rsidP="007A07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 </w:t>
      </w:r>
      <w:r w:rsidR="003779F4">
        <w:rPr>
          <w:rFonts w:ascii="Times New Roman" w:hAnsi="Times New Roman" w:cs="Times New Roman"/>
          <w:sz w:val="28"/>
          <w:szCs w:val="28"/>
        </w:rPr>
        <w:t xml:space="preserve">жилищно-коммунальное хозяйство </w:t>
      </w:r>
      <w:r>
        <w:rPr>
          <w:rFonts w:ascii="Times New Roman" w:hAnsi="Times New Roman" w:cs="Times New Roman"/>
          <w:sz w:val="28"/>
          <w:szCs w:val="28"/>
        </w:rPr>
        <w:t>в с</w:t>
      </w:r>
      <w:r w:rsidRPr="007A311E">
        <w:rPr>
          <w:rFonts w:ascii="Times New Roman" w:hAnsi="Times New Roman" w:cs="Times New Roman"/>
          <w:sz w:val="28"/>
          <w:szCs w:val="28"/>
        </w:rPr>
        <w:t>умме</w:t>
      </w:r>
      <w:r w:rsidR="007A0792">
        <w:rPr>
          <w:rFonts w:ascii="Times New Roman" w:hAnsi="Times New Roman" w:cs="Times New Roman"/>
          <w:sz w:val="28"/>
          <w:szCs w:val="28"/>
        </w:rPr>
        <w:t xml:space="preserve"> 1825,55</w:t>
      </w:r>
      <w:r>
        <w:rPr>
          <w:rFonts w:ascii="Times New Roman" w:hAnsi="Times New Roman" w:cs="Times New Roman"/>
          <w:sz w:val="28"/>
          <w:szCs w:val="28"/>
        </w:rPr>
        <w:t xml:space="preserve"> тыс. руб.</w:t>
      </w:r>
    </w:p>
    <w:p w:rsidR="00526790" w:rsidRDefault="008531D2" w:rsidP="00676A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00526790">
        <w:rPr>
          <w:rFonts w:ascii="Times New Roman" w:hAnsi="Times New Roman" w:cs="Times New Roman"/>
          <w:sz w:val="28"/>
          <w:szCs w:val="28"/>
        </w:rPr>
        <w:t xml:space="preserve"> По главному распорядителю бюджетных средств</w:t>
      </w:r>
      <w:r w:rsidR="009B14AD">
        <w:rPr>
          <w:rFonts w:ascii="Times New Roman" w:hAnsi="Times New Roman" w:cs="Times New Roman"/>
          <w:sz w:val="28"/>
          <w:szCs w:val="28"/>
        </w:rPr>
        <w:t xml:space="preserve"> </w:t>
      </w:r>
      <w:r w:rsidR="00526790" w:rsidRPr="00AB67A5">
        <w:rPr>
          <w:rFonts w:ascii="Times New Roman" w:eastAsia="Times New Roman" w:hAnsi="Times New Roman" w:cs="Times New Roman"/>
          <w:color w:val="000000"/>
          <w:sz w:val="28"/>
          <w:szCs w:val="28"/>
          <w:lang w:eastAsia="ru-RU"/>
        </w:rPr>
        <w:t>«Территориальный отдел администрации А</w:t>
      </w:r>
      <w:r w:rsidR="00526790">
        <w:rPr>
          <w:rFonts w:ascii="Times New Roman" w:eastAsia="Times New Roman" w:hAnsi="Times New Roman" w:cs="Times New Roman"/>
          <w:color w:val="000000"/>
          <w:sz w:val="28"/>
          <w:szCs w:val="28"/>
          <w:lang w:eastAsia="ru-RU"/>
        </w:rPr>
        <w:t>рзгирского муниципального округа</w:t>
      </w:r>
      <w:r w:rsidR="007A0792">
        <w:rPr>
          <w:rFonts w:ascii="Times New Roman" w:eastAsia="Times New Roman" w:hAnsi="Times New Roman" w:cs="Times New Roman"/>
          <w:color w:val="000000"/>
          <w:sz w:val="28"/>
          <w:szCs w:val="28"/>
          <w:lang w:eastAsia="ru-RU"/>
        </w:rPr>
        <w:t xml:space="preserve"> </w:t>
      </w:r>
      <w:r w:rsidR="004D3F59">
        <w:rPr>
          <w:rFonts w:ascii="Times New Roman" w:eastAsia="Times New Roman" w:hAnsi="Times New Roman" w:cs="Times New Roman"/>
          <w:color w:val="000000"/>
          <w:sz w:val="28"/>
          <w:szCs w:val="28"/>
          <w:lang w:eastAsia="ru-RU"/>
        </w:rPr>
        <w:t xml:space="preserve">в </w:t>
      </w:r>
      <w:r w:rsidR="00526790">
        <w:rPr>
          <w:rFonts w:ascii="Times New Roman" w:eastAsia="Times New Roman" w:hAnsi="Times New Roman" w:cs="Times New Roman"/>
          <w:color w:val="000000"/>
          <w:sz w:val="28"/>
          <w:szCs w:val="28"/>
          <w:lang w:eastAsia="ru-RU"/>
        </w:rPr>
        <w:t>п. Чограйск</w:t>
      </w:r>
      <w:r w:rsidR="004D3F59">
        <w:rPr>
          <w:rFonts w:ascii="Times New Roman" w:eastAsia="Times New Roman" w:hAnsi="Times New Roman" w:cs="Times New Roman"/>
          <w:color w:val="000000"/>
          <w:sz w:val="28"/>
          <w:szCs w:val="28"/>
          <w:lang w:eastAsia="ru-RU"/>
        </w:rPr>
        <w:t>ом</w:t>
      </w:r>
      <w:r w:rsidR="00526790">
        <w:rPr>
          <w:rFonts w:ascii="Times New Roman" w:eastAsia="Times New Roman" w:hAnsi="Times New Roman" w:cs="Times New Roman"/>
          <w:color w:val="000000"/>
          <w:sz w:val="28"/>
          <w:szCs w:val="28"/>
          <w:lang w:eastAsia="ru-RU"/>
        </w:rPr>
        <w:t>»</w:t>
      </w:r>
      <w:r w:rsidR="007A0792">
        <w:rPr>
          <w:rFonts w:ascii="Times New Roman" w:eastAsia="Times New Roman" w:hAnsi="Times New Roman" w:cs="Times New Roman"/>
          <w:color w:val="000000"/>
          <w:sz w:val="28"/>
          <w:szCs w:val="28"/>
          <w:lang w:eastAsia="ru-RU"/>
        </w:rPr>
        <w:t xml:space="preserve"> </w:t>
      </w:r>
      <w:r w:rsidR="00526790">
        <w:rPr>
          <w:rFonts w:ascii="Times New Roman" w:hAnsi="Times New Roman" w:cs="Times New Roman"/>
          <w:sz w:val="28"/>
          <w:szCs w:val="28"/>
        </w:rPr>
        <w:lastRenderedPageBreak/>
        <w:t>предусмотрены расходы по муниципальной программе «</w:t>
      </w:r>
      <w:r w:rsidR="009B14AD" w:rsidRPr="00A1676B">
        <w:rPr>
          <w:rFonts w:ascii="Times New Roman" w:hAnsi="Times New Roman" w:cs="Times New Roman"/>
          <w:sz w:val="28"/>
          <w:szCs w:val="28"/>
        </w:rPr>
        <w:t>Развитие жилищно-коммунального и дорожного хозяйства, благоустройство Арзгирского муниципального округа Ставропольского края</w:t>
      </w:r>
      <w:r w:rsidR="00526790">
        <w:rPr>
          <w:rFonts w:ascii="Times New Roman" w:hAnsi="Times New Roman" w:cs="Times New Roman"/>
          <w:sz w:val="28"/>
          <w:szCs w:val="28"/>
        </w:rPr>
        <w:t>» на 202</w:t>
      </w:r>
      <w:r w:rsidR="007A0792">
        <w:rPr>
          <w:rFonts w:ascii="Times New Roman" w:hAnsi="Times New Roman" w:cs="Times New Roman"/>
          <w:sz w:val="28"/>
          <w:szCs w:val="28"/>
        </w:rPr>
        <w:t>4</w:t>
      </w:r>
      <w:r w:rsidR="00526790">
        <w:rPr>
          <w:rFonts w:ascii="Times New Roman" w:hAnsi="Times New Roman" w:cs="Times New Roman"/>
          <w:sz w:val="28"/>
          <w:szCs w:val="28"/>
        </w:rPr>
        <w:t xml:space="preserve">г. в сумме </w:t>
      </w:r>
      <w:r w:rsidR="00994DBC">
        <w:rPr>
          <w:rFonts w:ascii="Times New Roman" w:hAnsi="Times New Roman" w:cs="Times New Roman"/>
          <w:sz w:val="28"/>
          <w:szCs w:val="28"/>
        </w:rPr>
        <w:t>3901,31</w:t>
      </w:r>
      <w:r w:rsidR="00526790">
        <w:rPr>
          <w:rFonts w:ascii="Times New Roman" w:hAnsi="Times New Roman" w:cs="Times New Roman"/>
          <w:sz w:val="28"/>
          <w:szCs w:val="28"/>
        </w:rPr>
        <w:t xml:space="preserve"> тыс. руб., на 202</w:t>
      </w:r>
      <w:r w:rsidR="00994DBC">
        <w:rPr>
          <w:rFonts w:ascii="Times New Roman" w:hAnsi="Times New Roman" w:cs="Times New Roman"/>
          <w:sz w:val="28"/>
          <w:szCs w:val="28"/>
        </w:rPr>
        <w:t>5</w:t>
      </w:r>
      <w:r w:rsidR="00526790">
        <w:rPr>
          <w:rFonts w:ascii="Times New Roman" w:hAnsi="Times New Roman" w:cs="Times New Roman"/>
          <w:sz w:val="28"/>
          <w:szCs w:val="28"/>
        </w:rPr>
        <w:t xml:space="preserve">г. – в сумме </w:t>
      </w:r>
      <w:r w:rsidR="00994DBC">
        <w:rPr>
          <w:rFonts w:ascii="Times New Roman" w:hAnsi="Times New Roman" w:cs="Times New Roman"/>
          <w:sz w:val="28"/>
          <w:szCs w:val="28"/>
        </w:rPr>
        <w:t>3937,93</w:t>
      </w:r>
      <w:r>
        <w:rPr>
          <w:rFonts w:ascii="Times New Roman" w:hAnsi="Times New Roman" w:cs="Times New Roman"/>
          <w:sz w:val="28"/>
          <w:szCs w:val="28"/>
        </w:rPr>
        <w:t xml:space="preserve"> </w:t>
      </w:r>
      <w:r w:rsidR="00526790">
        <w:rPr>
          <w:rFonts w:ascii="Times New Roman" w:hAnsi="Times New Roman" w:cs="Times New Roman"/>
          <w:sz w:val="28"/>
          <w:szCs w:val="28"/>
        </w:rPr>
        <w:t>тыс. руб., на 202</w:t>
      </w:r>
      <w:r w:rsidR="00994DBC">
        <w:rPr>
          <w:rFonts w:ascii="Times New Roman" w:hAnsi="Times New Roman" w:cs="Times New Roman"/>
          <w:sz w:val="28"/>
          <w:szCs w:val="28"/>
        </w:rPr>
        <w:t>6</w:t>
      </w:r>
      <w:r w:rsidR="00526790">
        <w:rPr>
          <w:rFonts w:ascii="Times New Roman" w:hAnsi="Times New Roman" w:cs="Times New Roman"/>
          <w:sz w:val="28"/>
          <w:szCs w:val="28"/>
        </w:rPr>
        <w:t xml:space="preserve">г. в сумме </w:t>
      </w:r>
      <w:r w:rsidR="00994DBC">
        <w:rPr>
          <w:rFonts w:ascii="Times New Roman" w:hAnsi="Times New Roman" w:cs="Times New Roman"/>
          <w:sz w:val="28"/>
          <w:szCs w:val="28"/>
        </w:rPr>
        <w:t>3961,76</w:t>
      </w:r>
      <w:r w:rsidR="00526790">
        <w:rPr>
          <w:rFonts w:ascii="Times New Roman" w:hAnsi="Times New Roman" w:cs="Times New Roman"/>
          <w:sz w:val="28"/>
          <w:szCs w:val="28"/>
        </w:rPr>
        <w:t xml:space="preserve"> тыс. руб. </w:t>
      </w:r>
      <w:r w:rsidR="00994DBC">
        <w:rPr>
          <w:rFonts w:ascii="Times New Roman" w:hAnsi="Times New Roman" w:cs="Times New Roman"/>
          <w:sz w:val="28"/>
          <w:szCs w:val="28"/>
        </w:rPr>
        <w:t>И</w:t>
      </w:r>
      <w:r w:rsidR="00526790">
        <w:rPr>
          <w:rFonts w:ascii="Times New Roman" w:hAnsi="Times New Roman" w:cs="Times New Roman"/>
          <w:sz w:val="28"/>
          <w:szCs w:val="28"/>
        </w:rPr>
        <w:t>з них предусмотрены расходы муниципальной программой на 202</w:t>
      </w:r>
      <w:r w:rsidR="00994DBC">
        <w:rPr>
          <w:rFonts w:ascii="Times New Roman" w:hAnsi="Times New Roman" w:cs="Times New Roman"/>
          <w:sz w:val="28"/>
          <w:szCs w:val="28"/>
        </w:rPr>
        <w:t>4</w:t>
      </w:r>
      <w:r w:rsidR="00526790">
        <w:rPr>
          <w:rFonts w:ascii="Times New Roman" w:hAnsi="Times New Roman" w:cs="Times New Roman"/>
          <w:sz w:val="28"/>
          <w:szCs w:val="28"/>
        </w:rPr>
        <w:t xml:space="preserve">г.: </w:t>
      </w:r>
    </w:p>
    <w:p w:rsidR="0086771F" w:rsidRDefault="0086771F" w:rsidP="00676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общегосударственные вопросы в сумме </w:t>
      </w:r>
      <w:r w:rsidR="00994DBC">
        <w:rPr>
          <w:rFonts w:ascii="Times New Roman" w:hAnsi="Times New Roman" w:cs="Times New Roman"/>
          <w:sz w:val="28"/>
          <w:szCs w:val="28"/>
        </w:rPr>
        <w:t>2588,78</w:t>
      </w:r>
      <w:r>
        <w:rPr>
          <w:rFonts w:ascii="Times New Roman" w:hAnsi="Times New Roman" w:cs="Times New Roman"/>
          <w:sz w:val="28"/>
          <w:szCs w:val="28"/>
        </w:rPr>
        <w:t xml:space="preserve"> тыс. руб.,</w:t>
      </w:r>
    </w:p>
    <w:p w:rsidR="0086771F" w:rsidRDefault="0086771F" w:rsidP="00676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w:t>
      </w:r>
      <w:r w:rsidR="008531D2">
        <w:rPr>
          <w:rFonts w:ascii="Times New Roman" w:hAnsi="Times New Roman" w:cs="Times New Roman"/>
          <w:sz w:val="28"/>
          <w:szCs w:val="28"/>
        </w:rPr>
        <w:t xml:space="preserve">а национальную оборону в сумме </w:t>
      </w:r>
      <w:r w:rsidR="00994DBC">
        <w:rPr>
          <w:rFonts w:ascii="Times New Roman" w:hAnsi="Times New Roman" w:cs="Times New Roman"/>
          <w:sz w:val="28"/>
          <w:szCs w:val="28"/>
        </w:rPr>
        <w:t>55,86</w:t>
      </w:r>
      <w:r>
        <w:rPr>
          <w:rFonts w:ascii="Times New Roman" w:hAnsi="Times New Roman" w:cs="Times New Roman"/>
          <w:sz w:val="28"/>
          <w:szCs w:val="28"/>
        </w:rPr>
        <w:t xml:space="preserve"> тыс. руб.,</w:t>
      </w:r>
    </w:p>
    <w:p w:rsidR="00526790" w:rsidRDefault="00526790" w:rsidP="00676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национальную экономику в </w:t>
      </w:r>
      <w:r w:rsidRPr="007A311E">
        <w:rPr>
          <w:rFonts w:ascii="Times New Roman" w:hAnsi="Times New Roman" w:cs="Times New Roman"/>
          <w:sz w:val="28"/>
          <w:szCs w:val="28"/>
        </w:rPr>
        <w:t>сумме</w:t>
      </w:r>
      <w:r w:rsidR="00994DBC">
        <w:rPr>
          <w:rFonts w:ascii="Times New Roman" w:hAnsi="Times New Roman" w:cs="Times New Roman"/>
          <w:sz w:val="28"/>
          <w:szCs w:val="28"/>
        </w:rPr>
        <w:t xml:space="preserve"> 551,30</w:t>
      </w:r>
      <w:r>
        <w:rPr>
          <w:rFonts w:ascii="Times New Roman" w:hAnsi="Times New Roman" w:cs="Times New Roman"/>
          <w:sz w:val="28"/>
          <w:szCs w:val="28"/>
        </w:rPr>
        <w:t xml:space="preserve"> тыс. руб.,</w:t>
      </w:r>
      <w:r w:rsidR="00994DBC">
        <w:rPr>
          <w:rFonts w:ascii="Times New Roman" w:hAnsi="Times New Roman" w:cs="Times New Roman"/>
          <w:sz w:val="28"/>
          <w:szCs w:val="28"/>
        </w:rPr>
        <w:t xml:space="preserve"> </w:t>
      </w:r>
      <w:r w:rsidR="000E7D6A">
        <w:rPr>
          <w:rFonts w:ascii="Times New Roman" w:hAnsi="Times New Roman" w:cs="Times New Roman"/>
          <w:sz w:val="28"/>
          <w:szCs w:val="28"/>
        </w:rPr>
        <w:t xml:space="preserve">в том числе на содержание дорожного хозяйства в сумме </w:t>
      </w:r>
      <w:r w:rsidR="00994DBC">
        <w:rPr>
          <w:rFonts w:ascii="Times New Roman" w:hAnsi="Times New Roman" w:cs="Times New Roman"/>
          <w:sz w:val="28"/>
          <w:szCs w:val="28"/>
        </w:rPr>
        <w:t>551,30</w:t>
      </w:r>
      <w:r w:rsidR="000E7D6A">
        <w:rPr>
          <w:rFonts w:ascii="Times New Roman" w:hAnsi="Times New Roman" w:cs="Times New Roman"/>
          <w:sz w:val="28"/>
          <w:szCs w:val="28"/>
        </w:rPr>
        <w:t xml:space="preserve"> тыс. руб.;</w:t>
      </w:r>
    </w:p>
    <w:p w:rsidR="00526790" w:rsidRDefault="00526790" w:rsidP="00676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 </w:t>
      </w:r>
      <w:r w:rsidR="008531D2">
        <w:rPr>
          <w:rFonts w:ascii="Times New Roman" w:hAnsi="Times New Roman" w:cs="Times New Roman"/>
          <w:sz w:val="28"/>
          <w:szCs w:val="28"/>
        </w:rPr>
        <w:t>жилищно-коммунальное хозяйство</w:t>
      </w:r>
      <w:r>
        <w:rPr>
          <w:rFonts w:ascii="Times New Roman" w:hAnsi="Times New Roman" w:cs="Times New Roman"/>
          <w:sz w:val="28"/>
          <w:szCs w:val="28"/>
        </w:rPr>
        <w:t xml:space="preserve"> в с</w:t>
      </w:r>
      <w:r w:rsidRPr="007A311E">
        <w:rPr>
          <w:rFonts w:ascii="Times New Roman" w:hAnsi="Times New Roman" w:cs="Times New Roman"/>
          <w:sz w:val="28"/>
          <w:szCs w:val="28"/>
        </w:rPr>
        <w:t>умме</w:t>
      </w:r>
      <w:r w:rsidR="007A0792">
        <w:rPr>
          <w:rFonts w:ascii="Times New Roman" w:hAnsi="Times New Roman" w:cs="Times New Roman"/>
          <w:sz w:val="28"/>
          <w:szCs w:val="28"/>
        </w:rPr>
        <w:t xml:space="preserve"> </w:t>
      </w:r>
      <w:r w:rsidR="00994DBC">
        <w:rPr>
          <w:rFonts w:ascii="Times New Roman" w:hAnsi="Times New Roman" w:cs="Times New Roman"/>
          <w:sz w:val="28"/>
          <w:szCs w:val="28"/>
        </w:rPr>
        <w:t>705,37</w:t>
      </w:r>
      <w:r>
        <w:rPr>
          <w:rFonts w:ascii="Times New Roman" w:hAnsi="Times New Roman" w:cs="Times New Roman"/>
          <w:sz w:val="28"/>
          <w:szCs w:val="28"/>
        </w:rPr>
        <w:t xml:space="preserve"> тыс. руб.</w:t>
      </w:r>
    </w:p>
    <w:p w:rsidR="002F3636" w:rsidRDefault="002F3636" w:rsidP="00676A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содержание дорожного фонда Арзгирского муниципального округа</w:t>
      </w:r>
      <w:r w:rsidR="00994DBC">
        <w:rPr>
          <w:rFonts w:ascii="Times New Roman" w:hAnsi="Times New Roman" w:cs="Times New Roman"/>
          <w:sz w:val="28"/>
          <w:szCs w:val="28"/>
        </w:rPr>
        <w:t xml:space="preserve"> </w:t>
      </w:r>
      <w:r>
        <w:rPr>
          <w:rFonts w:ascii="Times New Roman" w:hAnsi="Times New Roman" w:cs="Times New Roman"/>
          <w:sz w:val="28"/>
          <w:szCs w:val="28"/>
        </w:rPr>
        <w:t>запланировано всего бюджетных ассигнований на 202</w:t>
      </w:r>
      <w:r w:rsidR="00994DBC">
        <w:rPr>
          <w:rFonts w:ascii="Times New Roman" w:hAnsi="Times New Roman" w:cs="Times New Roman"/>
          <w:sz w:val="28"/>
          <w:szCs w:val="28"/>
        </w:rPr>
        <w:t>4</w:t>
      </w:r>
      <w:r>
        <w:rPr>
          <w:rFonts w:ascii="Times New Roman" w:hAnsi="Times New Roman" w:cs="Times New Roman"/>
          <w:sz w:val="28"/>
          <w:szCs w:val="28"/>
        </w:rPr>
        <w:t xml:space="preserve">г. в сумме </w:t>
      </w:r>
      <w:r w:rsidR="00887154">
        <w:rPr>
          <w:rFonts w:ascii="Times New Roman" w:hAnsi="Times New Roman" w:cs="Times New Roman"/>
          <w:sz w:val="28"/>
          <w:szCs w:val="28"/>
        </w:rPr>
        <w:t>12420,34</w:t>
      </w:r>
      <w:r>
        <w:rPr>
          <w:rFonts w:ascii="Times New Roman" w:hAnsi="Times New Roman" w:cs="Times New Roman"/>
          <w:sz w:val="28"/>
          <w:szCs w:val="28"/>
        </w:rPr>
        <w:t xml:space="preserve"> тыс. руб., </w:t>
      </w:r>
      <w:r w:rsidR="00887154">
        <w:rPr>
          <w:rFonts w:ascii="Times New Roman" w:hAnsi="Times New Roman" w:cs="Times New Roman"/>
          <w:sz w:val="28"/>
          <w:szCs w:val="28"/>
        </w:rPr>
        <w:t>на 2025</w:t>
      </w:r>
      <w:r w:rsidR="00F72936">
        <w:rPr>
          <w:rFonts w:ascii="Times New Roman" w:hAnsi="Times New Roman" w:cs="Times New Roman"/>
          <w:sz w:val="28"/>
          <w:szCs w:val="28"/>
        </w:rPr>
        <w:t xml:space="preserve">г. – в сумме </w:t>
      </w:r>
      <w:r w:rsidR="00887154">
        <w:rPr>
          <w:rFonts w:ascii="Times New Roman" w:hAnsi="Times New Roman" w:cs="Times New Roman"/>
          <w:sz w:val="28"/>
          <w:szCs w:val="28"/>
        </w:rPr>
        <w:t>12906,80</w:t>
      </w:r>
      <w:r w:rsidR="00F72936">
        <w:rPr>
          <w:rFonts w:ascii="Times New Roman" w:hAnsi="Times New Roman" w:cs="Times New Roman"/>
          <w:sz w:val="28"/>
          <w:szCs w:val="28"/>
        </w:rPr>
        <w:t xml:space="preserve"> тыс. руб., на 202</w:t>
      </w:r>
      <w:r w:rsidR="00887154">
        <w:rPr>
          <w:rFonts w:ascii="Times New Roman" w:hAnsi="Times New Roman" w:cs="Times New Roman"/>
          <w:sz w:val="28"/>
          <w:szCs w:val="28"/>
        </w:rPr>
        <w:t>6</w:t>
      </w:r>
      <w:r w:rsidR="00F72936">
        <w:rPr>
          <w:rFonts w:ascii="Times New Roman" w:hAnsi="Times New Roman" w:cs="Times New Roman"/>
          <w:sz w:val="28"/>
          <w:szCs w:val="28"/>
        </w:rPr>
        <w:t xml:space="preserve">г. в сумме </w:t>
      </w:r>
      <w:r w:rsidR="00887154">
        <w:rPr>
          <w:rFonts w:ascii="Times New Roman" w:hAnsi="Times New Roman" w:cs="Times New Roman"/>
          <w:sz w:val="28"/>
          <w:szCs w:val="28"/>
        </w:rPr>
        <w:t>13320,77</w:t>
      </w:r>
      <w:r w:rsidR="00F72936">
        <w:rPr>
          <w:rFonts w:ascii="Times New Roman" w:hAnsi="Times New Roman" w:cs="Times New Roman"/>
          <w:sz w:val="28"/>
          <w:szCs w:val="28"/>
        </w:rPr>
        <w:t xml:space="preserve"> тыс. руб</w:t>
      </w:r>
      <w:r w:rsidR="00B10B7F">
        <w:rPr>
          <w:rFonts w:ascii="Times New Roman" w:hAnsi="Times New Roman" w:cs="Times New Roman"/>
          <w:sz w:val="28"/>
          <w:szCs w:val="28"/>
        </w:rPr>
        <w:t>.</w:t>
      </w:r>
    </w:p>
    <w:p w:rsidR="00526790" w:rsidRDefault="00526790" w:rsidP="00676A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Условно-утвержденные расходы запланированы на 202</w:t>
      </w:r>
      <w:r w:rsidR="00887154">
        <w:rPr>
          <w:rFonts w:ascii="Times New Roman" w:hAnsi="Times New Roman" w:cs="Times New Roman"/>
          <w:sz w:val="28"/>
          <w:szCs w:val="28"/>
        </w:rPr>
        <w:t>5</w:t>
      </w:r>
      <w:r>
        <w:rPr>
          <w:rFonts w:ascii="Times New Roman" w:hAnsi="Times New Roman" w:cs="Times New Roman"/>
          <w:sz w:val="28"/>
          <w:szCs w:val="28"/>
        </w:rPr>
        <w:t xml:space="preserve">г. в сумме </w:t>
      </w:r>
      <w:r w:rsidR="00887154">
        <w:rPr>
          <w:rFonts w:ascii="Times New Roman" w:hAnsi="Times New Roman" w:cs="Times New Roman"/>
          <w:sz w:val="28"/>
          <w:szCs w:val="28"/>
        </w:rPr>
        <w:t>15979,12</w:t>
      </w:r>
      <w:r>
        <w:rPr>
          <w:rFonts w:ascii="Times New Roman" w:eastAsia="Times New Roman" w:hAnsi="Times New Roman" w:cs="Times New Roman"/>
          <w:color w:val="000000"/>
          <w:sz w:val="28"/>
          <w:szCs w:val="28"/>
          <w:lang w:eastAsia="ru-RU"/>
        </w:rPr>
        <w:t xml:space="preserve"> тыс. руб., на 202</w:t>
      </w:r>
      <w:r w:rsidR="00887154">
        <w:rPr>
          <w:rFonts w:ascii="Times New Roman" w:eastAsia="Times New Roman" w:hAnsi="Times New Roman" w:cs="Times New Roman"/>
          <w:color w:val="000000"/>
          <w:sz w:val="28"/>
          <w:szCs w:val="28"/>
          <w:lang w:eastAsia="ru-RU"/>
        </w:rPr>
        <w:t>6</w:t>
      </w:r>
      <w:r w:rsidRPr="000E05F6">
        <w:rPr>
          <w:rFonts w:ascii="Times New Roman" w:eastAsia="Times New Roman" w:hAnsi="Times New Roman" w:cs="Times New Roman"/>
          <w:color w:val="000000"/>
          <w:sz w:val="28"/>
          <w:szCs w:val="28"/>
          <w:lang w:eastAsia="ru-RU"/>
        </w:rPr>
        <w:t xml:space="preserve">г. – в сумме </w:t>
      </w:r>
      <w:r w:rsidR="00887154">
        <w:rPr>
          <w:rFonts w:ascii="Times New Roman" w:eastAsia="Times New Roman" w:hAnsi="Times New Roman" w:cs="Times New Roman"/>
          <w:color w:val="000000"/>
          <w:sz w:val="28"/>
          <w:szCs w:val="28"/>
          <w:lang w:eastAsia="ru-RU"/>
        </w:rPr>
        <w:t>31809,98</w:t>
      </w:r>
      <w:r w:rsidRPr="000E05F6">
        <w:rPr>
          <w:rFonts w:ascii="Times New Roman" w:eastAsia="Times New Roman" w:hAnsi="Times New Roman" w:cs="Times New Roman"/>
          <w:color w:val="000000"/>
          <w:sz w:val="28"/>
          <w:szCs w:val="28"/>
          <w:lang w:eastAsia="ru-RU"/>
        </w:rPr>
        <w:t xml:space="preserve"> тыс. руб.</w:t>
      </w:r>
    </w:p>
    <w:p w:rsidR="00526790" w:rsidRDefault="00526790" w:rsidP="00676A6E">
      <w:pPr>
        <w:spacing w:after="0" w:line="240" w:lineRule="auto"/>
        <w:ind w:firstLine="567"/>
        <w:jc w:val="both"/>
        <w:rPr>
          <w:rFonts w:ascii="Times New Roman" w:hAnsi="Times New Roman" w:cs="Times New Roman"/>
          <w:sz w:val="28"/>
          <w:szCs w:val="28"/>
        </w:rPr>
      </w:pPr>
      <w:r w:rsidRPr="002A3931">
        <w:rPr>
          <w:rFonts w:ascii="Times New Roman" w:hAnsi="Times New Roman" w:cs="Times New Roman"/>
          <w:sz w:val="28"/>
          <w:szCs w:val="28"/>
        </w:rPr>
        <w:t>Бюджетные ассигнования</w:t>
      </w:r>
      <w:r>
        <w:rPr>
          <w:rFonts w:ascii="Times New Roman" w:hAnsi="Times New Roman" w:cs="Times New Roman"/>
          <w:sz w:val="28"/>
          <w:szCs w:val="28"/>
        </w:rPr>
        <w:t xml:space="preserve"> распределены по разделам и подразделам классификации расходов местного бюджета на 202</w:t>
      </w:r>
      <w:r w:rsidR="00786072">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786072">
        <w:rPr>
          <w:rFonts w:ascii="Times New Roman" w:hAnsi="Times New Roman" w:cs="Times New Roman"/>
          <w:sz w:val="28"/>
          <w:szCs w:val="28"/>
        </w:rPr>
        <w:t>5</w:t>
      </w:r>
      <w:r>
        <w:rPr>
          <w:rFonts w:ascii="Times New Roman" w:hAnsi="Times New Roman" w:cs="Times New Roman"/>
          <w:sz w:val="28"/>
          <w:szCs w:val="28"/>
        </w:rPr>
        <w:t xml:space="preserve"> и 202</w:t>
      </w:r>
      <w:r w:rsidR="00786072">
        <w:rPr>
          <w:rFonts w:ascii="Times New Roman" w:hAnsi="Times New Roman" w:cs="Times New Roman"/>
          <w:sz w:val="28"/>
          <w:szCs w:val="28"/>
        </w:rPr>
        <w:t>6</w:t>
      </w:r>
      <w:r>
        <w:rPr>
          <w:rFonts w:ascii="Times New Roman" w:hAnsi="Times New Roman" w:cs="Times New Roman"/>
          <w:sz w:val="28"/>
          <w:szCs w:val="28"/>
        </w:rPr>
        <w:t xml:space="preserve"> годов в соответствии со ст.184.2 Бюджетного Кодекса РФ и приведены, в сравнении с показателями 202</w:t>
      </w:r>
      <w:r w:rsidR="00786072">
        <w:rPr>
          <w:rFonts w:ascii="Times New Roman" w:hAnsi="Times New Roman" w:cs="Times New Roman"/>
          <w:sz w:val="28"/>
          <w:szCs w:val="28"/>
        </w:rPr>
        <w:t>3</w:t>
      </w:r>
      <w:r>
        <w:rPr>
          <w:rFonts w:ascii="Times New Roman" w:hAnsi="Times New Roman" w:cs="Times New Roman"/>
          <w:sz w:val="28"/>
          <w:szCs w:val="28"/>
        </w:rPr>
        <w:t xml:space="preserve">г., в </w:t>
      </w:r>
      <w:r w:rsidR="00786072">
        <w:rPr>
          <w:rFonts w:ascii="Times New Roman" w:hAnsi="Times New Roman" w:cs="Times New Roman"/>
          <w:sz w:val="28"/>
          <w:szCs w:val="28"/>
        </w:rPr>
        <w:t>Т</w:t>
      </w:r>
      <w:r>
        <w:rPr>
          <w:rFonts w:ascii="Times New Roman" w:hAnsi="Times New Roman" w:cs="Times New Roman"/>
          <w:sz w:val="28"/>
          <w:szCs w:val="28"/>
        </w:rPr>
        <w:t>аблице 6.</w:t>
      </w:r>
    </w:p>
    <w:p w:rsidR="0018237B" w:rsidRDefault="0018237B" w:rsidP="00526790">
      <w:pPr>
        <w:spacing w:after="0" w:line="240" w:lineRule="auto"/>
        <w:ind w:firstLine="567"/>
        <w:jc w:val="both"/>
        <w:rPr>
          <w:rFonts w:ascii="Times New Roman" w:hAnsi="Times New Roman" w:cs="Times New Roman"/>
          <w:sz w:val="28"/>
          <w:szCs w:val="28"/>
        </w:rPr>
      </w:pPr>
    </w:p>
    <w:p w:rsidR="00526790" w:rsidRDefault="00526790" w:rsidP="00526790">
      <w:pPr>
        <w:spacing w:after="0" w:line="240" w:lineRule="auto"/>
        <w:ind w:firstLine="567"/>
        <w:jc w:val="right"/>
        <w:rPr>
          <w:rFonts w:ascii="Times New Roman" w:hAnsi="Times New Roman" w:cs="Times New Roman"/>
          <w:sz w:val="28"/>
          <w:szCs w:val="28"/>
        </w:rPr>
      </w:pPr>
    </w:p>
    <w:p w:rsidR="00526790" w:rsidRDefault="006F4776" w:rsidP="006F4776">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526790">
        <w:rPr>
          <w:rFonts w:ascii="Times New Roman" w:hAnsi="Times New Roman" w:cs="Times New Roman"/>
          <w:sz w:val="28"/>
          <w:szCs w:val="28"/>
        </w:rPr>
        <w:t xml:space="preserve">Таблица 6 </w:t>
      </w:r>
    </w:p>
    <w:tbl>
      <w:tblPr>
        <w:tblW w:w="10491" w:type="dxa"/>
        <w:tblInd w:w="-1168" w:type="dxa"/>
        <w:tblLayout w:type="fixed"/>
        <w:tblLook w:val="04A0" w:firstRow="1" w:lastRow="0" w:firstColumn="1" w:lastColumn="0" w:noHBand="0" w:noVBand="1"/>
      </w:tblPr>
      <w:tblGrid>
        <w:gridCol w:w="1986"/>
        <w:gridCol w:w="1275"/>
        <w:gridCol w:w="993"/>
        <w:gridCol w:w="1275"/>
        <w:gridCol w:w="993"/>
        <w:gridCol w:w="1275"/>
        <w:gridCol w:w="1418"/>
        <w:gridCol w:w="1276"/>
      </w:tblGrid>
      <w:tr w:rsidR="000A69D4" w:rsidRPr="00BB38B2" w:rsidTr="005E3B03">
        <w:trPr>
          <w:trHeight w:val="1335"/>
        </w:trPr>
        <w:tc>
          <w:tcPr>
            <w:tcW w:w="1986" w:type="dxa"/>
            <w:tcBorders>
              <w:top w:val="single" w:sz="4" w:space="0" w:color="auto"/>
              <w:left w:val="single" w:sz="4" w:space="0" w:color="auto"/>
              <w:bottom w:val="single" w:sz="4" w:space="0" w:color="auto"/>
              <w:right w:val="single" w:sz="4" w:space="0" w:color="auto"/>
            </w:tcBorders>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sidRPr="00BB38B2">
              <w:rPr>
                <w:rFonts w:ascii="Times New Roman" w:eastAsia="Times New Roman" w:hAnsi="Times New Roman" w:cs="Times New Roman"/>
                <w:color w:val="000000"/>
                <w:sz w:val="20"/>
                <w:szCs w:val="20"/>
                <w:lang w:eastAsia="ru-RU"/>
              </w:rPr>
              <w:t>Направления расходов</w:t>
            </w:r>
          </w:p>
        </w:tc>
        <w:tc>
          <w:tcPr>
            <w:tcW w:w="1275" w:type="dxa"/>
            <w:tcBorders>
              <w:top w:val="single" w:sz="4" w:space="0" w:color="auto"/>
              <w:left w:val="single" w:sz="4" w:space="0" w:color="auto"/>
              <w:bottom w:val="single" w:sz="4" w:space="0" w:color="auto"/>
              <w:right w:val="single" w:sz="4" w:space="0" w:color="auto"/>
            </w:tcBorders>
          </w:tcPr>
          <w:p w:rsidR="000A69D4" w:rsidRDefault="00F87BE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w:t>
            </w:r>
            <w:r w:rsidR="000A69D4">
              <w:rPr>
                <w:rFonts w:ascii="Times New Roman" w:eastAsia="Times New Roman" w:hAnsi="Times New Roman" w:cs="Times New Roman"/>
                <w:color w:val="000000"/>
                <w:sz w:val="20"/>
                <w:szCs w:val="20"/>
                <w:lang w:eastAsia="ru-RU"/>
              </w:rPr>
              <w:t>юджетная роспись с учетом изме</w:t>
            </w:r>
            <w:r w:rsidR="000A69D4" w:rsidRPr="00BB38B2">
              <w:rPr>
                <w:rFonts w:ascii="Times New Roman" w:eastAsia="Times New Roman" w:hAnsi="Times New Roman" w:cs="Times New Roman"/>
                <w:color w:val="000000"/>
                <w:sz w:val="20"/>
                <w:szCs w:val="20"/>
                <w:lang w:eastAsia="ru-RU"/>
              </w:rPr>
              <w:t>нений на 20</w:t>
            </w:r>
            <w:r w:rsidR="000A69D4">
              <w:rPr>
                <w:rFonts w:ascii="Times New Roman" w:eastAsia="Times New Roman" w:hAnsi="Times New Roman" w:cs="Times New Roman"/>
                <w:color w:val="000000"/>
                <w:sz w:val="20"/>
                <w:szCs w:val="20"/>
                <w:lang w:eastAsia="ru-RU"/>
              </w:rPr>
              <w:t>2</w:t>
            </w:r>
            <w:r w:rsidR="00557685">
              <w:rPr>
                <w:rFonts w:ascii="Times New Roman" w:eastAsia="Times New Roman" w:hAnsi="Times New Roman" w:cs="Times New Roman"/>
                <w:color w:val="000000"/>
                <w:sz w:val="20"/>
                <w:szCs w:val="20"/>
                <w:lang w:eastAsia="ru-RU"/>
              </w:rPr>
              <w:t>3</w:t>
            </w:r>
            <w:r w:rsidR="000A69D4" w:rsidRPr="00BB38B2">
              <w:rPr>
                <w:rFonts w:ascii="Times New Roman" w:eastAsia="Times New Roman" w:hAnsi="Times New Roman" w:cs="Times New Roman"/>
                <w:color w:val="000000"/>
                <w:sz w:val="20"/>
                <w:szCs w:val="20"/>
                <w:lang w:eastAsia="ru-RU"/>
              </w:rPr>
              <w:t xml:space="preserve"> год, тыс. руб.</w:t>
            </w:r>
          </w:p>
          <w:p w:rsidR="000A69D4" w:rsidRPr="00BB38B2" w:rsidRDefault="000A69D4" w:rsidP="00604952">
            <w:pPr>
              <w:spacing w:after="0" w:line="240" w:lineRule="auto"/>
              <w:jc w:val="center"/>
              <w:rPr>
                <w:rFonts w:ascii="Times New Roman" w:eastAsia="Times New Roman" w:hAnsi="Times New Roman" w:cs="Times New Roman"/>
                <w:color w:val="000000"/>
                <w:sz w:val="20"/>
                <w:szCs w:val="20"/>
                <w:lang w:eastAsia="ru-RU"/>
              </w:rPr>
            </w:pPr>
            <w:r w:rsidRPr="003862E3">
              <w:rPr>
                <w:rFonts w:ascii="Times New Roman" w:eastAsia="Times New Roman" w:hAnsi="Times New Roman" w:cs="Times New Roman"/>
                <w:color w:val="000000"/>
                <w:sz w:val="20"/>
                <w:szCs w:val="20"/>
                <w:lang w:eastAsia="ru-RU"/>
              </w:rPr>
              <w:t xml:space="preserve">(реш. </w:t>
            </w:r>
            <w:r w:rsidR="00604952">
              <w:rPr>
                <w:rFonts w:ascii="Times New Roman" w:eastAsia="Times New Roman" w:hAnsi="Times New Roman" w:cs="Times New Roman"/>
                <w:color w:val="000000"/>
                <w:sz w:val="20"/>
                <w:szCs w:val="20"/>
                <w:lang w:eastAsia="ru-RU"/>
              </w:rPr>
              <w:t>18</w:t>
            </w:r>
            <w:r w:rsidRPr="003862E3">
              <w:rPr>
                <w:rFonts w:ascii="Times New Roman" w:eastAsia="Times New Roman" w:hAnsi="Times New Roman" w:cs="Times New Roman"/>
                <w:color w:val="000000"/>
                <w:sz w:val="20"/>
                <w:szCs w:val="20"/>
                <w:lang w:eastAsia="ru-RU"/>
              </w:rPr>
              <w:t xml:space="preserve"> от </w:t>
            </w:r>
            <w:r w:rsidR="00604952">
              <w:rPr>
                <w:rFonts w:ascii="Times New Roman" w:eastAsia="Times New Roman" w:hAnsi="Times New Roman" w:cs="Times New Roman"/>
                <w:color w:val="000000"/>
                <w:sz w:val="20"/>
                <w:szCs w:val="20"/>
                <w:lang w:eastAsia="ru-RU"/>
              </w:rPr>
              <w:t>24.03</w:t>
            </w:r>
            <w:r w:rsidRPr="003862E3">
              <w:rPr>
                <w:rFonts w:ascii="Times New Roman" w:eastAsia="Times New Roman" w:hAnsi="Times New Roman" w:cs="Times New Roman"/>
                <w:color w:val="000000"/>
                <w:sz w:val="20"/>
                <w:szCs w:val="20"/>
                <w:lang w:eastAsia="ru-RU"/>
              </w:rPr>
              <w:t>.202</w:t>
            </w:r>
            <w:r w:rsidR="00604952">
              <w:rPr>
                <w:rFonts w:ascii="Times New Roman" w:eastAsia="Times New Roman" w:hAnsi="Times New Roman" w:cs="Times New Roman"/>
                <w:color w:val="000000"/>
                <w:sz w:val="20"/>
                <w:szCs w:val="20"/>
                <w:lang w:eastAsia="ru-RU"/>
              </w:rPr>
              <w:t>3г</w:t>
            </w:r>
            <w:r w:rsidRPr="003862E3">
              <w:rPr>
                <w:rFonts w:ascii="Times New Roman" w:eastAsia="Times New Roman" w:hAnsi="Times New Roman" w:cs="Times New Roman"/>
                <w:color w:val="000000"/>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0A69D4" w:rsidRPr="00BB38B2" w:rsidRDefault="00F87BE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0A69D4" w:rsidRPr="00BB38B2">
              <w:rPr>
                <w:rFonts w:ascii="Times New Roman" w:eastAsia="Times New Roman" w:hAnsi="Times New Roman" w:cs="Times New Roman"/>
                <w:color w:val="000000"/>
                <w:sz w:val="20"/>
                <w:szCs w:val="20"/>
                <w:lang w:eastAsia="ru-RU"/>
              </w:rPr>
              <w:t>труктура, %</w:t>
            </w:r>
          </w:p>
        </w:tc>
        <w:tc>
          <w:tcPr>
            <w:tcW w:w="1275" w:type="dxa"/>
            <w:tcBorders>
              <w:top w:val="single" w:sz="4" w:space="0" w:color="auto"/>
              <w:left w:val="single" w:sz="4" w:space="0" w:color="auto"/>
              <w:bottom w:val="single" w:sz="4" w:space="0" w:color="auto"/>
              <w:right w:val="single" w:sz="4" w:space="0" w:color="auto"/>
            </w:tcBorders>
          </w:tcPr>
          <w:p w:rsidR="000A69D4" w:rsidRPr="00BB38B2" w:rsidRDefault="00F87BEB" w:rsidP="005576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0A69D4" w:rsidRPr="00BB38B2">
              <w:rPr>
                <w:rFonts w:ascii="Times New Roman" w:eastAsia="Times New Roman" w:hAnsi="Times New Roman" w:cs="Times New Roman"/>
                <w:color w:val="000000"/>
                <w:sz w:val="20"/>
                <w:szCs w:val="20"/>
                <w:lang w:eastAsia="ru-RU"/>
              </w:rPr>
              <w:t xml:space="preserve">роект </w:t>
            </w:r>
            <w:r w:rsidR="000A69D4" w:rsidRPr="006C79D4">
              <w:rPr>
                <w:rFonts w:ascii="Times New Roman" w:eastAsia="Times New Roman" w:hAnsi="Times New Roman" w:cs="Times New Roman"/>
                <w:color w:val="000000"/>
                <w:sz w:val="20"/>
                <w:szCs w:val="20"/>
                <w:lang w:eastAsia="ru-RU"/>
              </w:rPr>
              <w:t>бюджета на 202</w:t>
            </w:r>
            <w:r w:rsidR="00557685">
              <w:rPr>
                <w:rFonts w:ascii="Times New Roman" w:eastAsia="Times New Roman" w:hAnsi="Times New Roman" w:cs="Times New Roman"/>
                <w:color w:val="000000"/>
                <w:sz w:val="20"/>
                <w:szCs w:val="20"/>
                <w:lang w:eastAsia="ru-RU"/>
              </w:rPr>
              <w:t>4</w:t>
            </w:r>
            <w:r w:rsidR="000A69D4" w:rsidRPr="006C79D4">
              <w:rPr>
                <w:rFonts w:ascii="Times New Roman" w:eastAsia="Times New Roman" w:hAnsi="Times New Roman" w:cs="Times New Roman"/>
                <w:color w:val="000000"/>
                <w:sz w:val="20"/>
                <w:szCs w:val="20"/>
                <w:lang w:eastAsia="ru-RU"/>
              </w:rPr>
              <w:t xml:space="preserve"> год, тыс. руб.</w:t>
            </w:r>
          </w:p>
        </w:tc>
        <w:tc>
          <w:tcPr>
            <w:tcW w:w="993" w:type="dxa"/>
            <w:tcBorders>
              <w:top w:val="single" w:sz="4" w:space="0" w:color="auto"/>
              <w:left w:val="single" w:sz="4" w:space="0" w:color="auto"/>
              <w:bottom w:val="single" w:sz="4" w:space="0" w:color="auto"/>
              <w:right w:val="single" w:sz="4" w:space="0" w:color="auto"/>
            </w:tcBorders>
          </w:tcPr>
          <w:p w:rsidR="000A69D4" w:rsidRPr="00BB38B2" w:rsidRDefault="00F87BE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0A69D4" w:rsidRPr="00BB38B2">
              <w:rPr>
                <w:rFonts w:ascii="Times New Roman" w:eastAsia="Times New Roman" w:hAnsi="Times New Roman" w:cs="Times New Roman"/>
                <w:color w:val="000000"/>
                <w:sz w:val="20"/>
                <w:szCs w:val="20"/>
                <w:lang w:eastAsia="ru-RU"/>
              </w:rPr>
              <w:t>труктура, %</w:t>
            </w:r>
          </w:p>
        </w:tc>
        <w:tc>
          <w:tcPr>
            <w:tcW w:w="1275" w:type="dxa"/>
            <w:tcBorders>
              <w:top w:val="single" w:sz="4" w:space="0" w:color="auto"/>
              <w:left w:val="single" w:sz="4" w:space="0" w:color="auto"/>
              <w:bottom w:val="single" w:sz="4" w:space="0" w:color="auto"/>
              <w:right w:val="single" w:sz="4" w:space="0" w:color="auto"/>
            </w:tcBorders>
          </w:tcPr>
          <w:p w:rsidR="000A69D4" w:rsidRPr="00BB38B2" w:rsidRDefault="000A69D4" w:rsidP="005576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Отклонение от плана 202</w:t>
            </w:r>
            <w:r w:rsidR="00557685">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г.</w:t>
            </w:r>
          </w:p>
        </w:tc>
        <w:tc>
          <w:tcPr>
            <w:tcW w:w="1418" w:type="dxa"/>
            <w:tcBorders>
              <w:top w:val="single" w:sz="4" w:space="0" w:color="auto"/>
              <w:left w:val="single" w:sz="4" w:space="0" w:color="auto"/>
              <w:bottom w:val="single" w:sz="4" w:space="0" w:color="auto"/>
              <w:right w:val="single" w:sz="4" w:space="0" w:color="auto"/>
            </w:tcBorders>
          </w:tcPr>
          <w:p w:rsidR="000A69D4" w:rsidRPr="00BB38B2" w:rsidRDefault="00F87BEB" w:rsidP="005576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0A69D4" w:rsidRPr="00BB38B2">
              <w:rPr>
                <w:rFonts w:ascii="Times New Roman" w:eastAsia="Times New Roman" w:hAnsi="Times New Roman" w:cs="Times New Roman"/>
                <w:color w:val="000000"/>
                <w:sz w:val="20"/>
                <w:szCs w:val="20"/>
                <w:lang w:eastAsia="ru-RU"/>
              </w:rPr>
              <w:t xml:space="preserve">роект </w:t>
            </w:r>
            <w:r w:rsidR="000A69D4" w:rsidRPr="006C79D4">
              <w:rPr>
                <w:rFonts w:ascii="Times New Roman" w:eastAsia="Times New Roman" w:hAnsi="Times New Roman" w:cs="Times New Roman"/>
                <w:color w:val="000000"/>
                <w:sz w:val="20"/>
                <w:szCs w:val="20"/>
                <w:lang w:eastAsia="ru-RU"/>
              </w:rPr>
              <w:t>бюджета на 202</w:t>
            </w:r>
            <w:r w:rsidR="00557685">
              <w:rPr>
                <w:rFonts w:ascii="Times New Roman" w:eastAsia="Times New Roman" w:hAnsi="Times New Roman" w:cs="Times New Roman"/>
                <w:color w:val="000000"/>
                <w:sz w:val="20"/>
                <w:szCs w:val="20"/>
                <w:lang w:eastAsia="ru-RU"/>
              </w:rPr>
              <w:t>5</w:t>
            </w:r>
            <w:r w:rsidR="000A69D4" w:rsidRPr="006C79D4">
              <w:rPr>
                <w:rFonts w:ascii="Times New Roman" w:eastAsia="Times New Roman" w:hAnsi="Times New Roman" w:cs="Times New Roman"/>
                <w:color w:val="000000"/>
                <w:sz w:val="20"/>
                <w:szCs w:val="20"/>
                <w:lang w:eastAsia="ru-RU"/>
              </w:rPr>
              <w:t>год, тыс. руб.</w:t>
            </w:r>
          </w:p>
        </w:tc>
        <w:tc>
          <w:tcPr>
            <w:tcW w:w="1276" w:type="dxa"/>
            <w:tcBorders>
              <w:top w:val="single" w:sz="4" w:space="0" w:color="auto"/>
              <w:left w:val="single" w:sz="4" w:space="0" w:color="auto"/>
              <w:bottom w:val="single" w:sz="4" w:space="0" w:color="auto"/>
              <w:right w:val="single" w:sz="4" w:space="0" w:color="auto"/>
            </w:tcBorders>
          </w:tcPr>
          <w:p w:rsidR="000A69D4" w:rsidRPr="00BB38B2" w:rsidRDefault="00F87BEB" w:rsidP="0055768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0A69D4" w:rsidRPr="006C79D4">
              <w:rPr>
                <w:rFonts w:ascii="Times New Roman" w:eastAsia="Times New Roman" w:hAnsi="Times New Roman" w:cs="Times New Roman"/>
                <w:color w:val="000000"/>
                <w:sz w:val="20"/>
                <w:szCs w:val="20"/>
                <w:lang w:eastAsia="ru-RU"/>
              </w:rPr>
              <w:t>роект бюджета на 202</w:t>
            </w:r>
            <w:r w:rsidR="00557685">
              <w:rPr>
                <w:rFonts w:ascii="Times New Roman" w:eastAsia="Times New Roman" w:hAnsi="Times New Roman" w:cs="Times New Roman"/>
                <w:color w:val="000000"/>
                <w:sz w:val="20"/>
                <w:szCs w:val="20"/>
                <w:lang w:eastAsia="ru-RU"/>
              </w:rPr>
              <w:t>6</w:t>
            </w:r>
            <w:r w:rsidR="000A69D4" w:rsidRPr="006C79D4">
              <w:rPr>
                <w:rFonts w:ascii="Times New Roman" w:eastAsia="Times New Roman" w:hAnsi="Times New Roman" w:cs="Times New Roman"/>
                <w:color w:val="000000"/>
                <w:sz w:val="20"/>
                <w:szCs w:val="20"/>
                <w:lang w:eastAsia="ru-RU"/>
              </w:rPr>
              <w:t xml:space="preserve"> год, тыс. руб.</w:t>
            </w:r>
          </w:p>
        </w:tc>
      </w:tr>
      <w:tr w:rsidR="000A69D4" w:rsidRPr="00BB38B2" w:rsidTr="005E3B03">
        <w:trPr>
          <w:trHeight w:val="510"/>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01  Общ</w:t>
            </w:r>
            <w:r w:rsidRPr="00BB38B2">
              <w:rPr>
                <w:rFonts w:ascii="Times New Roman" w:eastAsia="Times New Roman" w:hAnsi="Times New Roman" w:cs="Times New Roman"/>
                <w:color w:val="000000"/>
                <w:sz w:val="20"/>
                <w:szCs w:val="20"/>
                <w:lang w:eastAsia="ru-RU"/>
              </w:rPr>
              <w:t>егосударственные вопросы</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161511,61</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42D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162060,07</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11,48</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0A69D4"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DD0993">
              <w:rPr>
                <w:rFonts w:ascii="Times New Roman" w:eastAsia="Times New Roman" w:hAnsi="Times New Roman" w:cs="Times New Roman"/>
                <w:color w:val="000000"/>
                <w:sz w:val="20"/>
                <w:szCs w:val="20"/>
                <w:lang w:eastAsia="ru-RU"/>
              </w:rPr>
              <w:t>548,46</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134198,64</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112692,13</w:t>
            </w:r>
          </w:p>
        </w:tc>
      </w:tr>
      <w:tr w:rsidR="000A69D4" w:rsidRPr="00BB38B2" w:rsidTr="005E3B03">
        <w:trPr>
          <w:trHeight w:val="510"/>
        </w:trPr>
        <w:tc>
          <w:tcPr>
            <w:tcW w:w="1986" w:type="dxa"/>
            <w:tcBorders>
              <w:top w:val="nil"/>
              <w:left w:val="single" w:sz="4" w:space="0" w:color="auto"/>
              <w:bottom w:val="single" w:sz="4" w:space="0" w:color="auto"/>
              <w:right w:val="single" w:sz="4" w:space="0" w:color="auto"/>
            </w:tcBorders>
            <w:vAlign w:val="center"/>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 Национальная оборона</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596,20</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0,04</w:t>
            </w:r>
          </w:p>
        </w:tc>
        <w:tc>
          <w:tcPr>
            <w:tcW w:w="1275" w:type="dxa"/>
            <w:tcBorders>
              <w:top w:val="nil"/>
              <w:left w:val="single" w:sz="4" w:space="0" w:color="auto"/>
              <w:bottom w:val="single" w:sz="4" w:space="0" w:color="auto"/>
              <w:right w:val="single" w:sz="4" w:space="0" w:color="auto"/>
            </w:tcBorders>
            <w:vAlign w:val="bottom"/>
          </w:tcPr>
          <w:p w:rsidR="000A69D4"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436,75</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0,03</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DD0993"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-159,45</w:t>
            </w:r>
          </w:p>
        </w:tc>
        <w:tc>
          <w:tcPr>
            <w:tcW w:w="1418" w:type="dxa"/>
            <w:tcBorders>
              <w:top w:val="nil"/>
              <w:left w:val="single" w:sz="4" w:space="0" w:color="auto"/>
              <w:bottom w:val="single" w:sz="4" w:space="0" w:color="auto"/>
              <w:right w:val="single" w:sz="4" w:space="0" w:color="auto"/>
            </w:tcBorders>
            <w:vAlign w:val="bottom"/>
          </w:tcPr>
          <w:p w:rsidR="000A69D4"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451,61</w:t>
            </w:r>
          </w:p>
        </w:tc>
        <w:tc>
          <w:tcPr>
            <w:tcW w:w="1276" w:type="dxa"/>
            <w:tcBorders>
              <w:top w:val="nil"/>
              <w:left w:val="single" w:sz="4" w:space="0" w:color="auto"/>
              <w:bottom w:val="single" w:sz="4" w:space="0" w:color="auto"/>
              <w:right w:val="single" w:sz="4" w:space="0" w:color="auto"/>
            </w:tcBorders>
            <w:vAlign w:val="bottom"/>
          </w:tcPr>
          <w:p w:rsidR="000A69D4"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451,61</w:t>
            </w:r>
          </w:p>
        </w:tc>
      </w:tr>
      <w:tr w:rsidR="000A69D4" w:rsidRPr="00BB38B2" w:rsidTr="005E3B03">
        <w:trPr>
          <w:trHeight w:val="810"/>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w:t>
            </w:r>
            <w:r w:rsidRPr="00BB38B2">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10384,24</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42D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9139,02</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0,65</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DD0993"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-1245,22</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9158,42</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9166,50</w:t>
            </w:r>
          </w:p>
        </w:tc>
      </w:tr>
      <w:tr w:rsidR="000A69D4" w:rsidRPr="00BB38B2" w:rsidTr="005E3B03">
        <w:trPr>
          <w:trHeight w:val="585"/>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r w:rsidRPr="00BB38B2">
              <w:rPr>
                <w:rFonts w:ascii="Times New Roman" w:eastAsia="Times New Roman" w:hAnsi="Times New Roman" w:cs="Times New Roman"/>
                <w:color w:val="000000"/>
                <w:sz w:val="20"/>
                <w:szCs w:val="20"/>
                <w:lang w:eastAsia="ru-RU"/>
              </w:rPr>
              <w:t>Национальная экономика</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115086,05</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19730,30</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0A69D4"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DD0993">
              <w:rPr>
                <w:rFonts w:ascii="Times New Roman" w:eastAsia="Times New Roman" w:hAnsi="Times New Roman" w:cs="Times New Roman"/>
                <w:color w:val="000000"/>
                <w:sz w:val="20"/>
                <w:szCs w:val="20"/>
                <w:lang w:eastAsia="ru-RU"/>
              </w:rPr>
              <w:t>95355,75</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20073,19</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20502,07</w:t>
            </w:r>
          </w:p>
        </w:tc>
      </w:tr>
      <w:tr w:rsidR="000A69D4" w:rsidRPr="00BB38B2" w:rsidTr="005E3B03">
        <w:trPr>
          <w:trHeight w:val="600"/>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r w:rsidRPr="00BB38B2">
              <w:rPr>
                <w:rFonts w:ascii="Times New Roman" w:eastAsia="Times New Roman" w:hAnsi="Times New Roman" w:cs="Times New Roman"/>
                <w:color w:val="000000"/>
                <w:sz w:val="20"/>
                <w:szCs w:val="20"/>
                <w:lang w:eastAsia="ru-RU"/>
              </w:rPr>
              <w:t>Жилищно-коммунальное хозяйство</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9439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943997">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697,43</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42D9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44358,73</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3,14</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0A69D4" w:rsidP="0094399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943997">
              <w:rPr>
                <w:rFonts w:ascii="Times New Roman" w:eastAsia="Times New Roman" w:hAnsi="Times New Roman" w:cs="Times New Roman"/>
                <w:color w:val="000000"/>
                <w:sz w:val="20"/>
                <w:szCs w:val="20"/>
                <w:lang w:eastAsia="ru-RU"/>
              </w:rPr>
              <w:t>37</w:t>
            </w:r>
            <w:r w:rsidR="00DD0993">
              <w:rPr>
                <w:rFonts w:ascii="Times New Roman" w:eastAsia="Times New Roman" w:hAnsi="Times New Roman" w:cs="Times New Roman"/>
                <w:color w:val="000000"/>
                <w:sz w:val="20"/>
                <w:szCs w:val="20"/>
                <w:lang w:eastAsia="ru-RU"/>
              </w:rPr>
              <w:t>338,70</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29433,15</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29612,65</w:t>
            </w:r>
          </w:p>
        </w:tc>
      </w:tr>
      <w:tr w:rsidR="000A69D4" w:rsidRPr="00BB38B2" w:rsidTr="005E3B03">
        <w:trPr>
          <w:trHeight w:val="300"/>
        </w:trPr>
        <w:tc>
          <w:tcPr>
            <w:tcW w:w="1986" w:type="dxa"/>
            <w:tcBorders>
              <w:top w:val="nil"/>
              <w:left w:val="single" w:sz="4" w:space="0" w:color="auto"/>
              <w:bottom w:val="single" w:sz="4" w:space="0" w:color="auto"/>
              <w:right w:val="single" w:sz="4" w:space="0" w:color="auto"/>
            </w:tcBorders>
            <w:vAlign w:val="center"/>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 Охрана окружающей среды</w:t>
            </w:r>
          </w:p>
        </w:tc>
        <w:tc>
          <w:tcPr>
            <w:tcW w:w="1275" w:type="dxa"/>
            <w:tcBorders>
              <w:top w:val="nil"/>
              <w:left w:val="single" w:sz="4" w:space="0" w:color="auto"/>
              <w:bottom w:val="single" w:sz="4" w:space="0" w:color="auto"/>
              <w:right w:val="single" w:sz="4" w:space="0" w:color="auto"/>
            </w:tcBorders>
            <w:vAlign w:val="bottom"/>
          </w:tcPr>
          <w:p w:rsidR="000A69D4"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w:t>
            </w:r>
          </w:p>
        </w:tc>
        <w:tc>
          <w:tcPr>
            <w:tcW w:w="993" w:type="dxa"/>
            <w:tcBorders>
              <w:top w:val="nil"/>
              <w:left w:val="single" w:sz="4" w:space="0" w:color="auto"/>
              <w:bottom w:val="single" w:sz="4" w:space="0" w:color="auto"/>
              <w:right w:val="single" w:sz="4" w:space="0" w:color="auto"/>
            </w:tcBorders>
            <w:vAlign w:val="bottom"/>
          </w:tcPr>
          <w:p w:rsidR="005C290B" w:rsidRDefault="005C290B" w:rsidP="005C290B">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vAlign w:val="bottom"/>
          </w:tcPr>
          <w:p w:rsidR="000A69D4"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0A69D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993"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5C290B" w:rsidRDefault="005C290B" w:rsidP="000A69D4">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single" w:sz="4" w:space="0" w:color="auto"/>
              <w:bottom w:val="single" w:sz="4" w:space="0" w:color="auto"/>
              <w:right w:val="single" w:sz="4" w:space="0" w:color="auto"/>
            </w:tcBorders>
            <w:vAlign w:val="bottom"/>
          </w:tcPr>
          <w:p w:rsidR="000A69D4" w:rsidRDefault="00DD0993"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0A69D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0</w:t>
            </w:r>
          </w:p>
        </w:tc>
        <w:tc>
          <w:tcPr>
            <w:tcW w:w="1418" w:type="dxa"/>
            <w:tcBorders>
              <w:top w:val="nil"/>
              <w:left w:val="single" w:sz="4" w:space="0" w:color="auto"/>
              <w:bottom w:val="single" w:sz="4" w:space="0" w:color="auto"/>
              <w:right w:val="single" w:sz="4" w:space="0" w:color="auto"/>
            </w:tcBorders>
            <w:vAlign w:val="bottom"/>
          </w:tcPr>
          <w:p w:rsidR="000A69D4"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c>
          <w:tcPr>
            <w:tcW w:w="1276" w:type="dxa"/>
            <w:tcBorders>
              <w:top w:val="nil"/>
              <w:left w:val="single" w:sz="4" w:space="0" w:color="auto"/>
              <w:bottom w:val="single" w:sz="4" w:space="0" w:color="auto"/>
              <w:right w:val="single" w:sz="4" w:space="0" w:color="auto"/>
            </w:tcBorders>
            <w:vAlign w:val="bottom"/>
          </w:tcPr>
          <w:p w:rsidR="000A69D4"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8,00</w:t>
            </w:r>
          </w:p>
        </w:tc>
      </w:tr>
      <w:tr w:rsidR="000A69D4" w:rsidRPr="00BB38B2" w:rsidTr="005E3B03">
        <w:trPr>
          <w:trHeight w:val="615"/>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BB38B2">
              <w:rPr>
                <w:rFonts w:ascii="Times New Roman" w:eastAsia="Times New Roman" w:hAnsi="Times New Roman" w:cs="Times New Roman"/>
                <w:color w:val="000000"/>
                <w:sz w:val="20"/>
                <w:szCs w:val="20"/>
                <w:lang w:eastAsia="ru-RU"/>
              </w:rPr>
              <w:t>Образование</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752767,14</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52,0</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945733,25</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66,99</w:t>
            </w:r>
          </w:p>
        </w:tc>
        <w:tc>
          <w:tcPr>
            <w:tcW w:w="1275" w:type="dxa"/>
            <w:tcBorders>
              <w:top w:val="nil"/>
              <w:left w:val="single" w:sz="4" w:space="0" w:color="auto"/>
              <w:bottom w:val="single" w:sz="4" w:space="0" w:color="auto"/>
              <w:right w:val="single" w:sz="4" w:space="0" w:color="auto"/>
            </w:tcBorders>
            <w:vAlign w:val="bottom"/>
          </w:tcPr>
          <w:p w:rsidR="000A69D4" w:rsidRDefault="000A69D4"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DD0993">
              <w:rPr>
                <w:rFonts w:ascii="Times New Roman" w:eastAsia="Times New Roman" w:hAnsi="Times New Roman" w:cs="Times New Roman"/>
                <w:color w:val="000000"/>
                <w:sz w:val="20"/>
                <w:szCs w:val="20"/>
                <w:lang w:eastAsia="ru-RU"/>
              </w:rPr>
              <w:t>192966,11</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630160,29</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631860,87</w:t>
            </w:r>
          </w:p>
        </w:tc>
      </w:tr>
      <w:tr w:rsidR="000A69D4" w:rsidRPr="00BB38B2" w:rsidTr="005E3B03">
        <w:trPr>
          <w:trHeight w:val="360"/>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w:t>
            </w:r>
            <w:r w:rsidRPr="00BB38B2">
              <w:rPr>
                <w:rFonts w:ascii="Times New Roman" w:eastAsia="Times New Roman" w:hAnsi="Times New Roman" w:cs="Times New Roman"/>
                <w:color w:val="000000"/>
                <w:sz w:val="20"/>
                <w:szCs w:val="20"/>
                <w:lang w:eastAsia="ru-RU"/>
              </w:rPr>
              <w:t>Культура и кинематография</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95715,87</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78104,76</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5,53</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943997"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DD0993">
              <w:rPr>
                <w:rFonts w:ascii="Times New Roman" w:eastAsia="Times New Roman" w:hAnsi="Times New Roman" w:cs="Times New Roman"/>
                <w:color w:val="000000"/>
                <w:sz w:val="20"/>
                <w:szCs w:val="20"/>
                <w:lang w:eastAsia="ru-RU"/>
              </w:rPr>
              <w:t>17611,11</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78661,31</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78999,38</w:t>
            </w:r>
          </w:p>
        </w:tc>
      </w:tr>
      <w:tr w:rsidR="000A69D4" w:rsidRPr="00BB38B2" w:rsidTr="005E3B03">
        <w:trPr>
          <w:trHeight w:val="360"/>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10</w:t>
            </w:r>
            <w:r w:rsidRPr="00BB38B2">
              <w:rPr>
                <w:rFonts w:ascii="Times New Roman" w:eastAsia="Times New Roman" w:hAnsi="Times New Roman" w:cs="Times New Roman"/>
                <w:color w:val="000000"/>
                <w:sz w:val="20"/>
                <w:szCs w:val="20"/>
                <w:lang w:eastAsia="ru-RU"/>
              </w:rPr>
              <w:t>Социальная политика</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221017,97</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15,26</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140923,54</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9,98</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0A69D4"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DD0993">
              <w:rPr>
                <w:rFonts w:ascii="Times New Roman" w:eastAsia="Times New Roman" w:hAnsi="Times New Roman" w:cs="Times New Roman"/>
                <w:color w:val="000000"/>
                <w:sz w:val="20"/>
                <w:szCs w:val="20"/>
                <w:lang w:eastAsia="ru-RU"/>
              </w:rPr>
              <w:t>80094,43</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131352,44</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125095,11</w:t>
            </w:r>
          </w:p>
        </w:tc>
      </w:tr>
      <w:tr w:rsidR="000A69D4" w:rsidRPr="00BB38B2" w:rsidTr="005E3B03">
        <w:trPr>
          <w:trHeight w:val="300"/>
        </w:trPr>
        <w:tc>
          <w:tcPr>
            <w:tcW w:w="1986" w:type="dxa"/>
            <w:tcBorders>
              <w:top w:val="nil"/>
              <w:left w:val="single" w:sz="4" w:space="0" w:color="auto"/>
              <w:bottom w:val="single" w:sz="4" w:space="0" w:color="auto"/>
              <w:right w:val="single" w:sz="4" w:space="0" w:color="auto"/>
            </w:tcBorders>
            <w:vAlign w:val="center"/>
          </w:tcPr>
          <w:p w:rsidR="000A69D4" w:rsidRPr="00BB38B2" w:rsidRDefault="000A69D4" w:rsidP="000A69D4">
            <w:pPr>
              <w:spacing w:after="0" w:line="240" w:lineRule="auto"/>
              <w:jc w:val="center"/>
              <w:rPr>
                <w:rFonts w:ascii="Times New Roman" w:eastAsia="Times New Roman" w:hAnsi="Times New Roman" w:cs="Times New Roman"/>
                <w:color w:val="000000"/>
                <w:sz w:val="20"/>
                <w:szCs w:val="20"/>
                <w:lang w:eastAsia="ru-RU"/>
              </w:rPr>
            </w:pPr>
            <w:r w:rsidRPr="004A1A1F">
              <w:rPr>
                <w:rFonts w:ascii="Times New Roman" w:eastAsia="Times New Roman" w:hAnsi="Times New Roman" w:cs="Times New Roman"/>
                <w:color w:val="000000"/>
                <w:sz w:val="20"/>
                <w:szCs w:val="20"/>
                <w:lang w:eastAsia="ru-RU"/>
              </w:rPr>
              <w:t>11Физкультура и спорт</w:t>
            </w:r>
          </w:p>
        </w:tc>
        <w:tc>
          <w:tcPr>
            <w:tcW w:w="1275" w:type="dxa"/>
            <w:tcBorders>
              <w:top w:val="nil"/>
              <w:left w:val="single" w:sz="4" w:space="0" w:color="auto"/>
              <w:bottom w:val="single" w:sz="4" w:space="0" w:color="auto"/>
              <w:right w:val="single" w:sz="4" w:space="0" w:color="auto"/>
            </w:tcBorders>
            <w:vAlign w:val="bottom"/>
          </w:tcPr>
          <w:p w:rsidR="000A69D4" w:rsidRPr="00BB38B2" w:rsidRDefault="00604952"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9003,47</w:t>
            </w:r>
          </w:p>
        </w:tc>
        <w:tc>
          <w:tcPr>
            <w:tcW w:w="993" w:type="dxa"/>
            <w:tcBorders>
              <w:top w:val="nil"/>
              <w:left w:val="single" w:sz="4" w:space="0" w:color="auto"/>
              <w:bottom w:val="single" w:sz="4" w:space="0" w:color="auto"/>
              <w:right w:val="single" w:sz="4" w:space="0" w:color="auto"/>
            </w:tcBorders>
            <w:vAlign w:val="bottom"/>
          </w:tcPr>
          <w:p w:rsidR="000A69D4" w:rsidRPr="00BB38B2" w:rsidRDefault="00042D9E" w:rsidP="000A69D4">
            <w:pPr>
              <w:spacing w:after="0" w:line="240" w:lineRule="auto"/>
              <w:ind w:left="-677" w:firstLine="67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1275" w:type="dxa"/>
            <w:tcBorders>
              <w:top w:val="nil"/>
              <w:left w:val="single" w:sz="4" w:space="0" w:color="auto"/>
              <w:bottom w:val="single" w:sz="4" w:space="0" w:color="auto"/>
              <w:right w:val="single" w:sz="4" w:space="0" w:color="auto"/>
            </w:tcBorders>
            <w:vAlign w:val="bottom"/>
          </w:tcPr>
          <w:p w:rsidR="000A69D4"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11335,42</w:t>
            </w:r>
          </w:p>
        </w:tc>
        <w:tc>
          <w:tcPr>
            <w:tcW w:w="993"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0,80</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color w:val="000000"/>
                <w:sz w:val="20"/>
                <w:szCs w:val="20"/>
                <w:lang w:eastAsia="ru-RU"/>
              </w:rPr>
            </w:pPr>
          </w:p>
          <w:p w:rsidR="000A69D4" w:rsidRDefault="000A69D4" w:rsidP="00DD09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DD0993">
              <w:rPr>
                <w:rFonts w:ascii="Times New Roman" w:eastAsia="Times New Roman" w:hAnsi="Times New Roman" w:cs="Times New Roman"/>
                <w:color w:val="000000"/>
                <w:sz w:val="20"/>
                <w:szCs w:val="20"/>
                <w:lang w:eastAsia="ru-RU"/>
              </w:rPr>
              <w:t>2331,95</w:t>
            </w:r>
          </w:p>
        </w:tc>
        <w:tc>
          <w:tcPr>
            <w:tcW w:w="1418" w:type="dxa"/>
            <w:tcBorders>
              <w:top w:val="nil"/>
              <w:left w:val="single" w:sz="4" w:space="0" w:color="auto"/>
              <w:bottom w:val="single" w:sz="4" w:space="0" w:color="auto"/>
              <w:right w:val="single" w:sz="4" w:space="0" w:color="auto"/>
            </w:tcBorders>
            <w:vAlign w:val="bottom"/>
          </w:tcPr>
          <w:p w:rsidR="000A69D4" w:rsidRPr="00BB38B2" w:rsidRDefault="005C290B"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11466,54</w:t>
            </w:r>
          </w:p>
        </w:tc>
        <w:tc>
          <w:tcPr>
            <w:tcW w:w="1276" w:type="dxa"/>
            <w:tcBorders>
              <w:top w:val="nil"/>
              <w:left w:val="single" w:sz="4" w:space="0" w:color="auto"/>
              <w:bottom w:val="single" w:sz="4" w:space="0" w:color="auto"/>
              <w:right w:val="single" w:sz="4" w:space="0" w:color="auto"/>
            </w:tcBorders>
            <w:vAlign w:val="bottom"/>
          </w:tcPr>
          <w:p w:rsidR="000A69D4" w:rsidRPr="00BB38B2" w:rsidRDefault="00DD0993" w:rsidP="000A69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11521,12</w:t>
            </w:r>
          </w:p>
        </w:tc>
      </w:tr>
      <w:tr w:rsidR="000A69D4" w:rsidRPr="00BB38B2" w:rsidTr="005E3B03">
        <w:trPr>
          <w:trHeight w:val="300"/>
        </w:trPr>
        <w:tc>
          <w:tcPr>
            <w:tcW w:w="1986" w:type="dxa"/>
            <w:tcBorders>
              <w:top w:val="nil"/>
              <w:left w:val="single" w:sz="4" w:space="0" w:color="auto"/>
              <w:bottom w:val="single" w:sz="4" w:space="0" w:color="auto"/>
              <w:right w:val="single" w:sz="4" w:space="0" w:color="auto"/>
            </w:tcBorders>
            <w:vAlign w:val="center"/>
          </w:tcPr>
          <w:p w:rsidR="000A69D4" w:rsidRPr="00452565" w:rsidRDefault="000A69D4"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Условно-утвержденные расходы</w:t>
            </w: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b/>
                <w:color w:val="000000"/>
                <w:sz w:val="20"/>
                <w:szCs w:val="20"/>
                <w:lang w:eastAsia="ru-RU"/>
              </w:rPr>
            </w:pPr>
          </w:p>
        </w:tc>
        <w:tc>
          <w:tcPr>
            <w:tcW w:w="993"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b/>
                <w:color w:val="000000"/>
                <w:sz w:val="20"/>
                <w:szCs w:val="20"/>
                <w:lang w:eastAsia="ru-RU"/>
              </w:rPr>
            </w:pPr>
          </w:p>
        </w:tc>
        <w:tc>
          <w:tcPr>
            <w:tcW w:w="993" w:type="dxa"/>
            <w:tcBorders>
              <w:top w:val="nil"/>
              <w:left w:val="single" w:sz="4" w:space="0" w:color="auto"/>
              <w:bottom w:val="single" w:sz="4" w:space="0" w:color="auto"/>
              <w:right w:val="single" w:sz="4" w:space="0" w:color="auto"/>
            </w:tcBorders>
            <w:vAlign w:val="bottom"/>
          </w:tcPr>
          <w:p w:rsidR="000A69D4" w:rsidRPr="00452565" w:rsidRDefault="000A69D4" w:rsidP="000A69D4">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nil"/>
              <w:left w:val="single" w:sz="4" w:space="0" w:color="auto"/>
              <w:bottom w:val="single" w:sz="4" w:space="0" w:color="auto"/>
              <w:right w:val="single" w:sz="4" w:space="0" w:color="auto"/>
            </w:tcBorders>
            <w:vAlign w:val="bottom"/>
          </w:tcPr>
          <w:p w:rsidR="000A69D4" w:rsidRDefault="000A69D4" w:rsidP="000A69D4">
            <w:pPr>
              <w:spacing w:after="0" w:line="240" w:lineRule="auto"/>
              <w:jc w:val="center"/>
              <w:rPr>
                <w:rFonts w:ascii="Times New Roman" w:eastAsia="Times New Roman" w:hAnsi="Times New Roman" w:cs="Times New Roman"/>
                <w:b/>
                <w:color w:val="000000"/>
                <w:sz w:val="20"/>
                <w:szCs w:val="20"/>
                <w:lang w:eastAsia="ru-RU"/>
              </w:rPr>
            </w:pPr>
          </w:p>
        </w:tc>
        <w:tc>
          <w:tcPr>
            <w:tcW w:w="1418" w:type="dxa"/>
            <w:tcBorders>
              <w:top w:val="nil"/>
              <w:left w:val="single" w:sz="4" w:space="0" w:color="auto"/>
              <w:bottom w:val="single" w:sz="4" w:space="0" w:color="auto"/>
              <w:right w:val="single" w:sz="4" w:space="0" w:color="auto"/>
            </w:tcBorders>
            <w:vAlign w:val="bottom"/>
          </w:tcPr>
          <w:p w:rsidR="000A69D4" w:rsidRPr="00452565" w:rsidRDefault="005C290B"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15979,12</w:t>
            </w:r>
          </w:p>
        </w:tc>
        <w:tc>
          <w:tcPr>
            <w:tcW w:w="1276" w:type="dxa"/>
            <w:tcBorders>
              <w:top w:val="nil"/>
              <w:left w:val="single" w:sz="4" w:space="0" w:color="auto"/>
              <w:bottom w:val="single" w:sz="4" w:space="0" w:color="auto"/>
              <w:right w:val="single" w:sz="4" w:space="0" w:color="auto"/>
            </w:tcBorders>
            <w:vAlign w:val="bottom"/>
          </w:tcPr>
          <w:p w:rsidR="000A69D4" w:rsidRPr="00452565" w:rsidRDefault="00DD0993"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31809,98</w:t>
            </w:r>
          </w:p>
        </w:tc>
      </w:tr>
      <w:tr w:rsidR="000A69D4" w:rsidRPr="00BB38B2" w:rsidTr="005E3B03">
        <w:trPr>
          <w:trHeight w:val="300"/>
        </w:trPr>
        <w:tc>
          <w:tcPr>
            <w:tcW w:w="1986" w:type="dxa"/>
            <w:tcBorders>
              <w:top w:val="nil"/>
              <w:left w:val="single" w:sz="4" w:space="0" w:color="auto"/>
              <w:bottom w:val="single" w:sz="4" w:space="0" w:color="auto"/>
              <w:right w:val="single" w:sz="4" w:space="0" w:color="auto"/>
            </w:tcBorders>
            <w:vAlign w:val="center"/>
          </w:tcPr>
          <w:p w:rsidR="000A69D4" w:rsidRPr="00452565" w:rsidRDefault="000A69D4" w:rsidP="000A69D4">
            <w:pPr>
              <w:spacing w:after="0" w:line="240" w:lineRule="auto"/>
              <w:jc w:val="center"/>
              <w:rPr>
                <w:rFonts w:ascii="Times New Roman" w:eastAsia="Times New Roman" w:hAnsi="Times New Roman" w:cs="Times New Roman"/>
                <w:b/>
                <w:color w:val="000000"/>
                <w:sz w:val="20"/>
                <w:szCs w:val="20"/>
                <w:lang w:eastAsia="ru-RU"/>
              </w:rPr>
            </w:pPr>
            <w:r w:rsidRPr="00452565">
              <w:rPr>
                <w:rFonts w:ascii="Times New Roman" w:eastAsia="Times New Roman" w:hAnsi="Times New Roman" w:cs="Times New Roman"/>
                <w:b/>
                <w:color w:val="000000"/>
                <w:sz w:val="20"/>
                <w:szCs w:val="20"/>
                <w:lang w:eastAsia="ru-RU"/>
              </w:rPr>
              <w:t>Итого:</w:t>
            </w:r>
          </w:p>
        </w:tc>
        <w:tc>
          <w:tcPr>
            <w:tcW w:w="1275" w:type="dxa"/>
            <w:tcBorders>
              <w:top w:val="nil"/>
              <w:left w:val="single" w:sz="4" w:space="0" w:color="auto"/>
              <w:bottom w:val="single" w:sz="4" w:space="0" w:color="auto"/>
              <w:right w:val="single" w:sz="4" w:space="0" w:color="auto"/>
            </w:tcBorders>
            <w:vAlign w:val="bottom"/>
          </w:tcPr>
          <w:p w:rsidR="000A69D4" w:rsidRPr="00452565" w:rsidRDefault="00604952"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1447785,02</w:t>
            </w:r>
          </w:p>
        </w:tc>
        <w:tc>
          <w:tcPr>
            <w:tcW w:w="993" w:type="dxa"/>
            <w:tcBorders>
              <w:top w:val="nil"/>
              <w:left w:val="single" w:sz="4" w:space="0" w:color="auto"/>
              <w:bottom w:val="single" w:sz="4" w:space="0" w:color="auto"/>
              <w:right w:val="single" w:sz="4" w:space="0" w:color="auto"/>
            </w:tcBorders>
            <w:vAlign w:val="bottom"/>
          </w:tcPr>
          <w:p w:rsidR="000A69D4" w:rsidRPr="00452565" w:rsidRDefault="000A69D4"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100,0</w:t>
            </w:r>
          </w:p>
        </w:tc>
        <w:tc>
          <w:tcPr>
            <w:tcW w:w="1275" w:type="dxa"/>
            <w:tcBorders>
              <w:top w:val="nil"/>
              <w:left w:val="single" w:sz="4" w:space="0" w:color="auto"/>
              <w:bottom w:val="single" w:sz="4" w:space="0" w:color="auto"/>
              <w:right w:val="single" w:sz="4" w:space="0" w:color="auto"/>
            </w:tcBorders>
            <w:vAlign w:val="bottom"/>
          </w:tcPr>
          <w:p w:rsidR="000A69D4" w:rsidRPr="00452565" w:rsidRDefault="000A69D4" w:rsidP="005C290B">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1 </w:t>
            </w:r>
            <w:r w:rsidR="005C290B">
              <w:rPr>
                <w:rFonts w:ascii="Times New Roman" w:eastAsia="Times New Roman" w:hAnsi="Times New Roman" w:cs="Times New Roman"/>
                <w:b/>
                <w:color w:val="000000"/>
                <w:sz w:val="20"/>
                <w:szCs w:val="20"/>
                <w:lang w:eastAsia="ru-RU"/>
              </w:rPr>
              <w:t>411829,84</w:t>
            </w:r>
          </w:p>
        </w:tc>
        <w:tc>
          <w:tcPr>
            <w:tcW w:w="993" w:type="dxa"/>
            <w:tcBorders>
              <w:top w:val="nil"/>
              <w:left w:val="single" w:sz="4" w:space="0" w:color="auto"/>
              <w:bottom w:val="single" w:sz="4" w:space="0" w:color="auto"/>
              <w:right w:val="single" w:sz="4" w:space="0" w:color="auto"/>
            </w:tcBorders>
            <w:vAlign w:val="bottom"/>
          </w:tcPr>
          <w:p w:rsidR="000A69D4" w:rsidRPr="00452565" w:rsidRDefault="000A69D4"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100,0</w:t>
            </w:r>
          </w:p>
        </w:tc>
        <w:tc>
          <w:tcPr>
            <w:tcW w:w="1275" w:type="dxa"/>
            <w:tcBorders>
              <w:top w:val="nil"/>
              <w:left w:val="single" w:sz="4" w:space="0" w:color="auto"/>
              <w:bottom w:val="single" w:sz="4" w:space="0" w:color="auto"/>
              <w:right w:val="single" w:sz="4" w:space="0" w:color="auto"/>
            </w:tcBorders>
            <w:vAlign w:val="bottom"/>
          </w:tcPr>
          <w:p w:rsidR="000A69D4" w:rsidRDefault="000A69D4" w:rsidP="00943997">
            <w:pPr>
              <w:spacing w:after="0" w:line="240" w:lineRule="auto"/>
              <w:jc w:val="center"/>
              <w:rPr>
                <w:rFonts w:ascii="Times New Roman" w:eastAsia="Times New Roman" w:hAnsi="Times New Roman" w:cs="Times New Roman"/>
                <w:b/>
                <w:color w:val="000000"/>
                <w:sz w:val="20"/>
                <w:szCs w:val="20"/>
                <w:lang w:eastAsia="ru-RU"/>
              </w:rPr>
            </w:pPr>
            <w:r w:rsidRPr="00B4762C">
              <w:rPr>
                <w:rFonts w:ascii="Times New Roman" w:eastAsia="Times New Roman" w:hAnsi="Times New Roman" w:cs="Times New Roman"/>
                <w:color w:val="000000"/>
                <w:sz w:val="20"/>
                <w:szCs w:val="20"/>
                <w:lang w:eastAsia="ru-RU"/>
              </w:rPr>
              <w:t>-</w:t>
            </w:r>
            <w:r w:rsidR="00943997">
              <w:rPr>
                <w:rFonts w:ascii="Times New Roman" w:eastAsia="Times New Roman" w:hAnsi="Times New Roman" w:cs="Times New Roman"/>
                <w:b/>
                <w:color w:val="000000"/>
                <w:sz w:val="20"/>
                <w:szCs w:val="20"/>
                <w:lang w:eastAsia="ru-RU"/>
              </w:rPr>
              <w:t>35955,18</w:t>
            </w:r>
          </w:p>
        </w:tc>
        <w:tc>
          <w:tcPr>
            <w:tcW w:w="1418" w:type="dxa"/>
            <w:tcBorders>
              <w:top w:val="nil"/>
              <w:left w:val="single" w:sz="4" w:space="0" w:color="auto"/>
              <w:bottom w:val="single" w:sz="4" w:space="0" w:color="auto"/>
              <w:right w:val="single" w:sz="4" w:space="0" w:color="auto"/>
            </w:tcBorders>
            <w:vAlign w:val="bottom"/>
          </w:tcPr>
          <w:p w:rsidR="000A69D4" w:rsidRPr="00452565" w:rsidRDefault="005C290B"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1060942,71</w:t>
            </w:r>
          </w:p>
        </w:tc>
        <w:tc>
          <w:tcPr>
            <w:tcW w:w="1276" w:type="dxa"/>
            <w:tcBorders>
              <w:top w:val="nil"/>
              <w:left w:val="single" w:sz="4" w:space="0" w:color="auto"/>
              <w:bottom w:val="single" w:sz="4" w:space="0" w:color="auto"/>
              <w:right w:val="single" w:sz="4" w:space="0" w:color="auto"/>
            </w:tcBorders>
            <w:vAlign w:val="bottom"/>
          </w:tcPr>
          <w:p w:rsidR="000A69D4" w:rsidRPr="00452565" w:rsidRDefault="00DD0993" w:rsidP="000A69D4">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1051719,42</w:t>
            </w:r>
          </w:p>
        </w:tc>
      </w:tr>
    </w:tbl>
    <w:p w:rsidR="00526790" w:rsidRDefault="00526790" w:rsidP="00526790">
      <w:pPr>
        <w:spacing w:after="0" w:line="240" w:lineRule="auto"/>
        <w:ind w:firstLine="567"/>
        <w:jc w:val="both"/>
        <w:rPr>
          <w:rFonts w:ascii="Times New Roman" w:hAnsi="Times New Roman" w:cs="Times New Roman"/>
          <w:sz w:val="28"/>
          <w:szCs w:val="28"/>
        </w:rPr>
      </w:pPr>
    </w:p>
    <w:p w:rsidR="00526886" w:rsidRDefault="00526790" w:rsidP="0052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202</w:t>
      </w:r>
      <w:r w:rsidR="00A06207">
        <w:rPr>
          <w:rFonts w:ascii="Times New Roman" w:hAnsi="Times New Roman" w:cs="Times New Roman"/>
          <w:sz w:val="28"/>
          <w:szCs w:val="28"/>
        </w:rPr>
        <w:t>4</w:t>
      </w:r>
      <w:r>
        <w:rPr>
          <w:rFonts w:ascii="Times New Roman" w:hAnsi="Times New Roman" w:cs="Times New Roman"/>
          <w:sz w:val="28"/>
          <w:szCs w:val="28"/>
        </w:rPr>
        <w:t xml:space="preserve"> году </w:t>
      </w:r>
      <w:r w:rsidR="00A06207">
        <w:rPr>
          <w:rFonts w:ascii="Times New Roman" w:hAnsi="Times New Roman" w:cs="Times New Roman"/>
          <w:sz w:val="28"/>
          <w:szCs w:val="28"/>
        </w:rPr>
        <w:t>повышение</w:t>
      </w:r>
      <w:r>
        <w:rPr>
          <w:rFonts w:ascii="Times New Roman" w:hAnsi="Times New Roman" w:cs="Times New Roman"/>
          <w:sz w:val="28"/>
          <w:szCs w:val="28"/>
        </w:rPr>
        <w:t xml:space="preserve"> уровня расходов, в сравнении с 202</w:t>
      </w:r>
      <w:r w:rsidR="00A06207">
        <w:rPr>
          <w:rFonts w:ascii="Times New Roman" w:hAnsi="Times New Roman" w:cs="Times New Roman"/>
          <w:sz w:val="28"/>
          <w:szCs w:val="28"/>
        </w:rPr>
        <w:t>3</w:t>
      </w:r>
      <w:r>
        <w:rPr>
          <w:rFonts w:ascii="Times New Roman" w:hAnsi="Times New Roman" w:cs="Times New Roman"/>
          <w:sz w:val="28"/>
          <w:szCs w:val="28"/>
        </w:rPr>
        <w:t xml:space="preserve"> годом, наблюдается по разделам: </w:t>
      </w:r>
      <w:r w:rsidR="00526886">
        <w:rPr>
          <w:rFonts w:ascii="Times New Roman" w:hAnsi="Times New Roman" w:cs="Times New Roman"/>
          <w:sz w:val="28"/>
          <w:szCs w:val="28"/>
        </w:rPr>
        <w:t xml:space="preserve">«Общегосударственные вопросы» на </w:t>
      </w:r>
      <w:r w:rsidR="00A06207">
        <w:rPr>
          <w:rFonts w:ascii="Times New Roman" w:hAnsi="Times New Roman" w:cs="Times New Roman"/>
          <w:sz w:val="28"/>
          <w:szCs w:val="28"/>
        </w:rPr>
        <w:t>548,46</w:t>
      </w:r>
      <w:r w:rsidR="00526886">
        <w:rPr>
          <w:rFonts w:ascii="Times New Roman" w:hAnsi="Times New Roman" w:cs="Times New Roman"/>
          <w:sz w:val="28"/>
          <w:szCs w:val="28"/>
        </w:rPr>
        <w:t xml:space="preserve"> тыс. руб., </w:t>
      </w:r>
      <w:r w:rsidR="00B4762C">
        <w:rPr>
          <w:rFonts w:ascii="Times New Roman" w:hAnsi="Times New Roman" w:cs="Times New Roman"/>
          <w:sz w:val="28"/>
          <w:szCs w:val="28"/>
        </w:rPr>
        <w:t xml:space="preserve">«Образование» </w:t>
      </w:r>
      <w:r w:rsidR="00A06207">
        <w:rPr>
          <w:rFonts w:ascii="Times New Roman" w:hAnsi="Times New Roman" w:cs="Times New Roman"/>
          <w:sz w:val="28"/>
          <w:szCs w:val="28"/>
        </w:rPr>
        <w:t>-</w:t>
      </w:r>
      <w:r w:rsidR="00B4762C">
        <w:rPr>
          <w:rFonts w:ascii="Times New Roman" w:hAnsi="Times New Roman" w:cs="Times New Roman"/>
          <w:sz w:val="28"/>
          <w:szCs w:val="28"/>
        </w:rPr>
        <w:t xml:space="preserve">на </w:t>
      </w:r>
      <w:r w:rsidR="00A06207">
        <w:rPr>
          <w:rFonts w:ascii="Times New Roman" w:hAnsi="Times New Roman" w:cs="Times New Roman"/>
          <w:sz w:val="28"/>
          <w:szCs w:val="28"/>
        </w:rPr>
        <w:t>192966,11</w:t>
      </w:r>
      <w:r w:rsidR="00526886">
        <w:rPr>
          <w:rFonts w:ascii="Times New Roman" w:hAnsi="Times New Roman" w:cs="Times New Roman"/>
          <w:sz w:val="28"/>
          <w:szCs w:val="28"/>
        </w:rPr>
        <w:t xml:space="preserve"> тыс. руб., </w:t>
      </w:r>
      <w:r w:rsidR="00264197">
        <w:rPr>
          <w:rFonts w:ascii="Times New Roman" w:hAnsi="Times New Roman" w:cs="Times New Roman"/>
          <w:sz w:val="28"/>
          <w:szCs w:val="28"/>
        </w:rPr>
        <w:t xml:space="preserve">«Физкультура и спорт» - на </w:t>
      </w:r>
      <w:r w:rsidR="00A06207">
        <w:rPr>
          <w:rFonts w:ascii="Times New Roman" w:hAnsi="Times New Roman" w:cs="Times New Roman"/>
          <w:sz w:val="28"/>
          <w:szCs w:val="28"/>
        </w:rPr>
        <w:t>2331,95</w:t>
      </w:r>
      <w:r w:rsidR="00264197">
        <w:rPr>
          <w:rFonts w:ascii="Times New Roman" w:hAnsi="Times New Roman" w:cs="Times New Roman"/>
          <w:sz w:val="28"/>
          <w:szCs w:val="28"/>
        </w:rPr>
        <w:t xml:space="preserve"> тыс. руб.</w:t>
      </w:r>
      <w:r w:rsidR="00A06207">
        <w:rPr>
          <w:rFonts w:ascii="Times New Roman" w:hAnsi="Times New Roman" w:cs="Times New Roman"/>
          <w:sz w:val="28"/>
          <w:szCs w:val="28"/>
        </w:rPr>
        <w:t>, «охрана окружающей среды» -на 3,00 тыс. руб.</w:t>
      </w:r>
    </w:p>
    <w:p w:rsidR="00A06207" w:rsidRDefault="00B4762C" w:rsidP="00667D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снижение уровня расходов наблюдается по разделам </w:t>
      </w:r>
      <w:r w:rsidR="00526790">
        <w:rPr>
          <w:rFonts w:ascii="Times New Roman" w:hAnsi="Times New Roman" w:cs="Times New Roman"/>
          <w:sz w:val="28"/>
          <w:szCs w:val="28"/>
        </w:rPr>
        <w:t>«Национальная экономика»</w:t>
      </w:r>
      <w:r w:rsidR="00D62AB5">
        <w:rPr>
          <w:rFonts w:ascii="Times New Roman" w:hAnsi="Times New Roman" w:cs="Times New Roman"/>
          <w:sz w:val="28"/>
          <w:szCs w:val="28"/>
        </w:rPr>
        <w:t xml:space="preserve"> </w:t>
      </w:r>
      <w:r w:rsidR="00526790">
        <w:rPr>
          <w:rFonts w:ascii="Times New Roman" w:hAnsi="Times New Roman" w:cs="Times New Roman"/>
          <w:sz w:val="28"/>
          <w:szCs w:val="28"/>
        </w:rPr>
        <w:t xml:space="preserve">- на </w:t>
      </w:r>
      <w:r w:rsidR="00D62AB5">
        <w:rPr>
          <w:rFonts w:ascii="Times New Roman" w:hAnsi="Times New Roman" w:cs="Times New Roman"/>
          <w:sz w:val="28"/>
          <w:szCs w:val="28"/>
        </w:rPr>
        <w:t>95355,75</w:t>
      </w:r>
      <w:r w:rsidR="00526790">
        <w:rPr>
          <w:rFonts w:ascii="Times New Roman" w:hAnsi="Times New Roman" w:cs="Times New Roman"/>
          <w:sz w:val="28"/>
          <w:szCs w:val="28"/>
        </w:rPr>
        <w:t xml:space="preserve"> тыс. руб.</w:t>
      </w:r>
      <w:r w:rsidR="002A111C">
        <w:rPr>
          <w:rFonts w:ascii="Times New Roman" w:hAnsi="Times New Roman" w:cs="Times New Roman"/>
          <w:sz w:val="28"/>
          <w:szCs w:val="28"/>
        </w:rPr>
        <w:t xml:space="preserve"> или на </w:t>
      </w:r>
      <w:r w:rsidR="00D62AB5">
        <w:rPr>
          <w:rFonts w:ascii="Times New Roman" w:hAnsi="Times New Roman" w:cs="Times New Roman"/>
          <w:sz w:val="28"/>
          <w:szCs w:val="28"/>
        </w:rPr>
        <w:t>82,8</w:t>
      </w:r>
      <w:r w:rsidR="002A111C">
        <w:rPr>
          <w:rFonts w:ascii="Times New Roman" w:hAnsi="Times New Roman" w:cs="Times New Roman"/>
          <w:sz w:val="28"/>
          <w:szCs w:val="28"/>
        </w:rPr>
        <w:t>%</w:t>
      </w:r>
      <w:r>
        <w:rPr>
          <w:rFonts w:ascii="Times New Roman" w:hAnsi="Times New Roman" w:cs="Times New Roman"/>
          <w:sz w:val="28"/>
          <w:szCs w:val="28"/>
        </w:rPr>
        <w:t xml:space="preserve">, </w:t>
      </w:r>
      <w:r w:rsidR="00526790">
        <w:rPr>
          <w:rFonts w:ascii="Times New Roman" w:hAnsi="Times New Roman" w:cs="Times New Roman"/>
          <w:sz w:val="28"/>
          <w:szCs w:val="28"/>
        </w:rPr>
        <w:t xml:space="preserve">«Жилищно-коммунальное хозяйство» -  на </w:t>
      </w:r>
      <w:r w:rsidR="00D62AB5" w:rsidRPr="00D62AB5">
        <w:rPr>
          <w:rFonts w:ascii="Times New Roman" w:eastAsia="Times New Roman" w:hAnsi="Times New Roman" w:cs="Times New Roman"/>
          <w:color w:val="000000"/>
          <w:sz w:val="28"/>
          <w:szCs w:val="28"/>
          <w:lang w:eastAsia="ru-RU"/>
        </w:rPr>
        <w:t>37338,70</w:t>
      </w:r>
      <w:r w:rsidR="00526790">
        <w:rPr>
          <w:rFonts w:ascii="Times New Roman" w:hAnsi="Times New Roman" w:cs="Times New Roman"/>
          <w:sz w:val="28"/>
          <w:szCs w:val="28"/>
        </w:rPr>
        <w:t>тыс. руб.</w:t>
      </w:r>
      <w:r w:rsidR="00D62AB5">
        <w:rPr>
          <w:rFonts w:ascii="Times New Roman" w:hAnsi="Times New Roman" w:cs="Times New Roman"/>
          <w:sz w:val="28"/>
          <w:szCs w:val="28"/>
        </w:rPr>
        <w:t xml:space="preserve"> или </w:t>
      </w:r>
      <w:r w:rsidR="002A111C">
        <w:rPr>
          <w:rFonts w:ascii="Times New Roman" w:hAnsi="Times New Roman" w:cs="Times New Roman"/>
          <w:sz w:val="28"/>
          <w:szCs w:val="28"/>
        </w:rPr>
        <w:t xml:space="preserve">на </w:t>
      </w:r>
      <w:r w:rsidR="00D62AB5">
        <w:rPr>
          <w:rFonts w:ascii="Times New Roman" w:hAnsi="Times New Roman" w:cs="Times New Roman"/>
          <w:sz w:val="28"/>
          <w:szCs w:val="28"/>
        </w:rPr>
        <w:t>45,7</w:t>
      </w:r>
      <w:r w:rsidR="002A111C">
        <w:rPr>
          <w:rFonts w:ascii="Times New Roman" w:hAnsi="Times New Roman" w:cs="Times New Roman"/>
          <w:sz w:val="28"/>
          <w:szCs w:val="28"/>
        </w:rPr>
        <w:t>%,</w:t>
      </w:r>
      <w:r w:rsidR="00D62AB5">
        <w:rPr>
          <w:rFonts w:ascii="Times New Roman" w:hAnsi="Times New Roman" w:cs="Times New Roman"/>
          <w:sz w:val="28"/>
          <w:szCs w:val="28"/>
        </w:rPr>
        <w:t xml:space="preserve"> </w:t>
      </w:r>
      <w:r w:rsidR="00526886">
        <w:rPr>
          <w:rFonts w:ascii="Times New Roman" w:hAnsi="Times New Roman" w:cs="Times New Roman"/>
          <w:sz w:val="28"/>
          <w:szCs w:val="28"/>
        </w:rPr>
        <w:t xml:space="preserve">«Социальная политика» на </w:t>
      </w:r>
      <w:r w:rsidR="00D62AB5" w:rsidRPr="00D62AB5">
        <w:rPr>
          <w:rFonts w:ascii="Times New Roman" w:eastAsia="Times New Roman" w:hAnsi="Times New Roman" w:cs="Times New Roman"/>
          <w:color w:val="000000"/>
          <w:sz w:val="28"/>
          <w:szCs w:val="28"/>
          <w:lang w:eastAsia="ru-RU"/>
        </w:rPr>
        <w:t>80094,43</w:t>
      </w:r>
      <w:r w:rsidR="00D62AB5">
        <w:rPr>
          <w:rFonts w:ascii="Times New Roman" w:eastAsia="Times New Roman" w:hAnsi="Times New Roman" w:cs="Times New Roman"/>
          <w:color w:val="000000"/>
          <w:sz w:val="28"/>
          <w:szCs w:val="28"/>
          <w:lang w:eastAsia="ru-RU"/>
        </w:rPr>
        <w:t xml:space="preserve"> </w:t>
      </w:r>
      <w:r w:rsidR="00526886">
        <w:rPr>
          <w:rFonts w:ascii="Times New Roman" w:hAnsi="Times New Roman" w:cs="Times New Roman"/>
          <w:sz w:val="28"/>
          <w:szCs w:val="28"/>
        </w:rPr>
        <w:t xml:space="preserve">тыс. руб. или на </w:t>
      </w:r>
      <w:r w:rsidR="00D62AB5">
        <w:rPr>
          <w:rFonts w:ascii="Times New Roman" w:hAnsi="Times New Roman" w:cs="Times New Roman"/>
          <w:sz w:val="28"/>
          <w:szCs w:val="28"/>
        </w:rPr>
        <w:t xml:space="preserve">36,2%, </w:t>
      </w:r>
      <w:r w:rsidR="00A06207">
        <w:rPr>
          <w:rFonts w:ascii="Times New Roman" w:hAnsi="Times New Roman" w:cs="Times New Roman"/>
          <w:sz w:val="28"/>
          <w:szCs w:val="28"/>
        </w:rPr>
        <w:t xml:space="preserve">«Культура и кинематография» на </w:t>
      </w:r>
      <w:r w:rsidR="00D62AB5" w:rsidRPr="00D62AB5">
        <w:rPr>
          <w:rFonts w:ascii="Times New Roman" w:eastAsia="Times New Roman" w:hAnsi="Times New Roman" w:cs="Times New Roman"/>
          <w:color w:val="000000"/>
          <w:sz w:val="28"/>
          <w:szCs w:val="28"/>
          <w:lang w:eastAsia="ru-RU"/>
        </w:rPr>
        <w:t>17611,11</w:t>
      </w:r>
      <w:r w:rsidR="00A06207">
        <w:rPr>
          <w:rFonts w:ascii="Times New Roman" w:hAnsi="Times New Roman" w:cs="Times New Roman"/>
          <w:sz w:val="28"/>
          <w:szCs w:val="28"/>
        </w:rPr>
        <w:t>тыс. руб.</w:t>
      </w:r>
      <w:r w:rsidR="00D62AB5">
        <w:rPr>
          <w:rFonts w:ascii="Times New Roman" w:hAnsi="Times New Roman" w:cs="Times New Roman"/>
          <w:sz w:val="28"/>
          <w:szCs w:val="28"/>
        </w:rPr>
        <w:t xml:space="preserve"> или на 18,4%.</w:t>
      </w:r>
      <w:r w:rsidR="00526886">
        <w:rPr>
          <w:rFonts w:ascii="Times New Roman" w:hAnsi="Times New Roman" w:cs="Times New Roman"/>
          <w:sz w:val="28"/>
          <w:szCs w:val="28"/>
        </w:rPr>
        <w:t xml:space="preserve"> </w:t>
      </w:r>
    </w:p>
    <w:p w:rsidR="00C31CA9" w:rsidRDefault="00C31CA9" w:rsidP="00C31C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Пунктом 1</w:t>
      </w:r>
      <w:r w:rsidR="00E92DB8">
        <w:rPr>
          <w:rFonts w:ascii="Times New Roman" w:hAnsi="Times New Roman" w:cs="Times New Roman"/>
          <w:sz w:val="28"/>
          <w:szCs w:val="28"/>
        </w:rPr>
        <w:t>4</w:t>
      </w:r>
      <w:r>
        <w:rPr>
          <w:rFonts w:ascii="Times New Roman" w:hAnsi="Times New Roman" w:cs="Times New Roman"/>
          <w:sz w:val="28"/>
          <w:szCs w:val="28"/>
        </w:rPr>
        <w:t xml:space="preserve"> </w:t>
      </w:r>
      <w:r w:rsidRPr="00E2025F">
        <w:rPr>
          <w:rFonts w:ascii="Times New Roman" w:hAnsi="Times New Roman" w:cs="Times New Roman"/>
          <w:sz w:val="28"/>
          <w:szCs w:val="28"/>
        </w:rPr>
        <w:t>проекта реш</w:t>
      </w:r>
      <w:r>
        <w:rPr>
          <w:rFonts w:ascii="Times New Roman" w:hAnsi="Times New Roman" w:cs="Times New Roman"/>
          <w:sz w:val="28"/>
          <w:szCs w:val="28"/>
        </w:rPr>
        <w:t xml:space="preserve">ения </w:t>
      </w:r>
      <w:r w:rsidRPr="009724DF">
        <w:rPr>
          <w:rFonts w:ascii="Times New Roman" w:hAnsi="Times New Roman" w:cs="Times New Roman"/>
          <w:sz w:val="28"/>
          <w:szCs w:val="28"/>
        </w:rPr>
        <w:t xml:space="preserve">«О бюджете Арзгирского муниципального </w:t>
      </w:r>
      <w:r>
        <w:rPr>
          <w:rFonts w:ascii="Times New Roman" w:hAnsi="Times New Roman" w:cs="Times New Roman"/>
          <w:sz w:val="28"/>
          <w:szCs w:val="28"/>
        </w:rPr>
        <w:t>округа</w:t>
      </w:r>
      <w:r w:rsidRPr="009724DF">
        <w:rPr>
          <w:rFonts w:ascii="Times New Roman" w:hAnsi="Times New Roman" w:cs="Times New Roman"/>
          <w:sz w:val="28"/>
          <w:szCs w:val="28"/>
        </w:rPr>
        <w:t xml:space="preserve"> Ставропольского края на 20</w:t>
      </w:r>
      <w:r>
        <w:rPr>
          <w:rFonts w:ascii="Times New Roman" w:hAnsi="Times New Roman" w:cs="Times New Roman"/>
          <w:sz w:val="28"/>
          <w:szCs w:val="28"/>
        </w:rPr>
        <w:t>2</w:t>
      </w:r>
      <w:r w:rsidR="00D62AB5">
        <w:rPr>
          <w:rFonts w:ascii="Times New Roman" w:hAnsi="Times New Roman" w:cs="Times New Roman"/>
          <w:sz w:val="28"/>
          <w:szCs w:val="28"/>
        </w:rPr>
        <w:t>4</w:t>
      </w:r>
      <w:r w:rsidRPr="009724DF">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D62AB5">
        <w:rPr>
          <w:rFonts w:ascii="Times New Roman" w:hAnsi="Times New Roman" w:cs="Times New Roman"/>
          <w:sz w:val="28"/>
          <w:szCs w:val="28"/>
        </w:rPr>
        <w:t>5</w:t>
      </w:r>
      <w:r w:rsidRPr="009724DF">
        <w:rPr>
          <w:rFonts w:ascii="Times New Roman" w:hAnsi="Times New Roman" w:cs="Times New Roman"/>
          <w:sz w:val="28"/>
          <w:szCs w:val="28"/>
        </w:rPr>
        <w:t xml:space="preserve"> и 20</w:t>
      </w:r>
      <w:r>
        <w:rPr>
          <w:rFonts w:ascii="Times New Roman" w:hAnsi="Times New Roman" w:cs="Times New Roman"/>
          <w:sz w:val="28"/>
          <w:szCs w:val="28"/>
        </w:rPr>
        <w:t>2</w:t>
      </w:r>
      <w:r w:rsidR="00D62AB5">
        <w:rPr>
          <w:rFonts w:ascii="Times New Roman" w:hAnsi="Times New Roman" w:cs="Times New Roman"/>
          <w:sz w:val="28"/>
          <w:szCs w:val="28"/>
        </w:rPr>
        <w:t>6</w:t>
      </w:r>
      <w:r w:rsidRPr="009724DF">
        <w:rPr>
          <w:rFonts w:ascii="Times New Roman" w:hAnsi="Times New Roman" w:cs="Times New Roman"/>
          <w:sz w:val="28"/>
          <w:szCs w:val="28"/>
        </w:rPr>
        <w:t>годов»</w:t>
      </w:r>
      <w:r>
        <w:rPr>
          <w:rFonts w:ascii="Times New Roman" w:hAnsi="Times New Roman" w:cs="Times New Roman"/>
          <w:sz w:val="28"/>
          <w:szCs w:val="28"/>
        </w:rPr>
        <w:t xml:space="preserve"> предлагается установить, что в 202</w:t>
      </w:r>
      <w:r w:rsidR="00D62AB5">
        <w:rPr>
          <w:rFonts w:ascii="Times New Roman" w:hAnsi="Times New Roman" w:cs="Times New Roman"/>
          <w:sz w:val="28"/>
          <w:szCs w:val="28"/>
        </w:rPr>
        <w:t>4</w:t>
      </w:r>
      <w:r>
        <w:rPr>
          <w:rFonts w:ascii="Times New Roman" w:hAnsi="Times New Roman" w:cs="Times New Roman"/>
          <w:sz w:val="28"/>
          <w:szCs w:val="28"/>
        </w:rPr>
        <w:t xml:space="preserve"> году осуществлять казначейское сопровождение следующих средств бюджета муниципального округа, получаемых на основании муниципальных контрактов, договоров (соглашений),</w:t>
      </w:r>
      <w:r w:rsidR="0099200F">
        <w:rPr>
          <w:rFonts w:ascii="Times New Roman" w:hAnsi="Times New Roman" w:cs="Times New Roman"/>
          <w:sz w:val="28"/>
          <w:szCs w:val="28"/>
        </w:rPr>
        <w:t xml:space="preserve"> </w:t>
      </w:r>
      <w:r>
        <w:rPr>
          <w:rFonts w:ascii="Times New Roman" w:hAnsi="Times New Roman" w:cs="Times New Roman"/>
          <w:sz w:val="28"/>
          <w:szCs w:val="28"/>
        </w:rPr>
        <w:t>контрактов (договоров):</w:t>
      </w:r>
    </w:p>
    <w:p w:rsidR="00C31CA9" w:rsidRDefault="00C31CA9" w:rsidP="00C31C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авансовые платежи по муниципальным контрактам о поставке товаров, выполнении работ, оказании услуг, заключаемым на сумму от 50 000,00 тыс. рублей до 200 000,00 тыс. рублей;</w:t>
      </w:r>
    </w:p>
    <w:p w:rsidR="00C31CA9" w:rsidRDefault="00C31CA9" w:rsidP="00C31C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авансовые платежи по контрактам (договорам) о поставке товаров, выполнении работ, оказании услуг, заключаемым муниципальными бюджетными учреждениями Арзгирского муниципального округа Ставропольского края на сумму от 50 000,00 тыс. рублей до 200 000,00 тыс. рублей,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225E0C" w:rsidRDefault="00225E0C" w:rsidP="00667D9A">
      <w:pPr>
        <w:spacing w:after="0" w:line="240" w:lineRule="auto"/>
        <w:jc w:val="both"/>
        <w:rPr>
          <w:rFonts w:ascii="Times New Roman" w:hAnsi="Times New Roman" w:cs="Times New Roman"/>
          <w:sz w:val="28"/>
          <w:szCs w:val="28"/>
        </w:rPr>
      </w:pPr>
    </w:p>
    <w:p w:rsidR="00526790" w:rsidRPr="0072092C" w:rsidRDefault="00526790" w:rsidP="00526790">
      <w:pPr>
        <w:spacing w:after="0" w:line="240" w:lineRule="auto"/>
        <w:jc w:val="center"/>
        <w:rPr>
          <w:rFonts w:ascii="Times New Roman" w:hAnsi="Times New Roman" w:cs="Times New Roman"/>
          <w:b/>
          <w:sz w:val="28"/>
          <w:szCs w:val="28"/>
        </w:rPr>
      </w:pPr>
      <w:r w:rsidRPr="001017F2">
        <w:rPr>
          <w:rFonts w:ascii="Times New Roman" w:hAnsi="Times New Roman" w:cs="Times New Roman"/>
          <w:b/>
          <w:sz w:val="28"/>
          <w:szCs w:val="28"/>
          <w:lang w:val="en-US"/>
        </w:rPr>
        <w:t>X</w:t>
      </w:r>
      <w:r w:rsidRPr="001017F2">
        <w:rPr>
          <w:rFonts w:ascii="Times New Roman" w:hAnsi="Times New Roman" w:cs="Times New Roman"/>
          <w:b/>
          <w:sz w:val="28"/>
          <w:szCs w:val="28"/>
        </w:rPr>
        <w:t>. Выводы и предложения:</w:t>
      </w:r>
    </w:p>
    <w:p w:rsidR="00526790" w:rsidRPr="0072092C" w:rsidRDefault="00526790" w:rsidP="00526790">
      <w:pPr>
        <w:pStyle w:val="ConsPlusNormal"/>
        <w:jc w:val="both"/>
        <w:rPr>
          <w:rFonts w:ascii="Times New Roman" w:hAnsi="Times New Roman" w:cs="Times New Roman"/>
          <w:b/>
          <w:sz w:val="28"/>
          <w:szCs w:val="28"/>
        </w:rPr>
      </w:pPr>
    </w:p>
    <w:p w:rsidR="00526790" w:rsidRDefault="007812D7"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00526790" w:rsidRPr="009724DF">
        <w:rPr>
          <w:rFonts w:ascii="Times New Roman" w:hAnsi="Times New Roman" w:cs="Times New Roman"/>
          <w:sz w:val="28"/>
          <w:szCs w:val="28"/>
        </w:rPr>
        <w:t xml:space="preserve">Срок представления проекта решения «О бюджете Арзгирского муниципального </w:t>
      </w:r>
      <w:r w:rsidR="00526790">
        <w:rPr>
          <w:rFonts w:ascii="Times New Roman" w:hAnsi="Times New Roman" w:cs="Times New Roman"/>
          <w:sz w:val="28"/>
          <w:szCs w:val="28"/>
        </w:rPr>
        <w:t>округа</w:t>
      </w:r>
      <w:r w:rsidR="00526790" w:rsidRPr="009724DF">
        <w:rPr>
          <w:rFonts w:ascii="Times New Roman" w:hAnsi="Times New Roman" w:cs="Times New Roman"/>
          <w:sz w:val="28"/>
          <w:szCs w:val="28"/>
        </w:rPr>
        <w:t xml:space="preserve"> Ставропольского края на 20</w:t>
      </w:r>
      <w:r w:rsidR="00526790">
        <w:rPr>
          <w:rFonts w:ascii="Times New Roman" w:hAnsi="Times New Roman" w:cs="Times New Roman"/>
          <w:sz w:val="28"/>
          <w:szCs w:val="28"/>
        </w:rPr>
        <w:t>2</w:t>
      </w:r>
      <w:r w:rsidR="0094743D">
        <w:rPr>
          <w:rFonts w:ascii="Times New Roman" w:hAnsi="Times New Roman" w:cs="Times New Roman"/>
          <w:sz w:val="28"/>
          <w:szCs w:val="28"/>
        </w:rPr>
        <w:t>4</w:t>
      </w:r>
      <w:r w:rsidR="00526790" w:rsidRPr="009724DF">
        <w:rPr>
          <w:rFonts w:ascii="Times New Roman" w:hAnsi="Times New Roman" w:cs="Times New Roman"/>
          <w:sz w:val="28"/>
          <w:szCs w:val="28"/>
        </w:rPr>
        <w:t xml:space="preserve"> год и плановый период 20</w:t>
      </w:r>
      <w:r w:rsidR="00526790">
        <w:rPr>
          <w:rFonts w:ascii="Times New Roman" w:hAnsi="Times New Roman" w:cs="Times New Roman"/>
          <w:sz w:val="28"/>
          <w:szCs w:val="28"/>
        </w:rPr>
        <w:t>2</w:t>
      </w:r>
      <w:r w:rsidR="0094743D">
        <w:rPr>
          <w:rFonts w:ascii="Times New Roman" w:hAnsi="Times New Roman" w:cs="Times New Roman"/>
          <w:sz w:val="28"/>
          <w:szCs w:val="28"/>
        </w:rPr>
        <w:t>5</w:t>
      </w:r>
      <w:r w:rsidR="00526790" w:rsidRPr="009724DF">
        <w:rPr>
          <w:rFonts w:ascii="Times New Roman" w:hAnsi="Times New Roman" w:cs="Times New Roman"/>
          <w:sz w:val="28"/>
          <w:szCs w:val="28"/>
        </w:rPr>
        <w:t xml:space="preserve"> и 20</w:t>
      </w:r>
      <w:r w:rsidR="00526790">
        <w:rPr>
          <w:rFonts w:ascii="Times New Roman" w:hAnsi="Times New Roman" w:cs="Times New Roman"/>
          <w:sz w:val="28"/>
          <w:szCs w:val="28"/>
        </w:rPr>
        <w:t>2</w:t>
      </w:r>
      <w:r w:rsidR="0094743D">
        <w:rPr>
          <w:rFonts w:ascii="Times New Roman" w:hAnsi="Times New Roman" w:cs="Times New Roman"/>
          <w:sz w:val="28"/>
          <w:szCs w:val="28"/>
        </w:rPr>
        <w:t>6</w:t>
      </w:r>
      <w:r w:rsidR="00526790" w:rsidRPr="009724DF">
        <w:rPr>
          <w:rFonts w:ascii="Times New Roman" w:hAnsi="Times New Roman" w:cs="Times New Roman"/>
          <w:sz w:val="28"/>
          <w:szCs w:val="28"/>
        </w:rPr>
        <w:t xml:space="preserve"> годов», состав основных показателей и характеристик, а также перечень предоставленных одновременно с проектом решения о бюджете документов и материалов соответствует требованиям Бюджетного кодекса Российской Федерации, Положения о бюджетном процессе в Арзгирском муниципальном </w:t>
      </w:r>
      <w:r w:rsidR="00526790">
        <w:rPr>
          <w:rFonts w:ascii="Times New Roman" w:hAnsi="Times New Roman" w:cs="Times New Roman"/>
          <w:sz w:val="28"/>
          <w:szCs w:val="28"/>
        </w:rPr>
        <w:t>округе</w:t>
      </w:r>
      <w:r w:rsidR="00526790" w:rsidRPr="009724DF">
        <w:rPr>
          <w:rFonts w:ascii="Times New Roman" w:hAnsi="Times New Roman" w:cs="Times New Roman"/>
          <w:sz w:val="28"/>
          <w:szCs w:val="28"/>
        </w:rPr>
        <w:t xml:space="preserve"> и другим законодательным актам Ставропольского края и нормативным актам Арзгирского муниципального </w:t>
      </w:r>
      <w:r w:rsidR="00526790">
        <w:rPr>
          <w:rFonts w:ascii="Times New Roman" w:hAnsi="Times New Roman" w:cs="Times New Roman"/>
          <w:sz w:val="28"/>
          <w:szCs w:val="28"/>
        </w:rPr>
        <w:t>округа</w:t>
      </w:r>
      <w:r w:rsidR="00526790" w:rsidRPr="009724DF">
        <w:rPr>
          <w:rFonts w:ascii="Times New Roman" w:hAnsi="Times New Roman" w:cs="Times New Roman"/>
          <w:sz w:val="28"/>
          <w:szCs w:val="28"/>
        </w:rPr>
        <w:t>.</w:t>
      </w:r>
    </w:p>
    <w:p w:rsidR="00526790" w:rsidRDefault="007812D7"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526790">
        <w:rPr>
          <w:rFonts w:ascii="Times New Roman" w:hAnsi="Times New Roman" w:cs="Times New Roman"/>
          <w:sz w:val="28"/>
          <w:szCs w:val="28"/>
        </w:rPr>
        <w:t>Проект бюджета сформирован на 3 года - очередной финансовый 202</w:t>
      </w:r>
      <w:r w:rsidR="0094743D">
        <w:rPr>
          <w:rFonts w:ascii="Times New Roman" w:hAnsi="Times New Roman" w:cs="Times New Roman"/>
          <w:sz w:val="28"/>
          <w:szCs w:val="28"/>
        </w:rPr>
        <w:t>4</w:t>
      </w:r>
      <w:r w:rsidR="00526790">
        <w:rPr>
          <w:rFonts w:ascii="Times New Roman" w:hAnsi="Times New Roman" w:cs="Times New Roman"/>
          <w:sz w:val="28"/>
          <w:szCs w:val="28"/>
        </w:rPr>
        <w:t xml:space="preserve"> год и плановый период - 202</w:t>
      </w:r>
      <w:r w:rsidR="0094743D">
        <w:rPr>
          <w:rFonts w:ascii="Times New Roman" w:hAnsi="Times New Roman" w:cs="Times New Roman"/>
          <w:sz w:val="28"/>
          <w:szCs w:val="28"/>
        </w:rPr>
        <w:t>5</w:t>
      </w:r>
      <w:r w:rsidR="00526790">
        <w:rPr>
          <w:rFonts w:ascii="Times New Roman" w:hAnsi="Times New Roman" w:cs="Times New Roman"/>
          <w:sz w:val="28"/>
          <w:szCs w:val="28"/>
        </w:rPr>
        <w:t>-202</w:t>
      </w:r>
      <w:r w:rsidR="0094743D">
        <w:rPr>
          <w:rFonts w:ascii="Times New Roman" w:hAnsi="Times New Roman" w:cs="Times New Roman"/>
          <w:sz w:val="28"/>
          <w:szCs w:val="28"/>
        </w:rPr>
        <w:t>6</w:t>
      </w:r>
      <w:r w:rsidR="00526790">
        <w:rPr>
          <w:rFonts w:ascii="Times New Roman" w:hAnsi="Times New Roman" w:cs="Times New Roman"/>
          <w:sz w:val="28"/>
          <w:szCs w:val="28"/>
        </w:rPr>
        <w:t xml:space="preserve"> годов. </w:t>
      </w:r>
    </w:p>
    <w:p w:rsidR="00526790" w:rsidRDefault="00526790" w:rsidP="0052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Общий объем доходов бюджета </w:t>
      </w:r>
      <w:r w:rsidR="005F18A4">
        <w:rPr>
          <w:rFonts w:ascii="Times New Roman" w:hAnsi="Times New Roman" w:cs="Times New Roman"/>
          <w:sz w:val="28"/>
          <w:szCs w:val="28"/>
        </w:rPr>
        <w:t>округа</w:t>
      </w:r>
      <w:r>
        <w:rPr>
          <w:rFonts w:ascii="Times New Roman" w:hAnsi="Times New Roman" w:cs="Times New Roman"/>
          <w:sz w:val="28"/>
          <w:szCs w:val="28"/>
        </w:rPr>
        <w:t xml:space="preserve"> на 202</w:t>
      </w:r>
      <w:r w:rsidR="0094743D">
        <w:rPr>
          <w:rFonts w:ascii="Times New Roman" w:hAnsi="Times New Roman" w:cs="Times New Roman"/>
          <w:sz w:val="28"/>
          <w:szCs w:val="28"/>
        </w:rPr>
        <w:t>4</w:t>
      </w:r>
      <w:r>
        <w:rPr>
          <w:rFonts w:ascii="Times New Roman" w:hAnsi="Times New Roman" w:cs="Times New Roman"/>
          <w:sz w:val="28"/>
          <w:szCs w:val="28"/>
        </w:rPr>
        <w:t xml:space="preserve"> год предусмотрен в размере </w:t>
      </w:r>
      <w:r w:rsidR="000C5B6D">
        <w:rPr>
          <w:rFonts w:ascii="Times New Roman" w:hAnsi="Times New Roman" w:cs="Times New Roman"/>
          <w:sz w:val="28"/>
          <w:szCs w:val="28"/>
        </w:rPr>
        <w:t>1 </w:t>
      </w:r>
      <w:r w:rsidR="0094743D">
        <w:rPr>
          <w:rFonts w:ascii="Times New Roman" w:hAnsi="Times New Roman" w:cs="Times New Roman"/>
          <w:sz w:val="28"/>
          <w:szCs w:val="28"/>
        </w:rPr>
        <w:t>411 829,84</w:t>
      </w:r>
      <w:r>
        <w:rPr>
          <w:rFonts w:ascii="Times New Roman" w:hAnsi="Times New Roman" w:cs="Times New Roman"/>
          <w:sz w:val="28"/>
          <w:szCs w:val="28"/>
        </w:rPr>
        <w:t xml:space="preserve">тыс. руб., объем расходов – </w:t>
      </w:r>
      <w:r w:rsidR="000C5B6D">
        <w:rPr>
          <w:rFonts w:ascii="Times New Roman" w:hAnsi="Times New Roman" w:cs="Times New Roman"/>
          <w:sz w:val="28"/>
          <w:szCs w:val="28"/>
        </w:rPr>
        <w:t>1 4</w:t>
      </w:r>
      <w:r w:rsidR="0094743D">
        <w:rPr>
          <w:rFonts w:ascii="Times New Roman" w:hAnsi="Times New Roman" w:cs="Times New Roman"/>
          <w:sz w:val="28"/>
          <w:szCs w:val="28"/>
        </w:rPr>
        <w:t>1</w:t>
      </w:r>
      <w:r w:rsidR="000C5B6D">
        <w:rPr>
          <w:rFonts w:ascii="Times New Roman" w:hAnsi="Times New Roman" w:cs="Times New Roman"/>
          <w:sz w:val="28"/>
          <w:szCs w:val="28"/>
        </w:rPr>
        <w:t xml:space="preserve">1 </w:t>
      </w:r>
      <w:r w:rsidR="0094743D">
        <w:rPr>
          <w:rFonts w:ascii="Times New Roman" w:hAnsi="Times New Roman" w:cs="Times New Roman"/>
          <w:sz w:val="28"/>
          <w:szCs w:val="28"/>
        </w:rPr>
        <w:t>829</w:t>
      </w:r>
      <w:r w:rsidR="000C5B6D">
        <w:rPr>
          <w:rFonts w:ascii="Times New Roman" w:hAnsi="Times New Roman" w:cs="Times New Roman"/>
          <w:sz w:val="28"/>
          <w:szCs w:val="28"/>
        </w:rPr>
        <w:t>,8</w:t>
      </w:r>
      <w:r w:rsidR="0094743D">
        <w:rPr>
          <w:rFonts w:ascii="Times New Roman" w:hAnsi="Times New Roman" w:cs="Times New Roman"/>
          <w:sz w:val="28"/>
          <w:szCs w:val="28"/>
        </w:rPr>
        <w:t>4</w:t>
      </w:r>
      <w:r w:rsidR="000C5B6D">
        <w:rPr>
          <w:rFonts w:ascii="Times New Roman" w:hAnsi="Times New Roman" w:cs="Times New Roman"/>
          <w:sz w:val="28"/>
          <w:szCs w:val="28"/>
        </w:rPr>
        <w:t xml:space="preserve"> </w:t>
      </w:r>
      <w:r>
        <w:rPr>
          <w:rFonts w:ascii="Times New Roman" w:hAnsi="Times New Roman" w:cs="Times New Roman"/>
          <w:sz w:val="28"/>
          <w:szCs w:val="28"/>
        </w:rPr>
        <w:t xml:space="preserve">тыс. руб. </w:t>
      </w:r>
    </w:p>
    <w:p w:rsidR="00526790" w:rsidRDefault="00526790" w:rsidP="0052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202</w:t>
      </w:r>
      <w:r w:rsidR="0094743D">
        <w:rPr>
          <w:rFonts w:ascii="Times New Roman" w:hAnsi="Times New Roman" w:cs="Times New Roman"/>
          <w:sz w:val="28"/>
          <w:szCs w:val="28"/>
        </w:rPr>
        <w:t>5</w:t>
      </w:r>
      <w:r>
        <w:rPr>
          <w:rFonts w:ascii="Times New Roman" w:hAnsi="Times New Roman" w:cs="Times New Roman"/>
          <w:sz w:val="28"/>
          <w:szCs w:val="28"/>
        </w:rPr>
        <w:t xml:space="preserve"> год доходы предусмотрены в сумме </w:t>
      </w:r>
      <w:r w:rsidR="0094743D">
        <w:rPr>
          <w:rFonts w:ascii="Times New Roman" w:hAnsi="Times New Roman" w:cs="Times New Roman"/>
          <w:sz w:val="28"/>
          <w:szCs w:val="28"/>
        </w:rPr>
        <w:t>1060942,71</w:t>
      </w:r>
      <w:r>
        <w:rPr>
          <w:rFonts w:ascii="Times New Roman" w:hAnsi="Times New Roman" w:cs="Times New Roman"/>
          <w:sz w:val="28"/>
          <w:szCs w:val="28"/>
        </w:rPr>
        <w:t xml:space="preserve"> тыс. руб., расходы – в сумме </w:t>
      </w:r>
      <w:r w:rsidR="0094743D">
        <w:rPr>
          <w:rFonts w:ascii="Times New Roman" w:hAnsi="Times New Roman" w:cs="Times New Roman"/>
          <w:sz w:val="28"/>
          <w:szCs w:val="28"/>
        </w:rPr>
        <w:t>1060942,71</w:t>
      </w:r>
      <w:r>
        <w:rPr>
          <w:rFonts w:ascii="Times New Roman" w:hAnsi="Times New Roman" w:cs="Times New Roman"/>
          <w:sz w:val="28"/>
          <w:szCs w:val="28"/>
        </w:rPr>
        <w:t xml:space="preserve"> тыс. руб., в том числе условно-утвержденные расходы в сумме </w:t>
      </w:r>
      <w:r w:rsidR="0094743D">
        <w:rPr>
          <w:rFonts w:ascii="Times New Roman" w:hAnsi="Times New Roman" w:cs="Times New Roman"/>
          <w:sz w:val="28"/>
          <w:szCs w:val="28"/>
        </w:rPr>
        <w:t>15979,12</w:t>
      </w:r>
      <w:r>
        <w:rPr>
          <w:rFonts w:ascii="Times New Roman" w:hAnsi="Times New Roman" w:cs="Times New Roman"/>
          <w:sz w:val="28"/>
          <w:szCs w:val="28"/>
        </w:rPr>
        <w:t xml:space="preserve"> тыс. руб. </w:t>
      </w:r>
    </w:p>
    <w:p w:rsidR="00526790" w:rsidRDefault="00526790" w:rsidP="0052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202</w:t>
      </w:r>
      <w:r w:rsidR="0094743D">
        <w:rPr>
          <w:rFonts w:ascii="Times New Roman" w:hAnsi="Times New Roman" w:cs="Times New Roman"/>
          <w:sz w:val="28"/>
          <w:szCs w:val="28"/>
        </w:rPr>
        <w:t>6</w:t>
      </w:r>
      <w:r>
        <w:rPr>
          <w:rFonts w:ascii="Times New Roman" w:hAnsi="Times New Roman" w:cs="Times New Roman"/>
          <w:sz w:val="28"/>
          <w:szCs w:val="28"/>
        </w:rPr>
        <w:t xml:space="preserve"> год доходы предусмотрены в сумме </w:t>
      </w:r>
      <w:r w:rsidR="0094743D">
        <w:rPr>
          <w:rFonts w:ascii="Times New Roman" w:hAnsi="Times New Roman" w:cs="Times New Roman"/>
          <w:sz w:val="28"/>
          <w:szCs w:val="28"/>
        </w:rPr>
        <w:t>1051719,53</w:t>
      </w:r>
      <w:r>
        <w:rPr>
          <w:rFonts w:ascii="Times New Roman" w:hAnsi="Times New Roman" w:cs="Times New Roman"/>
          <w:sz w:val="28"/>
          <w:szCs w:val="28"/>
        </w:rPr>
        <w:t xml:space="preserve"> тыс. руб., расходы – в сумме </w:t>
      </w:r>
      <w:r w:rsidR="0094743D">
        <w:rPr>
          <w:rFonts w:ascii="Times New Roman" w:hAnsi="Times New Roman" w:cs="Times New Roman"/>
          <w:sz w:val="28"/>
          <w:szCs w:val="28"/>
        </w:rPr>
        <w:t>1051719,53</w:t>
      </w:r>
      <w:r w:rsidR="00CE6CC4">
        <w:rPr>
          <w:rFonts w:ascii="Times New Roman" w:hAnsi="Times New Roman" w:cs="Times New Roman"/>
          <w:sz w:val="28"/>
          <w:szCs w:val="28"/>
        </w:rPr>
        <w:t xml:space="preserve"> </w:t>
      </w:r>
      <w:r>
        <w:rPr>
          <w:rFonts w:ascii="Times New Roman" w:hAnsi="Times New Roman" w:cs="Times New Roman"/>
          <w:sz w:val="28"/>
          <w:szCs w:val="28"/>
        </w:rPr>
        <w:t xml:space="preserve">тыс. руб., в том числе условно-утвержденные расходы в сумме </w:t>
      </w:r>
      <w:r w:rsidR="0094743D">
        <w:rPr>
          <w:rFonts w:ascii="Times New Roman" w:hAnsi="Times New Roman" w:cs="Times New Roman"/>
          <w:sz w:val="28"/>
          <w:szCs w:val="28"/>
        </w:rPr>
        <w:t>31809,98</w:t>
      </w:r>
      <w:r>
        <w:rPr>
          <w:rFonts w:ascii="Times New Roman" w:hAnsi="Times New Roman" w:cs="Times New Roman"/>
          <w:sz w:val="28"/>
          <w:szCs w:val="28"/>
        </w:rPr>
        <w:t xml:space="preserve"> тыс. руб.</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Дефицит местного бюджета на 202</w:t>
      </w:r>
      <w:r w:rsidR="00DD6740">
        <w:rPr>
          <w:rFonts w:ascii="Times New Roman" w:hAnsi="Times New Roman" w:cs="Times New Roman"/>
          <w:sz w:val="28"/>
          <w:szCs w:val="28"/>
        </w:rPr>
        <w:t>4</w:t>
      </w:r>
      <w:r>
        <w:rPr>
          <w:rFonts w:ascii="Times New Roman" w:hAnsi="Times New Roman" w:cs="Times New Roman"/>
          <w:sz w:val="28"/>
          <w:szCs w:val="28"/>
        </w:rPr>
        <w:t>г. составляет 0,00 тыс. руб., на 202</w:t>
      </w:r>
      <w:r w:rsidR="00DD6740">
        <w:rPr>
          <w:rFonts w:ascii="Times New Roman" w:hAnsi="Times New Roman" w:cs="Times New Roman"/>
          <w:sz w:val="28"/>
          <w:szCs w:val="28"/>
        </w:rPr>
        <w:t>5</w:t>
      </w:r>
      <w:r>
        <w:rPr>
          <w:rFonts w:ascii="Times New Roman" w:hAnsi="Times New Roman" w:cs="Times New Roman"/>
          <w:sz w:val="28"/>
          <w:szCs w:val="28"/>
        </w:rPr>
        <w:t>г. составляет 0,00 тыс. руб., на 202</w:t>
      </w:r>
      <w:r w:rsidR="00DD6740">
        <w:rPr>
          <w:rFonts w:ascii="Times New Roman" w:hAnsi="Times New Roman" w:cs="Times New Roman"/>
          <w:sz w:val="28"/>
          <w:szCs w:val="28"/>
        </w:rPr>
        <w:t>6</w:t>
      </w:r>
      <w:r>
        <w:rPr>
          <w:rFonts w:ascii="Times New Roman" w:hAnsi="Times New Roman" w:cs="Times New Roman"/>
          <w:sz w:val="28"/>
          <w:szCs w:val="28"/>
        </w:rPr>
        <w:t>г. составляет 0,00 тыс. руб.</w:t>
      </w:r>
    </w:p>
    <w:p w:rsidR="00526790" w:rsidRDefault="007812D7" w:rsidP="00526790">
      <w:pPr>
        <w:spacing w:after="0" w:line="240" w:lineRule="auto"/>
        <w:ind w:firstLine="567"/>
        <w:jc w:val="both"/>
        <w:rPr>
          <w:rFonts w:ascii="Times New Roman" w:hAnsi="Times New Roman" w:cs="Times New Roman"/>
          <w:sz w:val="28"/>
          <w:szCs w:val="28"/>
        </w:rPr>
      </w:pPr>
      <w:r w:rsidRPr="00FE2C62">
        <w:rPr>
          <w:rFonts w:ascii="Times New Roman" w:hAnsi="Times New Roman" w:cs="Times New Roman"/>
          <w:sz w:val="28"/>
          <w:szCs w:val="28"/>
        </w:rPr>
        <w:t xml:space="preserve">3) </w:t>
      </w:r>
      <w:r w:rsidR="00526790" w:rsidRPr="00FE2C62">
        <w:rPr>
          <w:rFonts w:ascii="Times New Roman" w:hAnsi="Times New Roman" w:cs="Times New Roman"/>
          <w:sz w:val="28"/>
          <w:szCs w:val="28"/>
        </w:rPr>
        <w:t>Основные направления</w:t>
      </w:r>
      <w:r w:rsidR="00526790" w:rsidRPr="006322C5">
        <w:rPr>
          <w:rFonts w:ascii="Times New Roman" w:hAnsi="Times New Roman" w:cs="Times New Roman"/>
          <w:sz w:val="28"/>
          <w:szCs w:val="28"/>
        </w:rPr>
        <w:t xml:space="preserve"> бюджетной</w:t>
      </w:r>
      <w:r w:rsidR="00FE2C62">
        <w:rPr>
          <w:rFonts w:ascii="Times New Roman" w:hAnsi="Times New Roman" w:cs="Times New Roman"/>
          <w:sz w:val="28"/>
          <w:szCs w:val="28"/>
        </w:rPr>
        <w:t xml:space="preserve"> </w:t>
      </w:r>
      <w:r w:rsidR="00526790">
        <w:rPr>
          <w:rFonts w:ascii="Times New Roman" w:hAnsi="Times New Roman" w:cs="Times New Roman"/>
          <w:sz w:val="28"/>
          <w:szCs w:val="28"/>
        </w:rPr>
        <w:t xml:space="preserve">и </w:t>
      </w:r>
      <w:r w:rsidR="00526790" w:rsidRPr="006322C5">
        <w:rPr>
          <w:rFonts w:ascii="Times New Roman" w:hAnsi="Times New Roman" w:cs="Times New Roman"/>
          <w:sz w:val="28"/>
          <w:szCs w:val="28"/>
        </w:rPr>
        <w:t xml:space="preserve">налоговой политики </w:t>
      </w:r>
      <w:r w:rsidR="00526790">
        <w:rPr>
          <w:rFonts w:ascii="Times New Roman" w:hAnsi="Times New Roman" w:cs="Times New Roman"/>
          <w:sz w:val="28"/>
          <w:szCs w:val="28"/>
        </w:rPr>
        <w:t>Арзгирского муниципального округа Ставропольского края на 202</w:t>
      </w:r>
      <w:r w:rsidR="00406603">
        <w:rPr>
          <w:rFonts w:ascii="Times New Roman" w:hAnsi="Times New Roman" w:cs="Times New Roman"/>
          <w:sz w:val="28"/>
          <w:szCs w:val="28"/>
        </w:rPr>
        <w:t>4</w:t>
      </w:r>
      <w:r w:rsidR="00526790">
        <w:rPr>
          <w:rFonts w:ascii="Times New Roman" w:hAnsi="Times New Roman" w:cs="Times New Roman"/>
          <w:sz w:val="28"/>
          <w:szCs w:val="28"/>
        </w:rPr>
        <w:t xml:space="preserve"> год и плановый период 202</w:t>
      </w:r>
      <w:r w:rsidR="00406603">
        <w:rPr>
          <w:rFonts w:ascii="Times New Roman" w:hAnsi="Times New Roman" w:cs="Times New Roman"/>
          <w:sz w:val="28"/>
          <w:szCs w:val="28"/>
        </w:rPr>
        <w:t>5</w:t>
      </w:r>
      <w:r w:rsidR="00526790">
        <w:rPr>
          <w:rFonts w:ascii="Times New Roman" w:hAnsi="Times New Roman" w:cs="Times New Roman"/>
          <w:sz w:val="28"/>
          <w:szCs w:val="28"/>
        </w:rPr>
        <w:t xml:space="preserve"> и 202</w:t>
      </w:r>
      <w:r w:rsidR="00406603">
        <w:rPr>
          <w:rFonts w:ascii="Times New Roman" w:hAnsi="Times New Roman" w:cs="Times New Roman"/>
          <w:sz w:val="28"/>
          <w:szCs w:val="28"/>
        </w:rPr>
        <w:t>6</w:t>
      </w:r>
      <w:r w:rsidR="00526790">
        <w:rPr>
          <w:rFonts w:ascii="Times New Roman" w:hAnsi="Times New Roman" w:cs="Times New Roman"/>
          <w:sz w:val="28"/>
          <w:szCs w:val="28"/>
        </w:rPr>
        <w:t xml:space="preserve"> годов, </w:t>
      </w:r>
      <w:r w:rsidR="00526790" w:rsidRPr="006322C5">
        <w:rPr>
          <w:rFonts w:ascii="Times New Roman" w:hAnsi="Times New Roman" w:cs="Times New Roman"/>
          <w:sz w:val="28"/>
          <w:szCs w:val="28"/>
        </w:rPr>
        <w:t>утверждены</w:t>
      </w:r>
      <w:r w:rsidR="00FE2C62">
        <w:rPr>
          <w:rFonts w:ascii="Times New Roman" w:hAnsi="Times New Roman" w:cs="Times New Roman"/>
          <w:sz w:val="28"/>
          <w:szCs w:val="28"/>
        </w:rPr>
        <w:t xml:space="preserve"> </w:t>
      </w:r>
      <w:r w:rsidR="005F18A4">
        <w:rPr>
          <w:rFonts w:ascii="Times New Roman" w:hAnsi="Times New Roman" w:cs="Times New Roman"/>
          <w:sz w:val="28"/>
          <w:szCs w:val="28"/>
        </w:rPr>
        <w:t>распоряжением</w:t>
      </w:r>
      <w:r w:rsidR="00526790">
        <w:rPr>
          <w:rFonts w:ascii="Times New Roman" w:hAnsi="Times New Roman" w:cs="Times New Roman"/>
          <w:sz w:val="28"/>
          <w:szCs w:val="28"/>
        </w:rPr>
        <w:t xml:space="preserve"> администрации Арзгирского муниципального </w:t>
      </w:r>
      <w:r w:rsidR="00160D87">
        <w:rPr>
          <w:rFonts w:ascii="Times New Roman" w:hAnsi="Times New Roman" w:cs="Times New Roman"/>
          <w:sz w:val="28"/>
          <w:szCs w:val="28"/>
        </w:rPr>
        <w:t>округа</w:t>
      </w:r>
      <w:r w:rsidR="00526790">
        <w:rPr>
          <w:rFonts w:ascii="Times New Roman" w:hAnsi="Times New Roman" w:cs="Times New Roman"/>
          <w:sz w:val="28"/>
          <w:szCs w:val="28"/>
        </w:rPr>
        <w:t xml:space="preserve"> Ставропольского края от </w:t>
      </w:r>
      <w:r w:rsidR="000A0BDE">
        <w:rPr>
          <w:rFonts w:ascii="Times New Roman" w:hAnsi="Times New Roman" w:cs="Times New Roman"/>
          <w:sz w:val="28"/>
          <w:szCs w:val="28"/>
        </w:rPr>
        <w:t>22</w:t>
      </w:r>
      <w:r w:rsidR="00526790" w:rsidRPr="00EA1942">
        <w:rPr>
          <w:rFonts w:ascii="Times New Roman" w:hAnsi="Times New Roman" w:cs="Times New Roman"/>
          <w:sz w:val="28"/>
          <w:szCs w:val="28"/>
        </w:rPr>
        <w:t>.09.20</w:t>
      </w:r>
      <w:r w:rsidR="00526790">
        <w:rPr>
          <w:rFonts w:ascii="Times New Roman" w:hAnsi="Times New Roman" w:cs="Times New Roman"/>
          <w:sz w:val="28"/>
          <w:szCs w:val="28"/>
        </w:rPr>
        <w:t>2</w:t>
      </w:r>
      <w:r w:rsidR="000A0BDE">
        <w:rPr>
          <w:rFonts w:ascii="Times New Roman" w:hAnsi="Times New Roman" w:cs="Times New Roman"/>
          <w:sz w:val="28"/>
          <w:szCs w:val="28"/>
        </w:rPr>
        <w:t>3</w:t>
      </w:r>
      <w:r w:rsidR="00526790" w:rsidRPr="00EA1942">
        <w:rPr>
          <w:rFonts w:ascii="Times New Roman" w:hAnsi="Times New Roman" w:cs="Times New Roman"/>
          <w:sz w:val="28"/>
          <w:szCs w:val="28"/>
        </w:rPr>
        <w:t>г. №</w:t>
      </w:r>
      <w:r w:rsidR="000A0BDE">
        <w:rPr>
          <w:rFonts w:ascii="Times New Roman" w:hAnsi="Times New Roman" w:cs="Times New Roman"/>
          <w:sz w:val="28"/>
          <w:szCs w:val="28"/>
        </w:rPr>
        <w:t>246</w:t>
      </w:r>
      <w:r w:rsidR="00EC43E9">
        <w:rPr>
          <w:rFonts w:ascii="Times New Roman" w:hAnsi="Times New Roman" w:cs="Times New Roman"/>
          <w:sz w:val="28"/>
          <w:szCs w:val="28"/>
        </w:rPr>
        <w:t xml:space="preserve">-р, </w:t>
      </w:r>
      <w:r w:rsidR="00526790">
        <w:rPr>
          <w:rFonts w:ascii="Times New Roman" w:hAnsi="Times New Roman" w:cs="Times New Roman"/>
          <w:sz w:val="28"/>
          <w:szCs w:val="28"/>
        </w:rPr>
        <w:t xml:space="preserve">то есть в </w:t>
      </w:r>
      <w:r w:rsidR="00526790" w:rsidRPr="006322C5">
        <w:rPr>
          <w:rFonts w:ascii="Times New Roman" w:hAnsi="Times New Roman" w:cs="Times New Roman"/>
          <w:sz w:val="28"/>
          <w:szCs w:val="28"/>
        </w:rPr>
        <w:t>срок</w:t>
      </w:r>
      <w:r w:rsidR="00526790">
        <w:rPr>
          <w:rFonts w:ascii="Times New Roman" w:hAnsi="Times New Roman" w:cs="Times New Roman"/>
          <w:sz w:val="28"/>
          <w:szCs w:val="28"/>
        </w:rPr>
        <w:t>, установленный п.5.2 Положения о бюджетном процессе Арзгирского муниципального округа, а именно не позднее 01 октября текущего года.</w:t>
      </w:r>
    </w:p>
    <w:p w:rsidR="00526790" w:rsidRDefault="007812D7"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22D75">
        <w:rPr>
          <w:rFonts w:ascii="Times New Roman" w:hAnsi="Times New Roman" w:cs="Times New Roman"/>
          <w:sz w:val="28"/>
          <w:szCs w:val="28"/>
        </w:rPr>
        <w:t xml:space="preserve"> </w:t>
      </w:r>
      <w:r w:rsidR="00526790" w:rsidRPr="008E1182">
        <w:rPr>
          <w:rFonts w:ascii="Times New Roman" w:hAnsi="Times New Roman" w:cs="Times New Roman"/>
          <w:sz w:val="28"/>
          <w:szCs w:val="28"/>
        </w:rPr>
        <w:t>Пр</w:t>
      </w:r>
      <w:r w:rsidR="00526790" w:rsidRPr="004A1A1F">
        <w:rPr>
          <w:rFonts w:ascii="Times New Roman" w:hAnsi="Times New Roman" w:cs="Times New Roman"/>
          <w:sz w:val="28"/>
          <w:szCs w:val="28"/>
        </w:rPr>
        <w:t>огноз</w:t>
      </w:r>
      <w:r w:rsidR="00526790" w:rsidRPr="00EF0533">
        <w:rPr>
          <w:rFonts w:ascii="Times New Roman" w:hAnsi="Times New Roman" w:cs="Times New Roman"/>
          <w:sz w:val="28"/>
          <w:szCs w:val="28"/>
        </w:rPr>
        <w:t xml:space="preserve"> социально-экономического развития </w:t>
      </w:r>
      <w:r w:rsidR="00526790">
        <w:rPr>
          <w:rFonts w:ascii="Times New Roman" w:hAnsi="Times New Roman" w:cs="Times New Roman"/>
          <w:sz w:val="28"/>
          <w:szCs w:val="28"/>
        </w:rPr>
        <w:t>Арзгирского муниципального</w:t>
      </w:r>
      <w:r w:rsidR="005F18A4">
        <w:rPr>
          <w:rFonts w:ascii="Times New Roman" w:hAnsi="Times New Roman" w:cs="Times New Roman"/>
          <w:sz w:val="28"/>
          <w:szCs w:val="28"/>
        </w:rPr>
        <w:t xml:space="preserve"> округа</w:t>
      </w:r>
      <w:r w:rsidR="00526790" w:rsidRPr="00EF0533">
        <w:rPr>
          <w:rFonts w:ascii="Times New Roman" w:hAnsi="Times New Roman" w:cs="Times New Roman"/>
          <w:sz w:val="28"/>
          <w:szCs w:val="28"/>
        </w:rPr>
        <w:t xml:space="preserve"> на </w:t>
      </w:r>
      <w:r w:rsidR="00FD4977">
        <w:rPr>
          <w:rFonts w:ascii="Times New Roman" w:hAnsi="Times New Roman" w:cs="Times New Roman"/>
          <w:sz w:val="28"/>
          <w:szCs w:val="28"/>
        </w:rPr>
        <w:t>202</w:t>
      </w:r>
      <w:r w:rsidR="000A0BDE">
        <w:rPr>
          <w:rFonts w:ascii="Times New Roman" w:hAnsi="Times New Roman" w:cs="Times New Roman"/>
          <w:sz w:val="28"/>
          <w:szCs w:val="28"/>
        </w:rPr>
        <w:t>4</w:t>
      </w:r>
      <w:r w:rsidR="00FD4977">
        <w:rPr>
          <w:rFonts w:ascii="Times New Roman" w:hAnsi="Times New Roman" w:cs="Times New Roman"/>
          <w:sz w:val="28"/>
          <w:szCs w:val="28"/>
        </w:rPr>
        <w:t>-</w:t>
      </w:r>
      <w:r w:rsidR="00526790" w:rsidRPr="00EF0533">
        <w:rPr>
          <w:rFonts w:ascii="Times New Roman" w:hAnsi="Times New Roman" w:cs="Times New Roman"/>
          <w:sz w:val="28"/>
          <w:szCs w:val="28"/>
        </w:rPr>
        <w:t xml:space="preserve"> 20</w:t>
      </w:r>
      <w:r w:rsidR="00526790">
        <w:rPr>
          <w:rFonts w:ascii="Times New Roman" w:hAnsi="Times New Roman" w:cs="Times New Roman"/>
          <w:sz w:val="28"/>
          <w:szCs w:val="28"/>
        </w:rPr>
        <w:t>2</w:t>
      </w:r>
      <w:r w:rsidR="000A0BDE">
        <w:rPr>
          <w:rFonts w:ascii="Times New Roman" w:hAnsi="Times New Roman" w:cs="Times New Roman"/>
          <w:sz w:val="28"/>
          <w:szCs w:val="28"/>
        </w:rPr>
        <w:t>6</w:t>
      </w:r>
      <w:r w:rsidR="00FD4977">
        <w:rPr>
          <w:rFonts w:ascii="Times New Roman" w:hAnsi="Times New Roman" w:cs="Times New Roman"/>
          <w:sz w:val="28"/>
          <w:szCs w:val="28"/>
        </w:rPr>
        <w:t xml:space="preserve"> годы</w:t>
      </w:r>
      <w:r w:rsidR="00526790" w:rsidRPr="00EF0533">
        <w:rPr>
          <w:rFonts w:ascii="Times New Roman" w:hAnsi="Times New Roman" w:cs="Times New Roman"/>
          <w:sz w:val="28"/>
          <w:szCs w:val="28"/>
        </w:rPr>
        <w:t xml:space="preserve">, </w:t>
      </w:r>
      <w:r w:rsidR="00526790">
        <w:rPr>
          <w:rFonts w:ascii="Times New Roman" w:hAnsi="Times New Roman" w:cs="Times New Roman"/>
          <w:sz w:val="28"/>
          <w:szCs w:val="28"/>
        </w:rPr>
        <w:t xml:space="preserve">утвержден </w:t>
      </w:r>
      <w:r w:rsidR="00526790" w:rsidRPr="00D37D1F">
        <w:rPr>
          <w:rFonts w:ascii="Times New Roman" w:hAnsi="Times New Roman" w:cs="Times New Roman"/>
          <w:sz w:val="28"/>
          <w:szCs w:val="28"/>
        </w:rPr>
        <w:t xml:space="preserve">постановлением администрации Арзгирского муниципального </w:t>
      </w:r>
      <w:r w:rsidR="005F18A4">
        <w:rPr>
          <w:rFonts w:ascii="Times New Roman" w:hAnsi="Times New Roman" w:cs="Times New Roman"/>
          <w:sz w:val="28"/>
          <w:szCs w:val="28"/>
        </w:rPr>
        <w:t>округа</w:t>
      </w:r>
      <w:r w:rsidR="00526790" w:rsidRPr="00D37D1F">
        <w:rPr>
          <w:rFonts w:ascii="Times New Roman" w:hAnsi="Times New Roman" w:cs="Times New Roman"/>
          <w:sz w:val="28"/>
          <w:szCs w:val="28"/>
        </w:rPr>
        <w:t xml:space="preserve"> от </w:t>
      </w:r>
      <w:r w:rsidR="000A0BDE">
        <w:rPr>
          <w:rFonts w:ascii="Times New Roman" w:hAnsi="Times New Roman" w:cs="Times New Roman"/>
          <w:sz w:val="28"/>
          <w:szCs w:val="28"/>
        </w:rPr>
        <w:t>10</w:t>
      </w:r>
      <w:r w:rsidR="005F18A4">
        <w:rPr>
          <w:rFonts w:ascii="Times New Roman" w:hAnsi="Times New Roman" w:cs="Times New Roman"/>
          <w:sz w:val="28"/>
          <w:szCs w:val="28"/>
        </w:rPr>
        <w:t>.1</w:t>
      </w:r>
      <w:r w:rsidR="00FD4977">
        <w:rPr>
          <w:rFonts w:ascii="Times New Roman" w:hAnsi="Times New Roman" w:cs="Times New Roman"/>
          <w:sz w:val="28"/>
          <w:szCs w:val="28"/>
        </w:rPr>
        <w:t>1.202</w:t>
      </w:r>
      <w:r w:rsidR="000A0BDE">
        <w:rPr>
          <w:rFonts w:ascii="Times New Roman" w:hAnsi="Times New Roman" w:cs="Times New Roman"/>
          <w:sz w:val="28"/>
          <w:szCs w:val="28"/>
        </w:rPr>
        <w:t>3</w:t>
      </w:r>
      <w:r w:rsidR="005F18A4">
        <w:rPr>
          <w:rFonts w:ascii="Times New Roman" w:hAnsi="Times New Roman" w:cs="Times New Roman"/>
          <w:sz w:val="28"/>
          <w:szCs w:val="28"/>
        </w:rPr>
        <w:t xml:space="preserve">г. </w:t>
      </w:r>
      <w:r w:rsidR="00526790" w:rsidRPr="00D37D1F">
        <w:rPr>
          <w:rFonts w:ascii="Times New Roman" w:hAnsi="Times New Roman" w:cs="Times New Roman"/>
          <w:sz w:val="28"/>
          <w:szCs w:val="28"/>
        </w:rPr>
        <w:t>№</w:t>
      </w:r>
      <w:r w:rsidR="000A0BDE">
        <w:rPr>
          <w:rFonts w:ascii="Times New Roman" w:hAnsi="Times New Roman" w:cs="Times New Roman"/>
          <w:sz w:val="28"/>
          <w:szCs w:val="28"/>
        </w:rPr>
        <w:t>799.</w:t>
      </w:r>
      <w:r w:rsidR="00526790">
        <w:rPr>
          <w:rFonts w:ascii="Times New Roman" w:hAnsi="Times New Roman" w:cs="Times New Roman"/>
          <w:sz w:val="28"/>
          <w:szCs w:val="28"/>
        </w:rPr>
        <w:t xml:space="preserve"> Прогноз социально-экономического развития Арзгирского муниципального </w:t>
      </w:r>
      <w:r w:rsidR="005F18A4">
        <w:rPr>
          <w:rFonts w:ascii="Times New Roman" w:hAnsi="Times New Roman" w:cs="Times New Roman"/>
          <w:sz w:val="28"/>
          <w:szCs w:val="28"/>
        </w:rPr>
        <w:t>округа</w:t>
      </w:r>
      <w:r w:rsidR="00526790">
        <w:rPr>
          <w:rFonts w:ascii="Times New Roman" w:hAnsi="Times New Roman" w:cs="Times New Roman"/>
          <w:sz w:val="28"/>
          <w:szCs w:val="28"/>
        </w:rPr>
        <w:t xml:space="preserve"> Ставропольского края на </w:t>
      </w:r>
      <w:r w:rsidR="00285325">
        <w:rPr>
          <w:rFonts w:ascii="Times New Roman" w:hAnsi="Times New Roman" w:cs="Times New Roman"/>
          <w:sz w:val="28"/>
          <w:szCs w:val="28"/>
        </w:rPr>
        <w:t>202</w:t>
      </w:r>
      <w:r w:rsidR="000A0BDE">
        <w:rPr>
          <w:rFonts w:ascii="Times New Roman" w:hAnsi="Times New Roman" w:cs="Times New Roman"/>
          <w:sz w:val="28"/>
          <w:szCs w:val="28"/>
        </w:rPr>
        <w:t>4</w:t>
      </w:r>
      <w:r w:rsidR="00285325">
        <w:rPr>
          <w:rFonts w:ascii="Times New Roman" w:hAnsi="Times New Roman" w:cs="Times New Roman"/>
          <w:sz w:val="28"/>
          <w:szCs w:val="28"/>
        </w:rPr>
        <w:t>-</w:t>
      </w:r>
      <w:r w:rsidR="00526790">
        <w:rPr>
          <w:rFonts w:ascii="Times New Roman" w:hAnsi="Times New Roman" w:cs="Times New Roman"/>
          <w:sz w:val="28"/>
          <w:szCs w:val="28"/>
        </w:rPr>
        <w:t>202</w:t>
      </w:r>
      <w:r w:rsidR="000A0BDE">
        <w:rPr>
          <w:rFonts w:ascii="Times New Roman" w:hAnsi="Times New Roman" w:cs="Times New Roman"/>
          <w:sz w:val="28"/>
          <w:szCs w:val="28"/>
        </w:rPr>
        <w:t>6</w:t>
      </w:r>
      <w:r w:rsidR="00526790">
        <w:rPr>
          <w:rFonts w:ascii="Times New Roman" w:hAnsi="Times New Roman" w:cs="Times New Roman"/>
          <w:sz w:val="28"/>
          <w:szCs w:val="28"/>
        </w:rPr>
        <w:t xml:space="preserve"> год</w:t>
      </w:r>
      <w:r w:rsidR="00285325">
        <w:rPr>
          <w:rFonts w:ascii="Times New Roman" w:hAnsi="Times New Roman" w:cs="Times New Roman"/>
          <w:sz w:val="28"/>
          <w:szCs w:val="28"/>
        </w:rPr>
        <w:t>ы</w:t>
      </w:r>
      <w:r w:rsidR="00526790">
        <w:rPr>
          <w:rFonts w:ascii="Times New Roman" w:hAnsi="Times New Roman" w:cs="Times New Roman"/>
          <w:sz w:val="28"/>
          <w:szCs w:val="28"/>
        </w:rPr>
        <w:t xml:space="preserve"> представляется реалистичным. В расчете показателей Прогноза учтены итоги социально-экономического развития Арзгирского муниципального </w:t>
      </w:r>
      <w:r w:rsidR="005F18A4">
        <w:rPr>
          <w:rFonts w:ascii="Times New Roman" w:hAnsi="Times New Roman" w:cs="Times New Roman"/>
          <w:sz w:val="28"/>
          <w:szCs w:val="28"/>
        </w:rPr>
        <w:t>округа</w:t>
      </w:r>
      <w:r w:rsidR="00526790">
        <w:rPr>
          <w:rFonts w:ascii="Times New Roman" w:hAnsi="Times New Roman" w:cs="Times New Roman"/>
          <w:sz w:val="28"/>
          <w:szCs w:val="28"/>
        </w:rPr>
        <w:t xml:space="preserve"> за   202</w:t>
      </w:r>
      <w:r w:rsidR="000A0BDE">
        <w:rPr>
          <w:rFonts w:ascii="Times New Roman" w:hAnsi="Times New Roman" w:cs="Times New Roman"/>
          <w:sz w:val="28"/>
          <w:szCs w:val="28"/>
        </w:rPr>
        <w:t>3</w:t>
      </w:r>
      <w:r w:rsidR="00526790">
        <w:rPr>
          <w:rFonts w:ascii="Times New Roman" w:hAnsi="Times New Roman" w:cs="Times New Roman"/>
          <w:sz w:val="28"/>
          <w:szCs w:val="28"/>
        </w:rPr>
        <w:t>г. (оценка) и за предыдущий отчетный период 20</w:t>
      </w:r>
      <w:r w:rsidR="000A0BDE">
        <w:rPr>
          <w:rFonts w:ascii="Times New Roman" w:hAnsi="Times New Roman" w:cs="Times New Roman"/>
          <w:sz w:val="28"/>
          <w:szCs w:val="28"/>
        </w:rPr>
        <w:t>21г.</w:t>
      </w:r>
      <w:r w:rsidR="00526790">
        <w:rPr>
          <w:rFonts w:ascii="Times New Roman" w:hAnsi="Times New Roman" w:cs="Times New Roman"/>
          <w:sz w:val="28"/>
          <w:szCs w:val="28"/>
        </w:rPr>
        <w:t>, 20</w:t>
      </w:r>
      <w:r w:rsidR="005F18A4">
        <w:rPr>
          <w:rFonts w:ascii="Times New Roman" w:hAnsi="Times New Roman" w:cs="Times New Roman"/>
          <w:sz w:val="28"/>
          <w:szCs w:val="28"/>
        </w:rPr>
        <w:t>2</w:t>
      </w:r>
      <w:r w:rsidR="000A0BDE">
        <w:rPr>
          <w:rFonts w:ascii="Times New Roman" w:hAnsi="Times New Roman" w:cs="Times New Roman"/>
          <w:sz w:val="28"/>
          <w:szCs w:val="28"/>
        </w:rPr>
        <w:t>2</w:t>
      </w:r>
      <w:r w:rsidR="00526790">
        <w:rPr>
          <w:rFonts w:ascii="Times New Roman" w:hAnsi="Times New Roman" w:cs="Times New Roman"/>
          <w:sz w:val="28"/>
          <w:szCs w:val="28"/>
        </w:rPr>
        <w:t>г. Таким образом, соблюден принцип достоверности бюджета, закрепленный в статье 37 БК РФ.</w:t>
      </w:r>
    </w:p>
    <w:p w:rsidR="00526790" w:rsidRDefault="00526790"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Наряду с утвержденным прогнозом социально-экономического развития на </w:t>
      </w:r>
      <w:r w:rsidR="000A0BDE">
        <w:rPr>
          <w:rFonts w:ascii="Times New Roman" w:hAnsi="Times New Roman" w:cs="Times New Roman"/>
          <w:sz w:val="28"/>
          <w:szCs w:val="28"/>
        </w:rPr>
        <w:t>2024 –</w:t>
      </w:r>
      <w:r>
        <w:rPr>
          <w:rFonts w:ascii="Times New Roman" w:hAnsi="Times New Roman" w:cs="Times New Roman"/>
          <w:sz w:val="28"/>
          <w:szCs w:val="28"/>
        </w:rPr>
        <w:t xml:space="preserve"> 202</w:t>
      </w:r>
      <w:r w:rsidR="000A0BDE">
        <w:rPr>
          <w:rFonts w:ascii="Times New Roman" w:hAnsi="Times New Roman" w:cs="Times New Roman"/>
          <w:sz w:val="28"/>
          <w:szCs w:val="28"/>
        </w:rPr>
        <w:t>6г.</w:t>
      </w:r>
      <w:r>
        <w:rPr>
          <w:rFonts w:ascii="Times New Roman" w:hAnsi="Times New Roman" w:cs="Times New Roman"/>
          <w:sz w:val="28"/>
          <w:szCs w:val="28"/>
        </w:rPr>
        <w:t xml:space="preserve">г., представлена пояснительная записка к основным показателям </w:t>
      </w:r>
      <w:r w:rsidR="00EE63A9">
        <w:rPr>
          <w:rFonts w:ascii="Times New Roman" w:hAnsi="Times New Roman" w:cs="Times New Roman"/>
          <w:sz w:val="28"/>
          <w:szCs w:val="28"/>
        </w:rPr>
        <w:t xml:space="preserve">предварительного </w:t>
      </w:r>
      <w:r>
        <w:rPr>
          <w:rFonts w:ascii="Times New Roman" w:hAnsi="Times New Roman" w:cs="Times New Roman"/>
          <w:sz w:val="28"/>
          <w:szCs w:val="28"/>
        </w:rPr>
        <w:t xml:space="preserve">прогноза социально-экономического развития Арзгирского муниципального развития на </w:t>
      </w:r>
      <w:r w:rsidR="00285325">
        <w:rPr>
          <w:rFonts w:ascii="Times New Roman" w:hAnsi="Times New Roman" w:cs="Times New Roman"/>
          <w:sz w:val="28"/>
          <w:szCs w:val="28"/>
        </w:rPr>
        <w:t>202</w:t>
      </w:r>
      <w:r w:rsidR="000A0BDE">
        <w:rPr>
          <w:rFonts w:ascii="Times New Roman" w:hAnsi="Times New Roman" w:cs="Times New Roman"/>
          <w:sz w:val="28"/>
          <w:szCs w:val="28"/>
        </w:rPr>
        <w:t>4</w:t>
      </w:r>
      <w:r w:rsidR="00285325">
        <w:rPr>
          <w:rFonts w:ascii="Times New Roman" w:hAnsi="Times New Roman" w:cs="Times New Roman"/>
          <w:sz w:val="28"/>
          <w:szCs w:val="28"/>
        </w:rPr>
        <w:t xml:space="preserve"> год и на плановый период</w:t>
      </w:r>
      <w:r>
        <w:rPr>
          <w:rFonts w:ascii="Times New Roman" w:hAnsi="Times New Roman" w:cs="Times New Roman"/>
          <w:sz w:val="28"/>
          <w:szCs w:val="28"/>
        </w:rPr>
        <w:t xml:space="preserve"> 202</w:t>
      </w:r>
      <w:r w:rsidR="000A0BDE">
        <w:rPr>
          <w:rFonts w:ascii="Times New Roman" w:hAnsi="Times New Roman" w:cs="Times New Roman"/>
          <w:sz w:val="28"/>
          <w:szCs w:val="28"/>
        </w:rPr>
        <w:t>5</w:t>
      </w:r>
      <w:r>
        <w:rPr>
          <w:rFonts w:ascii="Times New Roman" w:hAnsi="Times New Roman" w:cs="Times New Roman"/>
          <w:sz w:val="28"/>
          <w:szCs w:val="28"/>
        </w:rPr>
        <w:t>г.</w:t>
      </w:r>
      <w:r w:rsidR="000B2E40">
        <w:rPr>
          <w:rFonts w:ascii="Times New Roman" w:hAnsi="Times New Roman" w:cs="Times New Roman"/>
          <w:sz w:val="28"/>
          <w:szCs w:val="28"/>
        </w:rPr>
        <w:t>-202</w:t>
      </w:r>
      <w:r w:rsidR="000A0BDE">
        <w:rPr>
          <w:rFonts w:ascii="Times New Roman" w:hAnsi="Times New Roman" w:cs="Times New Roman"/>
          <w:sz w:val="28"/>
          <w:szCs w:val="28"/>
        </w:rPr>
        <w:t>6</w:t>
      </w:r>
      <w:r w:rsidR="000B2E40">
        <w:rPr>
          <w:rFonts w:ascii="Times New Roman" w:hAnsi="Times New Roman" w:cs="Times New Roman"/>
          <w:sz w:val="28"/>
          <w:szCs w:val="28"/>
        </w:rPr>
        <w:t xml:space="preserve"> г.</w:t>
      </w:r>
    </w:p>
    <w:p w:rsidR="00526790" w:rsidRDefault="007812D7" w:rsidP="007812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526790">
        <w:rPr>
          <w:rFonts w:ascii="Times New Roman" w:hAnsi="Times New Roman" w:cs="Times New Roman"/>
          <w:sz w:val="28"/>
          <w:szCs w:val="28"/>
        </w:rPr>
        <w:t xml:space="preserve"> В</w:t>
      </w:r>
      <w:r w:rsidR="00526790" w:rsidRPr="00E2025F">
        <w:rPr>
          <w:rFonts w:ascii="Times New Roman" w:hAnsi="Times New Roman" w:cs="Times New Roman"/>
          <w:sz w:val="28"/>
          <w:szCs w:val="28"/>
        </w:rPr>
        <w:t xml:space="preserve">ерхний предел муниципального </w:t>
      </w:r>
      <w:r w:rsidR="005F18A4">
        <w:rPr>
          <w:rFonts w:ascii="Times New Roman" w:hAnsi="Times New Roman" w:cs="Times New Roman"/>
          <w:sz w:val="28"/>
          <w:szCs w:val="28"/>
        </w:rPr>
        <w:t xml:space="preserve">внутреннего </w:t>
      </w:r>
      <w:r w:rsidR="00526790" w:rsidRPr="00E2025F">
        <w:rPr>
          <w:rFonts w:ascii="Times New Roman" w:hAnsi="Times New Roman" w:cs="Times New Roman"/>
          <w:sz w:val="28"/>
          <w:szCs w:val="28"/>
        </w:rPr>
        <w:t xml:space="preserve">долга Арзгирского муниципального </w:t>
      </w:r>
      <w:r w:rsidR="00526790">
        <w:rPr>
          <w:rFonts w:ascii="Times New Roman" w:hAnsi="Times New Roman" w:cs="Times New Roman"/>
          <w:sz w:val="28"/>
          <w:szCs w:val="28"/>
        </w:rPr>
        <w:t>округа</w:t>
      </w:r>
      <w:r w:rsidR="00526790" w:rsidRPr="00E2025F">
        <w:rPr>
          <w:rFonts w:ascii="Times New Roman" w:hAnsi="Times New Roman" w:cs="Times New Roman"/>
          <w:sz w:val="28"/>
          <w:szCs w:val="28"/>
        </w:rPr>
        <w:t xml:space="preserve"> Ставропольского края по долговым обязательствам предлагается утвердить </w:t>
      </w:r>
      <w:r w:rsidR="00526790">
        <w:rPr>
          <w:rFonts w:ascii="Times New Roman" w:hAnsi="Times New Roman" w:cs="Times New Roman"/>
          <w:sz w:val="28"/>
          <w:szCs w:val="28"/>
        </w:rPr>
        <w:t>на 01.01.202</w:t>
      </w:r>
      <w:r w:rsidR="000A0BDE">
        <w:rPr>
          <w:rFonts w:ascii="Times New Roman" w:hAnsi="Times New Roman" w:cs="Times New Roman"/>
          <w:sz w:val="28"/>
          <w:szCs w:val="28"/>
        </w:rPr>
        <w:t>5</w:t>
      </w:r>
      <w:r w:rsidR="00526790">
        <w:rPr>
          <w:rFonts w:ascii="Times New Roman" w:hAnsi="Times New Roman" w:cs="Times New Roman"/>
          <w:sz w:val="28"/>
          <w:szCs w:val="28"/>
        </w:rPr>
        <w:t xml:space="preserve">г. </w:t>
      </w:r>
      <w:r w:rsidR="00526790" w:rsidRPr="00E2025F">
        <w:rPr>
          <w:rFonts w:ascii="Times New Roman" w:hAnsi="Times New Roman" w:cs="Times New Roman"/>
          <w:sz w:val="28"/>
          <w:szCs w:val="28"/>
        </w:rPr>
        <w:t xml:space="preserve">в сумме </w:t>
      </w:r>
      <w:r w:rsidR="00526790">
        <w:rPr>
          <w:rFonts w:ascii="Times New Roman" w:hAnsi="Times New Roman" w:cs="Times New Roman"/>
          <w:sz w:val="28"/>
          <w:szCs w:val="28"/>
        </w:rPr>
        <w:t>0,00 тыс. руб</w:t>
      </w:r>
      <w:r w:rsidR="005F18A4">
        <w:rPr>
          <w:rFonts w:ascii="Times New Roman" w:hAnsi="Times New Roman" w:cs="Times New Roman"/>
          <w:sz w:val="28"/>
          <w:szCs w:val="28"/>
        </w:rPr>
        <w:t>.</w:t>
      </w:r>
      <w:r w:rsidR="00526790">
        <w:rPr>
          <w:rFonts w:ascii="Times New Roman" w:hAnsi="Times New Roman" w:cs="Times New Roman"/>
          <w:sz w:val="28"/>
          <w:szCs w:val="28"/>
        </w:rPr>
        <w:t>, на 01.01.202</w:t>
      </w:r>
      <w:r w:rsidR="000A0BDE">
        <w:rPr>
          <w:rFonts w:ascii="Times New Roman" w:hAnsi="Times New Roman" w:cs="Times New Roman"/>
          <w:sz w:val="28"/>
          <w:szCs w:val="28"/>
        </w:rPr>
        <w:t>6</w:t>
      </w:r>
      <w:r w:rsidR="00526790">
        <w:rPr>
          <w:rFonts w:ascii="Times New Roman" w:hAnsi="Times New Roman" w:cs="Times New Roman"/>
          <w:sz w:val="28"/>
          <w:szCs w:val="28"/>
        </w:rPr>
        <w:t>г. – в сумме 0,00 тыс. руб., на 01.01.202</w:t>
      </w:r>
      <w:r w:rsidR="000A0BDE">
        <w:rPr>
          <w:rFonts w:ascii="Times New Roman" w:hAnsi="Times New Roman" w:cs="Times New Roman"/>
          <w:sz w:val="28"/>
          <w:szCs w:val="28"/>
        </w:rPr>
        <w:t>7</w:t>
      </w:r>
      <w:r w:rsidR="00526790">
        <w:rPr>
          <w:rFonts w:ascii="Times New Roman" w:hAnsi="Times New Roman" w:cs="Times New Roman"/>
          <w:sz w:val="28"/>
          <w:szCs w:val="28"/>
        </w:rPr>
        <w:t>г. – в сумме 0,00 тыс. руб.</w:t>
      </w:r>
    </w:p>
    <w:p w:rsidR="00EE5B13" w:rsidRDefault="00EE5B13" w:rsidP="007812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E2025F">
        <w:rPr>
          <w:rFonts w:ascii="Times New Roman" w:hAnsi="Times New Roman" w:cs="Times New Roman"/>
          <w:sz w:val="28"/>
          <w:szCs w:val="28"/>
        </w:rPr>
        <w:t xml:space="preserve">редлагается утвердить программу муниципальных </w:t>
      </w:r>
      <w:r>
        <w:rPr>
          <w:rFonts w:ascii="Times New Roman" w:hAnsi="Times New Roman" w:cs="Times New Roman"/>
          <w:sz w:val="28"/>
          <w:szCs w:val="28"/>
        </w:rPr>
        <w:t xml:space="preserve">внутренних </w:t>
      </w:r>
      <w:r w:rsidRPr="00E2025F">
        <w:rPr>
          <w:rFonts w:ascii="Times New Roman" w:hAnsi="Times New Roman" w:cs="Times New Roman"/>
          <w:sz w:val="28"/>
          <w:szCs w:val="28"/>
        </w:rPr>
        <w:t xml:space="preserve">заимствований Арзгирского муниципального </w:t>
      </w:r>
      <w:r>
        <w:rPr>
          <w:rFonts w:ascii="Times New Roman" w:hAnsi="Times New Roman" w:cs="Times New Roman"/>
          <w:sz w:val="28"/>
          <w:szCs w:val="28"/>
        </w:rPr>
        <w:t xml:space="preserve">округа </w:t>
      </w:r>
      <w:r w:rsidRPr="00E2025F">
        <w:rPr>
          <w:rFonts w:ascii="Times New Roman" w:hAnsi="Times New Roman" w:cs="Times New Roman"/>
          <w:sz w:val="28"/>
          <w:szCs w:val="28"/>
        </w:rPr>
        <w:t>на 20</w:t>
      </w:r>
      <w:r>
        <w:rPr>
          <w:rFonts w:ascii="Times New Roman" w:hAnsi="Times New Roman" w:cs="Times New Roman"/>
          <w:sz w:val="28"/>
          <w:szCs w:val="28"/>
        </w:rPr>
        <w:t>2</w:t>
      </w:r>
      <w:r w:rsidR="00F025D3">
        <w:rPr>
          <w:rFonts w:ascii="Times New Roman" w:hAnsi="Times New Roman" w:cs="Times New Roman"/>
          <w:sz w:val="28"/>
          <w:szCs w:val="28"/>
        </w:rPr>
        <w:t>4</w:t>
      </w:r>
      <w:r w:rsidRPr="00E2025F">
        <w:rPr>
          <w:rFonts w:ascii="Times New Roman" w:hAnsi="Times New Roman" w:cs="Times New Roman"/>
          <w:sz w:val="28"/>
          <w:szCs w:val="28"/>
        </w:rPr>
        <w:t xml:space="preserve"> год</w:t>
      </w:r>
      <w:r>
        <w:rPr>
          <w:rFonts w:ascii="Times New Roman" w:hAnsi="Times New Roman" w:cs="Times New Roman"/>
          <w:sz w:val="28"/>
          <w:szCs w:val="28"/>
        </w:rPr>
        <w:t xml:space="preserve"> в сумме 0,00 тыс. руб. и программу </w:t>
      </w:r>
      <w:r w:rsidRPr="00E2025F">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внутренних </w:t>
      </w:r>
      <w:r w:rsidRPr="00E2025F">
        <w:rPr>
          <w:rFonts w:ascii="Times New Roman" w:hAnsi="Times New Roman" w:cs="Times New Roman"/>
          <w:sz w:val="28"/>
          <w:szCs w:val="28"/>
        </w:rPr>
        <w:t>заимствований</w:t>
      </w:r>
      <w:r>
        <w:rPr>
          <w:rFonts w:ascii="Times New Roman" w:hAnsi="Times New Roman" w:cs="Times New Roman"/>
          <w:sz w:val="28"/>
          <w:szCs w:val="28"/>
        </w:rPr>
        <w:t xml:space="preserve"> на плановый период 202</w:t>
      </w:r>
      <w:r w:rsidR="00F025D3">
        <w:rPr>
          <w:rFonts w:ascii="Times New Roman" w:hAnsi="Times New Roman" w:cs="Times New Roman"/>
          <w:sz w:val="28"/>
          <w:szCs w:val="28"/>
        </w:rPr>
        <w:t>5</w:t>
      </w:r>
      <w:r>
        <w:rPr>
          <w:rFonts w:ascii="Times New Roman" w:hAnsi="Times New Roman" w:cs="Times New Roman"/>
          <w:sz w:val="28"/>
          <w:szCs w:val="28"/>
        </w:rPr>
        <w:t xml:space="preserve"> и 202</w:t>
      </w:r>
      <w:r w:rsidR="00F025D3">
        <w:rPr>
          <w:rFonts w:ascii="Times New Roman" w:hAnsi="Times New Roman" w:cs="Times New Roman"/>
          <w:sz w:val="28"/>
          <w:szCs w:val="28"/>
        </w:rPr>
        <w:t>6</w:t>
      </w:r>
      <w:r>
        <w:rPr>
          <w:rFonts w:ascii="Times New Roman" w:hAnsi="Times New Roman" w:cs="Times New Roman"/>
          <w:sz w:val="28"/>
          <w:szCs w:val="28"/>
        </w:rPr>
        <w:t xml:space="preserve"> годов в сумме 0,00 тыс. руб.</w:t>
      </w:r>
    </w:p>
    <w:p w:rsidR="00643015" w:rsidRDefault="00643015" w:rsidP="007812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Объем расходов на обслуживание муниципального внутреннего долга Арзгирского муниципального округа Ставропольского края п</w:t>
      </w:r>
      <w:r w:rsidRPr="00E2025F">
        <w:rPr>
          <w:rFonts w:ascii="Times New Roman" w:hAnsi="Times New Roman" w:cs="Times New Roman"/>
          <w:sz w:val="28"/>
          <w:szCs w:val="28"/>
        </w:rPr>
        <w:t xml:space="preserve">редлагается утвердить </w:t>
      </w:r>
      <w:r>
        <w:rPr>
          <w:rFonts w:ascii="Times New Roman" w:hAnsi="Times New Roman" w:cs="Times New Roman"/>
          <w:sz w:val="28"/>
          <w:szCs w:val="28"/>
        </w:rPr>
        <w:t>в 202</w:t>
      </w:r>
      <w:r w:rsidR="00F025D3">
        <w:rPr>
          <w:rFonts w:ascii="Times New Roman" w:hAnsi="Times New Roman" w:cs="Times New Roman"/>
          <w:sz w:val="28"/>
          <w:szCs w:val="28"/>
        </w:rPr>
        <w:t>4</w:t>
      </w:r>
      <w:r>
        <w:rPr>
          <w:rFonts w:ascii="Times New Roman" w:hAnsi="Times New Roman" w:cs="Times New Roman"/>
          <w:sz w:val="28"/>
          <w:szCs w:val="28"/>
        </w:rPr>
        <w:t xml:space="preserve"> году в сумме 0,00 тыс. руб., в 202</w:t>
      </w:r>
      <w:r w:rsidR="00F025D3">
        <w:rPr>
          <w:rFonts w:ascii="Times New Roman" w:hAnsi="Times New Roman" w:cs="Times New Roman"/>
          <w:sz w:val="28"/>
          <w:szCs w:val="28"/>
        </w:rPr>
        <w:t>5</w:t>
      </w:r>
      <w:r>
        <w:rPr>
          <w:rFonts w:ascii="Times New Roman" w:hAnsi="Times New Roman" w:cs="Times New Roman"/>
          <w:sz w:val="28"/>
          <w:szCs w:val="28"/>
        </w:rPr>
        <w:t xml:space="preserve"> году – в сумме 0,00 тыс. руб. и в 202</w:t>
      </w:r>
      <w:r w:rsidR="00F025D3">
        <w:rPr>
          <w:rFonts w:ascii="Times New Roman" w:hAnsi="Times New Roman" w:cs="Times New Roman"/>
          <w:sz w:val="28"/>
          <w:szCs w:val="28"/>
        </w:rPr>
        <w:t>6</w:t>
      </w:r>
      <w:r>
        <w:rPr>
          <w:rFonts w:ascii="Times New Roman" w:hAnsi="Times New Roman" w:cs="Times New Roman"/>
          <w:sz w:val="28"/>
          <w:szCs w:val="28"/>
        </w:rPr>
        <w:t>г. – в сумме 0,00 тыс. руб.</w:t>
      </w:r>
    </w:p>
    <w:p w:rsidR="00526790" w:rsidRDefault="007812D7" w:rsidP="005267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526790">
        <w:rPr>
          <w:rFonts w:ascii="Times New Roman" w:hAnsi="Times New Roman" w:cs="Times New Roman"/>
          <w:sz w:val="28"/>
          <w:szCs w:val="28"/>
        </w:rPr>
        <w:t>Г</w:t>
      </w:r>
      <w:r w:rsidR="00526790" w:rsidRPr="00E2025F">
        <w:rPr>
          <w:rFonts w:ascii="Times New Roman" w:hAnsi="Times New Roman" w:cs="Times New Roman"/>
          <w:sz w:val="28"/>
          <w:szCs w:val="28"/>
        </w:rPr>
        <w:t>аранти</w:t>
      </w:r>
      <w:r w:rsidR="00526790">
        <w:rPr>
          <w:rFonts w:ascii="Times New Roman" w:hAnsi="Times New Roman" w:cs="Times New Roman"/>
          <w:sz w:val="28"/>
          <w:szCs w:val="28"/>
        </w:rPr>
        <w:t>и А</w:t>
      </w:r>
      <w:r w:rsidR="00526790" w:rsidRPr="00E2025F">
        <w:rPr>
          <w:rFonts w:ascii="Times New Roman" w:hAnsi="Times New Roman" w:cs="Times New Roman"/>
          <w:sz w:val="28"/>
          <w:szCs w:val="28"/>
        </w:rPr>
        <w:t>рзгирск</w:t>
      </w:r>
      <w:r w:rsidR="00526790">
        <w:rPr>
          <w:rFonts w:ascii="Times New Roman" w:hAnsi="Times New Roman" w:cs="Times New Roman"/>
          <w:sz w:val="28"/>
          <w:szCs w:val="28"/>
        </w:rPr>
        <w:t>им</w:t>
      </w:r>
      <w:r w:rsidR="00526790" w:rsidRPr="00E2025F">
        <w:rPr>
          <w:rFonts w:ascii="Times New Roman" w:hAnsi="Times New Roman" w:cs="Times New Roman"/>
          <w:sz w:val="28"/>
          <w:szCs w:val="28"/>
        </w:rPr>
        <w:t xml:space="preserve"> муниципальн</w:t>
      </w:r>
      <w:r w:rsidR="00526790">
        <w:rPr>
          <w:rFonts w:ascii="Times New Roman" w:hAnsi="Times New Roman" w:cs="Times New Roman"/>
          <w:sz w:val="28"/>
          <w:szCs w:val="28"/>
        </w:rPr>
        <w:t>ым округом</w:t>
      </w:r>
      <w:r w:rsidR="00526790" w:rsidRPr="00E2025F">
        <w:rPr>
          <w:rFonts w:ascii="Times New Roman" w:hAnsi="Times New Roman" w:cs="Times New Roman"/>
          <w:sz w:val="28"/>
          <w:szCs w:val="28"/>
        </w:rPr>
        <w:t xml:space="preserve"> Ставропольского края на 20</w:t>
      </w:r>
      <w:r w:rsidR="00526790">
        <w:rPr>
          <w:rFonts w:ascii="Times New Roman" w:hAnsi="Times New Roman" w:cs="Times New Roman"/>
          <w:sz w:val="28"/>
          <w:szCs w:val="28"/>
        </w:rPr>
        <w:t>2</w:t>
      </w:r>
      <w:r w:rsidR="00F025D3">
        <w:rPr>
          <w:rFonts w:ascii="Times New Roman" w:hAnsi="Times New Roman" w:cs="Times New Roman"/>
          <w:sz w:val="28"/>
          <w:szCs w:val="28"/>
        </w:rPr>
        <w:t>4</w:t>
      </w:r>
      <w:r w:rsidR="00526790" w:rsidRPr="00E2025F">
        <w:rPr>
          <w:rFonts w:ascii="Times New Roman" w:hAnsi="Times New Roman" w:cs="Times New Roman"/>
          <w:sz w:val="28"/>
          <w:szCs w:val="28"/>
        </w:rPr>
        <w:t xml:space="preserve"> год </w:t>
      </w:r>
      <w:r w:rsidR="00526790">
        <w:rPr>
          <w:rFonts w:ascii="Times New Roman" w:hAnsi="Times New Roman" w:cs="Times New Roman"/>
          <w:sz w:val="28"/>
          <w:szCs w:val="28"/>
        </w:rPr>
        <w:t>и плановый период 202</w:t>
      </w:r>
      <w:r w:rsidR="00F025D3">
        <w:rPr>
          <w:rFonts w:ascii="Times New Roman" w:hAnsi="Times New Roman" w:cs="Times New Roman"/>
          <w:sz w:val="28"/>
          <w:szCs w:val="28"/>
        </w:rPr>
        <w:t>5</w:t>
      </w:r>
      <w:r w:rsidR="00526790">
        <w:rPr>
          <w:rFonts w:ascii="Times New Roman" w:hAnsi="Times New Roman" w:cs="Times New Roman"/>
          <w:sz w:val="28"/>
          <w:szCs w:val="28"/>
        </w:rPr>
        <w:t xml:space="preserve"> и 202</w:t>
      </w:r>
      <w:r w:rsidR="00F025D3">
        <w:rPr>
          <w:rFonts w:ascii="Times New Roman" w:hAnsi="Times New Roman" w:cs="Times New Roman"/>
          <w:sz w:val="28"/>
          <w:szCs w:val="28"/>
        </w:rPr>
        <w:t>6</w:t>
      </w:r>
      <w:r w:rsidR="00526790">
        <w:rPr>
          <w:rFonts w:ascii="Times New Roman" w:hAnsi="Times New Roman" w:cs="Times New Roman"/>
          <w:sz w:val="28"/>
          <w:szCs w:val="28"/>
        </w:rPr>
        <w:t xml:space="preserve"> годов </w:t>
      </w:r>
      <w:r w:rsidR="00526790" w:rsidRPr="00C97C3E">
        <w:rPr>
          <w:rFonts w:ascii="Times New Roman" w:hAnsi="Times New Roman" w:cs="Times New Roman"/>
          <w:sz w:val="28"/>
          <w:szCs w:val="28"/>
        </w:rPr>
        <w:t>не предоставляются</w:t>
      </w:r>
      <w:r w:rsidR="00526790">
        <w:rPr>
          <w:rFonts w:ascii="Times New Roman" w:hAnsi="Times New Roman" w:cs="Times New Roman"/>
          <w:sz w:val="28"/>
          <w:szCs w:val="28"/>
        </w:rPr>
        <w:t>.</w:t>
      </w:r>
    </w:p>
    <w:p w:rsidR="00773578" w:rsidRDefault="00773578" w:rsidP="005936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Объем субсидий, субвенций, иных межбюджетных трансфертов, прочих безвозмездных поступлений, получаемых из бюджета Ставропольского края, составляет на 2024год в сумме 751547,70 тыс. руб., на 2025г. </w:t>
      </w:r>
      <w:r w:rsidR="005936F9">
        <w:rPr>
          <w:rFonts w:ascii="Times New Roman" w:hAnsi="Times New Roman" w:cs="Times New Roman"/>
          <w:sz w:val="28"/>
          <w:szCs w:val="28"/>
        </w:rPr>
        <w:t>4217</w:t>
      </w:r>
      <w:r w:rsidR="001C5D38">
        <w:rPr>
          <w:rFonts w:ascii="Times New Roman" w:hAnsi="Times New Roman" w:cs="Times New Roman"/>
          <w:sz w:val="28"/>
          <w:szCs w:val="28"/>
        </w:rPr>
        <w:t>8</w:t>
      </w:r>
      <w:r w:rsidR="005936F9">
        <w:rPr>
          <w:rFonts w:ascii="Times New Roman" w:hAnsi="Times New Roman" w:cs="Times New Roman"/>
          <w:sz w:val="28"/>
          <w:szCs w:val="28"/>
        </w:rPr>
        <w:t>8,11тыс. руб.,</w:t>
      </w:r>
      <w:r>
        <w:rPr>
          <w:rFonts w:ascii="Times New Roman" w:hAnsi="Times New Roman" w:cs="Times New Roman"/>
          <w:sz w:val="28"/>
          <w:szCs w:val="28"/>
        </w:rPr>
        <w:t xml:space="preserve"> на 2026г. – </w:t>
      </w:r>
      <w:r w:rsidR="005936F9">
        <w:rPr>
          <w:rFonts w:ascii="Times New Roman" w:hAnsi="Times New Roman" w:cs="Times New Roman"/>
          <w:sz w:val="28"/>
          <w:szCs w:val="28"/>
        </w:rPr>
        <w:t>415519,86 тыс. руб.</w:t>
      </w:r>
    </w:p>
    <w:p w:rsidR="00526790" w:rsidRDefault="007812D7" w:rsidP="00526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36F9">
        <w:rPr>
          <w:rFonts w:ascii="Times New Roman" w:hAnsi="Times New Roman" w:cs="Times New Roman"/>
          <w:sz w:val="28"/>
          <w:szCs w:val="28"/>
        </w:rPr>
        <w:t>8</w:t>
      </w:r>
      <w:r>
        <w:rPr>
          <w:rFonts w:ascii="Times New Roman" w:hAnsi="Times New Roman" w:cs="Times New Roman"/>
          <w:sz w:val="28"/>
          <w:szCs w:val="28"/>
        </w:rPr>
        <w:t>)</w:t>
      </w:r>
      <w:r w:rsidR="00526790">
        <w:rPr>
          <w:rFonts w:ascii="Times New Roman" w:hAnsi="Times New Roman" w:cs="Times New Roman"/>
          <w:sz w:val="28"/>
          <w:szCs w:val="28"/>
        </w:rPr>
        <w:t xml:space="preserve"> Проект бюджета на 202</w:t>
      </w:r>
      <w:r w:rsidR="000E1AFA">
        <w:rPr>
          <w:rFonts w:ascii="Times New Roman" w:hAnsi="Times New Roman" w:cs="Times New Roman"/>
          <w:sz w:val="28"/>
          <w:szCs w:val="28"/>
        </w:rPr>
        <w:t>4</w:t>
      </w:r>
      <w:r w:rsidR="00526790">
        <w:rPr>
          <w:rFonts w:ascii="Times New Roman" w:hAnsi="Times New Roman" w:cs="Times New Roman"/>
          <w:sz w:val="28"/>
          <w:szCs w:val="28"/>
        </w:rPr>
        <w:t xml:space="preserve"> год и плановый период 202</w:t>
      </w:r>
      <w:r w:rsidR="000E1AFA">
        <w:rPr>
          <w:rFonts w:ascii="Times New Roman" w:hAnsi="Times New Roman" w:cs="Times New Roman"/>
          <w:sz w:val="28"/>
          <w:szCs w:val="28"/>
        </w:rPr>
        <w:t>5</w:t>
      </w:r>
      <w:r w:rsidR="00526790">
        <w:rPr>
          <w:rFonts w:ascii="Times New Roman" w:hAnsi="Times New Roman" w:cs="Times New Roman"/>
          <w:sz w:val="28"/>
          <w:szCs w:val="28"/>
        </w:rPr>
        <w:t>-202</w:t>
      </w:r>
      <w:r w:rsidR="000E1AFA">
        <w:rPr>
          <w:rFonts w:ascii="Times New Roman" w:hAnsi="Times New Roman" w:cs="Times New Roman"/>
          <w:sz w:val="28"/>
          <w:szCs w:val="28"/>
        </w:rPr>
        <w:t>6</w:t>
      </w:r>
      <w:r w:rsidR="00526790">
        <w:rPr>
          <w:rFonts w:ascii="Times New Roman" w:hAnsi="Times New Roman" w:cs="Times New Roman"/>
          <w:sz w:val="28"/>
          <w:szCs w:val="28"/>
        </w:rPr>
        <w:t xml:space="preserve"> годов сформирован на основе утвержденных администрацией Арзгирского муниципального округа </w:t>
      </w:r>
      <w:r w:rsidR="00FE5604">
        <w:rPr>
          <w:rFonts w:ascii="Times New Roman" w:hAnsi="Times New Roman" w:cs="Times New Roman"/>
          <w:sz w:val="28"/>
          <w:szCs w:val="28"/>
        </w:rPr>
        <w:t>9</w:t>
      </w:r>
      <w:r w:rsidR="00526790">
        <w:rPr>
          <w:rFonts w:ascii="Times New Roman" w:hAnsi="Times New Roman" w:cs="Times New Roman"/>
          <w:sz w:val="28"/>
          <w:szCs w:val="28"/>
        </w:rPr>
        <w:t xml:space="preserve"> муниципальных программ Арзгирского</w:t>
      </w:r>
      <w:r w:rsidR="000E1AFA">
        <w:rPr>
          <w:rFonts w:ascii="Times New Roman" w:hAnsi="Times New Roman" w:cs="Times New Roman"/>
          <w:sz w:val="28"/>
          <w:szCs w:val="28"/>
        </w:rPr>
        <w:t xml:space="preserve"> </w:t>
      </w:r>
      <w:r w:rsidR="00526790">
        <w:rPr>
          <w:rFonts w:ascii="Times New Roman" w:hAnsi="Times New Roman" w:cs="Times New Roman"/>
          <w:sz w:val="28"/>
          <w:szCs w:val="28"/>
        </w:rPr>
        <w:t>муниципального округа, охватывающих основные направления деятельности органов местного самоуправления Арзгирского муниципального округа.</w:t>
      </w:r>
    </w:p>
    <w:p w:rsidR="001D5F48" w:rsidRDefault="00526790" w:rsidP="001D5F48">
      <w:pPr>
        <w:spacing w:after="0" w:line="240" w:lineRule="auto"/>
        <w:ind w:firstLine="567"/>
        <w:jc w:val="both"/>
        <w:rPr>
          <w:rFonts w:ascii="Times New Roman" w:hAnsi="Times New Roman" w:cs="Times New Roman"/>
          <w:sz w:val="28"/>
          <w:szCs w:val="28"/>
        </w:rPr>
      </w:pPr>
      <w:r w:rsidRPr="001D5F48">
        <w:rPr>
          <w:rFonts w:ascii="Times New Roman" w:hAnsi="Times New Roman" w:cs="Times New Roman"/>
          <w:sz w:val="28"/>
          <w:szCs w:val="28"/>
        </w:rPr>
        <w:t xml:space="preserve">Расходы на мероприятия по муниципальным программам </w:t>
      </w:r>
      <w:r w:rsidR="001D5F48">
        <w:rPr>
          <w:rFonts w:ascii="Times New Roman" w:hAnsi="Times New Roman" w:cs="Times New Roman"/>
          <w:sz w:val="28"/>
          <w:szCs w:val="28"/>
        </w:rPr>
        <w:t>на 2024г. составляют 93,1% в структуре местного бюджета, на 2025г. – 91,9%, на 2026г. – 92,4%.</w:t>
      </w:r>
    </w:p>
    <w:p w:rsidR="001D5F48" w:rsidRDefault="001D5F48" w:rsidP="001D5F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Доля непрограммных мероприятий в структуре местного бюджета составляет: на 2024г. –6,9%, на 2025г. – 6,6%, на 2026г. – 4,6%.</w:t>
      </w:r>
    </w:p>
    <w:p w:rsidR="001D5F48" w:rsidRDefault="001D5F48" w:rsidP="001D5F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Доля условно-утвержденных расходов в структуре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2025г. составляет 1</w:t>
      </w:r>
      <w:r w:rsidRPr="00450F8B">
        <w:rPr>
          <w:rFonts w:ascii="Times New Roman" w:hAnsi="Times New Roman" w:cs="Times New Roman"/>
          <w:sz w:val="28"/>
          <w:szCs w:val="28"/>
        </w:rPr>
        <w:t>,5%, на 202</w:t>
      </w:r>
      <w:r>
        <w:rPr>
          <w:rFonts w:ascii="Times New Roman" w:hAnsi="Times New Roman" w:cs="Times New Roman"/>
          <w:sz w:val="28"/>
          <w:szCs w:val="28"/>
        </w:rPr>
        <w:t>6</w:t>
      </w:r>
      <w:r w:rsidRPr="00450F8B">
        <w:rPr>
          <w:rFonts w:ascii="Times New Roman" w:hAnsi="Times New Roman" w:cs="Times New Roman"/>
          <w:sz w:val="28"/>
          <w:szCs w:val="28"/>
        </w:rPr>
        <w:t xml:space="preserve">г. – </w:t>
      </w:r>
      <w:r>
        <w:rPr>
          <w:rFonts w:ascii="Times New Roman" w:hAnsi="Times New Roman" w:cs="Times New Roman"/>
          <w:sz w:val="28"/>
          <w:szCs w:val="28"/>
        </w:rPr>
        <w:t>3,02</w:t>
      </w:r>
      <w:r w:rsidRPr="00450F8B">
        <w:rPr>
          <w:rFonts w:ascii="Times New Roman" w:hAnsi="Times New Roman" w:cs="Times New Roman"/>
          <w:sz w:val="28"/>
          <w:szCs w:val="28"/>
        </w:rPr>
        <w:t>%.</w:t>
      </w:r>
      <w:r>
        <w:rPr>
          <w:rFonts w:ascii="Times New Roman" w:hAnsi="Times New Roman" w:cs="Times New Roman"/>
          <w:sz w:val="28"/>
          <w:szCs w:val="28"/>
        </w:rPr>
        <w:t xml:space="preserve"> </w:t>
      </w:r>
    </w:p>
    <w:p w:rsidR="00C94C4A" w:rsidRDefault="005936F9" w:rsidP="001D5F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B970A6" w:rsidRPr="00773578">
        <w:rPr>
          <w:rFonts w:ascii="Times New Roman" w:hAnsi="Times New Roman" w:cs="Times New Roman"/>
          <w:sz w:val="28"/>
          <w:szCs w:val="28"/>
        </w:rPr>
        <w:t>) На исполнение публичных нормативных</w:t>
      </w:r>
      <w:r w:rsidR="00B970A6" w:rsidRPr="002B1AA9">
        <w:rPr>
          <w:rFonts w:ascii="Times New Roman" w:hAnsi="Times New Roman" w:cs="Times New Roman"/>
          <w:sz w:val="28"/>
          <w:szCs w:val="28"/>
        </w:rPr>
        <w:t xml:space="preserve"> обязательств предусмотрено на очередной финансовый 202</w:t>
      </w:r>
      <w:r w:rsidR="001D5F48">
        <w:rPr>
          <w:rFonts w:ascii="Times New Roman" w:hAnsi="Times New Roman" w:cs="Times New Roman"/>
          <w:sz w:val="28"/>
          <w:szCs w:val="28"/>
        </w:rPr>
        <w:t>4</w:t>
      </w:r>
      <w:r w:rsidR="00B970A6" w:rsidRPr="002B1AA9">
        <w:rPr>
          <w:rFonts w:ascii="Times New Roman" w:hAnsi="Times New Roman" w:cs="Times New Roman"/>
          <w:sz w:val="28"/>
          <w:szCs w:val="28"/>
        </w:rPr>
        <w:t xml:space="preserve"> год в сумме </w:t>
      </w:r>
      <w:r w:rsidR="00773578">
        <w:rPr>
          <w:rFonts w:ascii="Times New Roman" w:hAnsi="Times New Roman" w:cs="Times New Roman"/>
          <w:sz w:val="28"/>
          <w:szCs w:val="28"/>
        </w:rPr>
        <w:t>76752,53</w:t>
      </w:r>
      <w:r w:rsidR="00B970A6" w:rsidRPr="002B1AA9">
        <w:rPr>
          <w:rFonts w:ascii="Times New Roman" w:hAnsi="Times New Roman" w:cs="Times New Roman"/>
          <w:sz w:val="28"/>
          <w:szCs w:val="28"/>
        </w:rPr>
        <w:t xml:space="preserve"> тыс. руб. </w:t>
      </w:r>
      <w:r w:rsidR="003E426F" w:rsidRPr="002B1AA9">
        <w:rPr>
          <w:rFonts w:ascii="Times New Roman" w:hAnsi="Times New Roman" w:cs="Times New Roman"/>
          <w:sz w:val="28"/>
          <w:szCs w:val="28"/>
        </w:rPr>
        <w:t xml:space="preserve">и плановый период </w:t>
      </w:r>
      <w:r w:rsidR="00B970A6" w:rsidRPr="002B1AA9">
        <w:rPr>
          <w:rFonts w:ascii="Times New Roman" w:hAnsi="Times New Roman" w:cs="Times New Roman"/>
          <w:sz w:val="28"/>
          <w:szCs w:val="28"/>
        </w:rPr>
        <w:t>202</w:t>
      </w:r>
      <w:r w:rsidR="00773578">
        <w:rPr>
          <w:rFonts w:ascii="Times New Roman" w:hAnsi="Times New Roman" w:cs="Times New Roman"/>
          <w:sz w:val="28"/>
          <w:szCs w:val="28"/>
        </w:rPr>
        <w:t>5</w:t>
      </w:r>
      <w:r w:rsidR="00B970A6" w:rsidRPr="002B1AA9">
        <w:rPr>
          <w:rFonts w:ascii="Times New Roman" w:hAnsi="Times New Roman" w:cs="Times New Roman"/>
          <w:sz w:val="28"/>
          <w:szCs w:val="28"/>
        </w:rPr>
        <w:t>-202</w:t>
      </w:r>
      <w:r w:rsidR="00773578">
        <w:rPr>
          <w:rFonts w:ascii="Times New Roman" w:hAnsi="Times New Roman" w:cs="Times New Roman"/>
          <w:sz w:val="28"/>
          <w:szCs w:val="28"/>
        </w:rPr>
        <w:t>6</w:t>
      </w:r>
      <w:r w:rsidR="00B970A6" w:rsidRPr="002B1AA9">
        <w:rPr>
          <w:rFonts w:ascii="Times New Roman" w:hAnsi="Times New Roman" w:cs="Times New Roman"/>
          <w:sz w:val="28"/>
          <w:szCs w:val="28"/>
        </w:rPr>
        <w:t xml:space="preserve"> годов в сумме </w:t>
      </w:r>
      <w:r w:rsidR="00773578">
        <w:rPr>
          <w:rFonts w:ascii="Times New Roman" w:hAnsi="Times New Roman" w:cs="Times New Roman"/>
          <w:sz w:val="28"/>
          <w:szCs w:val="28"/>
        </w:rPr>
        <w:t>64760,37</w:t>
      </w:r>
      <w:r w:rsidR="00B970A6" w:rsidRPr="002B1AA9">
        <w:rPr>
          <w:rFonts w:ascii="Times New Roman" w:hAnsi="Times New Roman" w:cs="Times New Roman"/>
          <w:sz w:val="28"/>
          <w:szCs w:val="28"/>
        </w:rPr>
        <w:t xml:space="preserve"> тыс. руб. и</w:t>
      </w:r>
      <w:r w:rsidR="00773578">
        <w:rPr>
          <w:rFonts w:ascii="Times New Roman" w:hAnsi="Times New Roman" w:cs="Times New Roman"/>
          <w:sz w:val="28"/>
          <w:szCs w:val="28"/>
        </w:rPr>
        <w:t xml:space="preserve"> 58508,30</w:t>
      </w:r>
      <w:r w:rsidR="00B970A6" w:rsidRPr="002B1AA9">
        <w:rPr>
          <w:rFonts w:ascii="Times New Roman" w:hAnsi="Times New Roman" w:cs="Times New Roman"/>
          <w:sz w:val="28"/>
          <w:szCs w:val="28"/>
        </w:rPr>
        <w:t xml:space="preserve"> тыс. руб. соответственно.</w:t>
      </w:r>
    </w:p>
    <w:p w:rsidR="00526790" w:rsidRDefault="005936F9" w:rsidP="007812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812D7">
        <w:rPr>
          <w:rFonts w:ascii="Times New Roman" w:hAnsi="Times New Roman" w:cs="Times New Roman"/>
          <w:sz w:val="28"/>
          <w:szCs w:val="28"/>
        </w:rPr>
        <w:t xml:space="preserve">) </w:t>
      </w:r>
      <w:r w:rsidR="00494910">
        <w:rPr>
          <w:rFonts w:ascii="Times New Roman" w:hAnsi="Times New Roman" w:cs="Times New Roman"/>
          <w:sz w:val="28"/>
          <w:szCs w:val="28"/>
        </w:rPr>
        <w:t>На содержание дорожного фонда Арзгирского муниципального округа</w:t>
      </w:r>
      <w:r w:rsidR="0061522A">
        <w:rPr>
          <w:rFonts w:ascii="Times New Roman" w:hAnsi="Times New Roman" w:cs="Times New Roman"/>
          <w:sz w:val="28"/>
          <w:szCs w:val="28"/>
        </w:rPr>
        <w:t xml:space="preserve"> </w:t>
      </w:r>
      <w:r w:rsidR="00494910">
        <w:rPr>
          <w:rFonts w:ascii="Times New Roman" w:hAnsi="Times New Roman" w:cs="Times New Roman"/>
          <w:sz w:val="28"/>
          <w:szCs w:val="28"/>
        </w:rPr>
        <w:t>запланировано всего бюджетных ассигнований на 202</w:t>
      </w:r>
      <w:r w:rsidR="00773578">
        <w:rPr>
          <w:rFonts w:ascii="Times New Roman" w:hAnsi="Times New Roman" w:cs="Times New Roman"/>
          <w:sz w:val="28"/>
          <w:szCs w:val="28"/>
        </w:rPr>
        <w:t>4</w:t>
      </w:r>
      <w:r w:rsidR="00494910">
        <w:rPr>
          <w:rFonts w:ascii="Times New Roman" w:hAnsi="Times New Roman" w:cs="Times New Roman"/>
          <w:sz w:val="28"/>
          <w:szCs w:val="28"/>
        </w:rPr>
        <w:t xml:space="preserve">г. в сумме </w:t>
      </w:r>
      <w:r>
        <w:rPr>
          <w:rFonts w:ascii="Times New Roman" w:hAnsi="Times New Roman" w:cs="Times New Roman"/>
          <w:sz w:val="28"/>
          <w:szCs w:val="28"/>
        </w:rPr>
        <w:t>12420,34 тыс. руб., на 2025</w:t>
      </w:r>
      <w:r w:rsidR="00494910">
        <w:rPr>
          <w:rFonts w:ascii="Times New Roman" w:hAnsi="Times New Roman" w:cs="Times New Roman"/>
          <w:sz w:val="28"/>
          <w:szCs w:val="28"/>
        </w:rPr>
        <w:t xml:space="preserve">г. – в сумме </w:t>
      </w:r>
      <w:r>
        <w:rPr>
          <w:rFonts w:ascii="Times New Roman" w:hAnsi="Times New Roman" w:cs="Times New Roman"/>
          <w:sz w:val="28"/>
          <w:szCs w:val="28"/>
        </w:rPr>
        <w:t>12906,80</w:t>
      </w:r>
      <w:r w:rsidR="00494910">
        <w:rPr>
          <w:rFonts w:ascii="Times New Roman" w:hAnsi="Times New Roman" w:cs="Times New Roman"/>
          <w:sz w:val="28"/>
          <w:szCs w:val="28"/>
        </w:rPr>
        <w:t xml:space="preserve"> тыс. руб., на 202</w:t>
      </w:r>
      <w:r>
        <w:rPr>
          <w:rFonts w:ascii="Times New Roman" w:hAnsi="Times New Roman" w:cs="Times New Roman"/>
          <w:sz w:val="28"/>
          <w:szCs w:val="28"/>
        </w:rPr>
        <w:t>6</w:t>
      </w:r>
      <w:r w:rsidR="00494910">
        <w:rPr>
          <w:rFonts w:ascii="Times New Roman" w:hAnsi="Times New Roman" w:cs="Times New Roman"/>
          <w:sz w:val="28"/>
          <w:szCs w:val="28"/>
        </w:rPr>
        <w:t xml:space="preserve">г. в сумме </w:t>
      </w:r>
      <w:r>
        <w:rPr>
          <w:rFonts w:ascii="Times New Roman" w:hAnsi="Times New Roman" w:cs="Times New Roman"/>
          <w:sz w:val="28"/>
          <w:szCs w:val="28"/>
        </w:rPr>
        <w:t>13320,77</w:t>
      </w:r>
      <w:r w:rsidR="00494910">
        <w:rPr>
          <w:rFonts w:ascii="Times New Roman" w:hAnsi="Times New Roman" w:cs="Times New Roman"/>
          <w:sz w:val="28"/>
          <w:szCs w:val="28"/>
        </w:rPr>
        <w:t xml:space="preserve"> тыс. руб.</w:t>
      </w:r>
    </w:p>
    <w:p w:rsidR="00DE4BF8" w:rsidRDefault="00DE4BF8" w:rsidP="007812D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11) Меры социальной поддержки отдельным категориям граждан, работающим и проживающим в сельской местности на территории </w:t>
      </w:r>
      <w:r w:rsidRPr="00AA7F93">
        <w:rPr>
          <w:rFonts w:ascii="Times New Roman" w:eastAsia="Times New Roman" w:hAnsi="Times New Roman" w:cs="Times New Roman"/>
          <w:color w:val="000000"/>
          <w:sz w:val="28"/>
          <w:szCs w:val="28"/>
          <w:lang w:eastAsia="ru-RU"/>
        </w:rPr>
        <w:t>Арзгирского муниципального округа</w:t>
      </w:r>
      <w:r>
        <w:rPr>
          <w:rFonts w:ascii="Times New Roman" w:eastAsia="Times New Roman" w:hAnsi="Times New Roman" w:cs="Times New Roman"/>
          <w:color w:val="000000"/>
          <w:sz w:val="28"/>
          <w:szCs w:val="28"/>
          <w:lang w:eastAsia="ru-RU"/>
        </w:rPr>
        <w:t xml:space="preserve"> Ставропольского края, устанавливаются в 2023году и плановом периоде в сумме 0,</w:t>
      </w:r>
      <w:r w:rsidR="005936F9">
        <w:rPr>
          <w:rFonts w:ascii="Times New Roman" w:eastAsia="Times New Roman" w:hAnsi="Times New Roman" w:cs="Times New Roman"/>
          <w:color w:val="000000"/>
          <w:sz w:val="28"/>
          <w:szCs w:val="28"/>
          <w:lang w:eastAsia="ru-RU"/>
        </w:rPr>
        <w:t>89770</w:t>
      </w:r>
      <w:r>
        <w:rPr>
          <w:rFonts w:ascii="Times New Roman" w:eastAsia="Times New Roman" w:hAnsi="Times New Roman" w:cs="Times New Roman"/>
          <w:color w:val="000000"/>
          <w:sz w:val="28"/>
          <w:szCs w:val="28"/>
          <w:lang w:eastAsia="ru-RU"/>
        </w:rPr>
        <w:t xml:space="preserve"> тыс. руб.</w:t>
      </w:r>
    </w:p>
    <w:p w:rsidR="000721C1" w:rsidRDefault="000721C1" w:rsidP="004726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BF3A9B">
        <w:rPr>
          <w:rFonts w:ascii="Times New Roman" w:hAnsi="Times New Roman" w:cs="Times New Roman"/>
          <w:sz w:val="28"/>
          <w:szCs w:val="28"/>
        </w:rPr>
        <w:t>В соответствии с п.3 ст. 217 Бюджетного кодекса Российской Федерации</w:t>
      </w:r>
      <w:r w:rsidR="0061522A">
        <w:rPr>
          <w:rFonts w:ascii="Times New Roman" w:hAnsi="Times New Roman" w:cs="Times New Roman"/>
          <w:sz w:val="28"/>
          <w:szCs w:val="28"/>
        </w:rPr>
        <w:t xml:space="preserve"> </w:t>
      </w:r>
      <w:r w:rsidR="001806A7">
        <w:rPr>
          <w:rFonts w:ascii="Times New Roman" w:hAnsi="Times New Roman" w:cs="Times New Roman"/>
          <w:sz w:val="28"/>
          <w:szCs w:val="28"/>
        </w:rPr>
        <w:t xml:space="preserve">зарезервированы </w:t>
      </w:r>
      <w:r w:rsidR="00BF3A9B">
        <w:rPr>
          <w:rFonts w:ascii="Times New Roman" w:hAnsi="Times New Roman" w:cs="Times New Roman"/>
          <w:sz w:val="28"/>
          <w:szCs w:val="28"/>
        </w:rPr>
        <w:t>на 202</w:t>
      </w:r>
      <w:r w:rsidR="005936F9">
        <w:rPr>
          <w:rFonts w:ascii="Times New Roman" w:hAnsi="Times New Roman" w:cs="Times New Roman"/>
          <w:sz w:val="28"/>
          <w:szCs w:val="28"/>
        </w:rPr>
        <w:t>4</w:t>
      </w:r>
      <w:r w:rsidR="00BF3A9B">
        <w:rPr>
          <w:rFonts w:ascii="Times New Roman" w:hAnsi="Times New Roman" w:cs="Times New Roman"/>
          <w:sz w:val="28"/>
          <w:szCs w:val="28"/>
        </w:rPr>
        <w:t xml:space="preserve"> год </w:t>
      </w:r>
      <w:r w:rsidR="001806A7">
        <w:rPr>
          <w:rFonts w:ascii="Times New Roman" w:hAnsi="Times New Roman" w:cs="Times New Roman"/>
          <w:sz w:val="28"/>
          <w:szCs w:val="28"/>
        </w:rPr>
        <w:t>бюджетные ассигнования</w:t>
      </w:r>
      <w:r w:rsidRPr="00DA759C">
        <w:rPr>
          <w:rFonts w:ascii="Times New Roman" w:hAnsi="Times New Roman" w:cs="Times New Roman"/>
          <w:sz w:val="28"/>
          <w:szCs w:val="28"/>
        </w:rPr>
        <w:t xml:space="preserve"> в сумме </w:t>
      </w:r>
      <w:r w:rsidR="005936F9">
        <w:rPr>
          <w:rFonts w:ascii="Times New Roman" w:hAnsi="Times New Roman" w:cs="Times New Roman"/>
          <w:sz w:val="28"/>
          <w:szCs w:val="28"/>
        </w:rPr>
        <w:t>12000,00</w:t>
      </w:r>
      <w:r w:rsidRPr="00DA759C">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00BF3A9B">
        <w:rPr>
          <w:rFonts w:ascii="Times New Roman" w:hAnsi="Times New Roman" w:cs="Times New Roman"/>
          <w:sz w:val="28"/>
          <w:szCs w:val="28"/>
        </w:rPr>
        <w:t>для внесения изменений в показатели сводной бюджетной росписи</w:t>
      </w:r>
      <w:r>
        <w:rPr>
          <w:rFonts w:ascii="Times New Roman" w:hAnsi="Times New Roman" w:cs="Times New Roman"/>
          <w:sz w:val="28"/>
          <w:szCs w:val="28"/>
        </w:rPr>
        <w:t xml:space="preserve">. </w:t>
      </w:r>
    </w:p>
    <w:p w:rsidR="00C247FB" w:rsidRPr="00412864" w:rsidRDefault="00C247FB" w:rsidP="00C247FB">
      <w:pPr>
        <w:shd w:val="clear" w:color="auto" w:fill="FFFFFF"/>
        <w:spacing w:after="0" w:line="240" w:lineRule="auto"/>
        <w:ind w:firstLine="539"/>
        <w:jc w:val="both"/>
        <w:outlineLvl w:val="0"/>
        <w:rPr>
          <w:rFonts w:ascii="Times New Roman" w:eastAsia="Times New Roman" w:hAnsi="Times New Roman" w:cs="Times New Roman"/>
          <w:bCs/>
          <w:kern w:val="36"/>
          <w:sz w:val="28"/>
          <w:szCs w:val="28"/>
          <w:lang w:eastAsia="ru-RU"/>
        </w:rPr>
      </w:pPr>
      <w:r>
        <w:rPr>
          <w:rFonts w:ascii="Times New Roman" w:hAnsi="Times New Roman" w:cs="Times New Roman"/>
          <w:sz w:val="28"/>
          <w:szCs w:val="28"/>
        </w:rPr>
        <w:t>13) Предлагается установить, что доходы местного бюджета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установленных Законом Ставропольского края «Об административных правонарушениях в Ставропольском крае» за административные правонарушения в области охраны</w:t>
      </w:r>
      <w:r w:rsidR="005936F9">
        <w:rPr>
          <w:rFonts w:ascii="Times New Roman" w:hAnsi="Times New Roman" w:cs="Times New Roman"/>
          <w:sz w:val="28"/>
          <w:szCs w:val="28"/>
        </w:rPr>
        <w:t xml:space="preserve"> </w:t>
      </w:r>
      <w:r>
        <w:rPr>
          <w:rFonts w:ascii="Times New Roman" w:hAnsi="Times New Roman" w:cs="Times New Roman"/>
          <w:sz w:val="28"/>
          <w:szCs w:val="28"/>
        </w:rPr>
        <w:t xml:space="preserve">окружающей среды и природопользования, от платежей по искам о </w:t>
      </w:r>
      <w:r>
        <w:rPr>
          <w:rFonts w:ascii="Times New Roman" w:hAnsi="Times New Roman" w:cs="Times New Roman"/>
          <w:sz w:val="28"/>
          <w:szCs w:val="28"/>
        </w:rPr>
        <w:lastRenderedPageBreak/>
        <w:t>возмещении вреда, причиненного</w:t>
      </w:r>
      <w:r w:rsidR="005936F9">
        <w:rPr>
          <w:rFonts w:ascii="Times New Roman" w:hAnsi="Times New Roman" w:cs="Times New Roman"/>
          <w:sz w:val="28"/>
          <w:szCs w:val="28"/>
        </w:rPr>
        <w:t xml:space="preserve"> </w:t>
      </w:r>
      <w:r>
        <w:rPr>
          <w:rFonts w:ascii="Times New Roman" w:hAnsi="Times New Roman" w:cs="Times New Roman"/>
          <w:sz w:val="28"/>
          <w:szCs w:val="28"/>
        </w:rPr>
        <w:t>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реализацию мероприятий, указанных в п.1ст.16.</w:t>
      </w:r>
      <w:r w:rsidRPr="005936F9">
        <w:rPr>
          <w:rFonts w:ascii="Times New Roman" w:hAnsi="Times New Roman" w:cs="Times New Roman"/>
          <w:sz w:val="28"/>
          <w:szCs w:val="28"/>
          <w:vertAlign w:val="superscript"/>
        </w:rPr>
        <w:t>6</w:t>
      </w:r>
      <w:r>
        <w:rPr>
          <w:rFonts w:ascii="Times New Roman" w:hAnsi="Times New Roman" w:cs="Times New Roman"/>
          <w:sz w:val="28"/>
          <w:szCs w:val="28"/>
        </w:rPr>
        <w:t>,п.1 ст.75.</w:t>
      </w:r>
      <w:r w:rsidRPr="005936F9">
        <w:rPr>
          <w:rFonts w:ascii="Times New Roman" w:hAnsi="Times New Roman" w:cs="Times New Roman"/>
          <w:sz w:val="28"/>
          <w:szCs w:val="28"/>
          <w:vertAlign w:val="superscript"/>
        </w:rPr>
        <w:t>1</w:t>
      </w:r>
      <w:r>
        <w:rPr>
          <w:rFonts w:ascii="Times New Roman" w:hAnsi="Times New Roman" w:cs="Times New Roman"/>
          <w:sz w:val="28"/>
          <w:szCs w:val="28"/>
        </w:rPr>
        <w:t xml:space="preserve"> и п.1 ст.78.</w:t>
      </w:r>
      <w:r w:rsidRPr="005936F9">
        <w:rPr>
          <w:rFonts w:ascii="Times New Roman" w:hAnsi="Times New Roman" w:cs="Times New Roman"/>
          <w:sz w:val="28"/>
          <w:szCs w:val="28"/>
          <w:vertAlign w:val="superscript"/>
        </w:rPr>
        <w:t>2</w:t>
      </w:r>
      <w:r>
        <w:rPr>
          <w:rFonts w:ascii="Times New Roman" w:hAnsi="Times New Roman" w:cs="Times New Roman"/>
          <w:sz w:val="28"/>
          <w:szCs w:val="28"/>
        </w:rPr>
        <w:t xml:space="preserve"> Федерального закона «Об охране окружающей среды». </w:t>
      </w:r>
    </w:p>
    <w:p w:rsidR="00936E5F" w:rsidRDefault="00936E5F" w:rsidP="00936E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Предлагается установить, что в 202</w:t>
      </w:r>
      <w:r w:rsidR="001C5D38">
        <w:rPr>
          <w:rFonts w:ascii="Times New Roman" w:hAnsi="Times New Roman" w:cs="Times New Roman"/>
          <w:sz w:val="28"/>
          <w:szCs w:val="28"/>
        </w:rPr>
        <w:t>4</w:t>
      </w:r>
      <w:r>
        <w:rPr>
          <w:rFonts w:ascii="Times New Roman" w:hAnsi="Times New Roman" w:cs="Times New Roman"/>
          <w:sz w:val="28"/>
          <w:szCs w:val="28"/>
        </w:rPr>
        <w:t xml:space="preserve"> году осуществлять казначейское сопровождение следующих средств бюджета муниципального округа, получаемых на основании муниципальных контрактов, договоров (соглашений),</w:t>
      </w:r>
      <w:r w:rsidR="005936F9">
        <w:rPr>
          <w:rFonts w:ascii="Times New Roman" w:hAnsi="Times New Roman" w:cs="Times New Roman"/>
          <w:sz w:val="28"/>
          <w:szCs w:val="28"/>
        </w:rPr>
        <w:t xml:space="preserve"> </w:t>
      </w:r>
      <w:r>
        <w:rPr>
          <w:rFonts w:ascii="Times New Roman" w:hAnsi="Times New Roman" w:cs="Times New Roman"/>
          <w:sz w:val="28"/>
          <w:szCs w:val="28"/>
        </w:rPr>
        <w:t>контрактов (договоров):</w:t>
      </w:r>
    </w:p>
    <w:p w:rsidR="00936E5F" w:rsidRDefault="00936E5F" w:rsidP="00936E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авансовые платежи по муниципальным контрактам о поставке товаров, выполнении работ, оказании услуг, заключаемым на сумму от 50 000,00 тыс. рублей до 200 000,00 тыс. рублей;</w:t>
      </w:r>
    </w:p>
    <w:p w:rsidR="00C247FB" w:rsidRDefault="00936E5F" w:rsidP="00936E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авансовые платежи по контрактам (договорам) о поставке товаров, выполнении работ, оказании услуг, заключаемым муниципальными бюджетными учреждениями Арзгирского муниципального округа Ставропольского края на сумму от 50 000,00 тыс. рублей до 200 000,00 тыс. рублей,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526790" w:rsidRDefault="00526790" w:rsidP="00526790">
      <w:pPr>
        <w:pStyle w:val="ConsPlusNormal"/>
        <w:ind w:firstLine="709"/>
        <w:jc w:val="both"/>
        <w:rPr>
          <w:rFonts w:ascii="Times New Roman" w:hAnsi="Times New Roman" w:cs="Times New Roman"/>
          <w:sz w:val="28"/>
          <w:szCs w:val="28"/>
        </w:rPr>
      </w:pPr>
      <w:r w:rsidRPr="000440EF">
        <w:rPr>
          <w:rFonts w:ascii="Times New Roman" w:hAnsi="Times New Roman" w:cs="Times New Roman"/>
          <w:sz w:val="28"/>
          <w:szCs w:val="28"/>
        </w:rPr>
        <w:t>Учитывая вышеизложенное, контрольно-</w:t>
      </w:r>
      <w:r>
        <w:rPr>
          <w:rFonts w:ascii="Times New Roman" w:hAnsi="Times New Roman" w:cs="Times New Roman"/>
          <w:sz w:val="28"/>
          <w:szCs w:val="28"/>
        </w:rPr>
        <w:t>счетный орган</w:t>
      </w:r>
      <w:r w:rsidRPr="000440EF">
        <w:rPr>
          <w:rFonts w:ascii="Times New Roman" w:hAnsi="Times New Roman" w:cs="Times New Roman"/>
          <w:sz w:val="28"/>
          <w:szCs w:val="28"/>
        </w:rPr>
        <w:t xml:space="preserve"> считает возможным</w:t>
      </w:r>
      <w:r w:rsidR="005936F9">
        <w:rPr>
          <w:rFonts w:ascii="Times New Roman" w:hAnsi="Times New Roman" w:cs="Times New Roman"/>
          <w:sz w:val="28"/>
          <w:szCs w:val="28"/>
        </w:rPr>
        <w:t xml:space="preserve"> </w:t>
      </w:r>
      <w:r w:rsidRPr="000440EF">
        <w:rPr>
          <w:rFonts w:ascii="Times New Roman" w:hAnsi="Times New Roman" w:cs="Times New Roman"/>
          <w:sz w:val="28"/>
          <w:szCs w:val="28"/>
        </w:rPr>
        <w:t xml:space="preserve">рассмотрение </w:t>
      </w:r>
      <w:r>
        <w:rPr>
          <w:rFonts w:ascii="Times New Roman" w:hAnsi="Times New Roman" w:cs="Times New Roman"/>
          <w:sz w:val="28"/>
          <w:szCs w:val="28"/>
        </w:rPr>
        <w:t>С</w:t>
      </w:r>
      <w:r w:rsidRPr="000440EF">
        <w:rPr>
          <w:rFonts w:ascii="Times New Roman" w:hAnsi="Times New Roman" w:cs="Times New Roman"/>
          <w:sz w:val="28"/>
          <w:szCs w:val="28"/>
        </w:rPr>
        <w:t>оветом</w:t>
      </w:r>
      <w:r>
        <w:rPr>
          <w:rFonts w:ascii="Times New Roman" w:hAnsi="Times New Roman" w:cs="Times New Roman"/>
          <w:sz w:val="28"/>
          <w:szCs w:val="28"/>
        </w:rPr>
        <w:t xml:space="preserve"> депутатов </w:t>
      </w:r>
      <w:r w:rsidRPr="000440EF">
        <w:rPr>
          <w:rFonts w:ascii="Times New Roman" w:hAnsi="Times New Roman" w:cs="Times New Roman"/>
          <w:sz w:val="28"/>
          <w:szCs w:val="28"/>
        </w:rPr>
        <w:t xml:space="preserve">Арзгирского муниципального </w:t>
      </w:r>
      <w:r>
        <w:rPr>
          <w:rFonts w:ascii="Times New Roman" w:hAnsi="Times New Roman" w:cs="Times New Roman"/>
          <w:sz w:val="28"/>
          <w:szCs w:val="28"/>
        </w:rPr>
        <w:t>округа п</w:t>
      </w:r>
      <w:r w:rsidRPr="000440EF">
        <w:rPr>
          <w:rFonts w:ascii="Times New Roman" w:hAnsi="Times New Roman" w:cs="Times New Roman"/>
          <w:sz w:val="28"/>
          <w:szCs w:val="28"/>
        </w:rPr>
        <w:t xml:space="preserve">роекта решения </w:t>
      </w:r>
      <w:r>
        <w:rPr>
          <w:rFonts w:ascii="Times New Roman" w:hAnsi="Times New Roman" w:cs="Times New Roman"/>
          <w:sz w:val="28"/>
          <w:szCs w:val="28"/>
        </w:rPr>
        <w:t>«О</w:t>
      </w:r>
      <w:r w:rsidRPr="000440EF">
        <w:rPr>
          <w:rFonts w:ascii="Times New Roman" w:hAnsi="Times New Roman" w:cs="Times New Roman"/>
          <w:sz w:val="28"/>
          <w:szCs w:val="28"/>
        </w:rPr>
        <w:t xml:space="preserve"> бюджете</w:t>
      </w:r>
      <w:r w:rsidR="005936F9">
        <w:rPr>
          <w:rFonts w:ascii="Times New Roman" w:hAnsi="Times New Roman" w:cs="Times New Roman"/>
          <w:sz w:val="28"/>
          <w:szCs w:val="28"/>
        </w:rPr>
        <w:t xml:space="preserve"> </w:t>
      </w:r>
      <w:r>
        <w:rPr>
          <w:rFonts w:ascii="Times New Roman" w:hAnsi="Times New Roman" w:cs="Times New Roman"/>
          <w:sz w:val="28"/>
          <w:szCs w:val="28"/>
        </w:rPr>
        <w:t>Арзгирского муниципального округа Ставропольского края</w:t>
      </w:r>
      <w:r w:rsidRPr="000440EF">
        <w:rPr>
          <w:rFonts w:ascii="Times New Roman" w:hAnsi="Times New Roman" w:cs="Times New Roman"/>
          <w:sz w:val="28"/>
          <w:szCs w:val="28"/>
        </w:rPr>
        <w:t xml:space="preserve"> на 20</w:t>
      </w:r>
      <w:r>
        <w:rPr>
          <w:rFonts w:ascii="Times New Roman" w:hAnsi="Times New Roman" w:cs="Times New Roman"/>
          <w:sz w:val="28"/>
          <w:szCs w:val="28"/>
        </w:rPr>
        <w:t>2</w:t>
      </w:r>
      <w:r w:rsidR="005936F9">
        <w:rPr>
          <w:rFonts w:ascii="Times New Roman" w:hAnsi="Times New Roman" w:cs="Times New Roman"/>
          <w:sz w:val="28"/>
          <w:szCs w:val="28"/>
        </w:rPr>
        <w:t>4</w:t>
      </w:r>
      <w:r w:rsidRPr="000440EF">
        <w:rPr>
          <w:rFonts w:ascii="Times New Roman" w:hAnsi="Times New Roman" w:cs="Times New Roman"/>
          <w:sz w:val="28"/>
          <w:szCs w:val="28"/>
        </w:rPr>
        <w:t xml:space="preserve"> год </w:t>
      </w:r>
      <w:r>
        <w:rPr>
          <w:rFonts w:ascii="Times New Roman" w:hAnsi="Times New Roman" w:cs="Times New Roman"/>
          <w:sz w:val="28"/>
          <w:szCs w:val="28"/>
        </w:rPr>
        <w:t>и плановый период 202</w:t>
      </w:r>
      <w:r w:rsidR="005936F9">
        <w:rPr>
          <w:rFonts w:ascii="Times New Roman" w:hAnsi="Times New Roman" w:cs="Times New Roman"/>
          <w:sz w:val="28"/>
          <w:szCs w:val="28"/>
        </w:rPr>
        <w:t>5</w:t>
      </w:r>
      <w:r>
        <w:rPr>
          <w:rFonts w:ascii="Times New Roman" w:hAnsi="Times New Roman" w:cs="Times New Roman"/>
          <w:sz w:val="28"/>
          <w:szCs w:val="28"/>
        </w:rPr>
        <w:t xml:space="preserve"> и 202</w:t>
      </w:r>
      <w:r w:rsidR="005936F9">
        <w:rPr>
          <w:rFonts w:ascii="Times New Roman" w:hAnsi="Times New Roman" w:cs="Times New Roman"/>
          <w:sz w:val="28"/>
          <w:szCs w:val="28"/>
        </w:rPr>
        <w:t>6</w:t>
      </w:r>
      <w:r>
        <w:rPr>
          <w:rFonts w:ascii="Times New Roman" w:hAnsi="Times New Roman" w:cs="Times New Roman"/>
          <w:sz w:val="28"/>
          <w:szCs w:val="28"/>
        </w:rPr>
        <w:t xml:space="preserve"> годов» в установленном порядке.</w:t>
      </w:r>
    </w:p>
    <w:p w:rsidR="00526790" w:rsidRDefault="00526790" w:rsidP="00526790">
      <w:pPr>
        <w:pStyle w:val="ConsPlusNormal"/>
        <w:ind w:firstLine="709"/>
        <w:jc w:val="both"/>
        <w:rPr>
          <w:rFonts w:ascii="Times New Roman" w:hAnsi="Times New Roman" w:cs="Times New Roman"/>
          <w:sz w:val="28"/>
          <w:szCs w:val="28"/>
        </w:rPr>
      </w:pPr>
    </w:p>
    <w:p w:rsidR="00526790" w:rsidRDefault="00526790" w:rsidP="00526790">
      <w:pPr>
        <w:spacing w:after="0" w:line="240" w:lineRule="exact"/>
        <w:jc w:val="both"/>
        <w:rPr>
          <w:rFonts w:ascii="Times New Roman" w:hAnsi="Times New Roman" w:cs="Times New Roman"/>
          <w:sz w:val="28"/>
          <w:szCs w:val="28"/>
        </w:rPr>
      </w:pPr>
    </w:p>
    <w:p w:rsidR="00526790" w:rsidRDefault="00526790" w:rsidP="0052679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Председатель контрольно-счетного</w:t>
      </w:r>
    </w:p>
    <w:p w:rsidR="00526790" w:rsidRDefault="00526790" w:rsidP="0052679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органа Арзгирского муниципального</w:t>
      </w:r>
    </w:p>
    <w:p w:rsidR="00526790" w:rsidRDefault="00526790" w:rsidP="00B3042E">
      <w:pPr>
        <w:spacing w:after="0" w:line="240" w:lineRule="exact"/>
        <w:jc w:val="both"/>
      </w:pPr>
      <w:r>
        <w:rPr>
          <w:rFonts w:ascii="Times New Roman" w:hAnsi="Times New Roman" w:cs="Times New Roman"/>
          <w:sz w:val="28"/>
          <w:szCs w:val="28"/>
        </w:rPr>
        <w:t xml:space="preserve">округа </w:t>
      </w:r>
      <w:r w:rsidR="00B3042E">
        <w:rPr>
          <w:rFonts w:ascii="Times New Roman" w:hAnsi="Times New Roman" w:cs="Times New Roman"/>
          <w:sz w:val="28"/>
          <w:szCs w:val="28"/>
        </w:rPr>
        <w:t xml:space="preserve">                                                                                                      Е.Н. Бурба</w:t>
      </w:r>
    </w:p>
    <w:p w:rsidR="00526790" w:rsidRDefault="00526790" w:rsidP="00526790"/>
    <w:p w:rsidR="00B54C51" w:rsidRDefault="00B54C51"/>
    <w:sectPr w:rsidR="00B54C51" w:rsidSect="00C15537">
      <w:footerReference w:type="default" r:id="rId8"/>
      <w:pgSz w:w="11906" w:h="16838"/>
      <w:pgMar w:top="1134" w:right="849"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D5" w:rsidRDefault="00A828D5">
      <w:pPr>
        <w:spacing w:after="0" w:line="240" w:lineRule="auto"/>
      </w:pPr>
      <w:r>
        <w:separator/>
      </w:r>
    </w:p>
  </w:endnote>
  <w:endnote w:type="continuationSeparator" w:id="0">
    <w:p w:rsidR="00A828D5" w:rsidRDefault="00A8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970091"/>
      <w:docPartObj>
        <w:docPartGallery w:val="Page Numbers (Bottom of Page)"/>
        <w:docPartUnique/>
      </w:docPartObj>
    </w:sdtPr>
    <w:sdtEndPr/>
    <w:sdtContent>
      <w:p w:rsidR="001D424F" w:rsidRDefault="001D424F">
        <w:pPr>
          <w:pStyle w:val="a7"/>
          <w:jc w:val="center"/>
        </w:pPr>
        <w:r>
          <w:rPr>
            <w:noProof/>
          </w:rPr>
          <w:fldChar w:fldCharType="begin"/>
        </w:r>
        <w:r>
          <w:rPr>
            <w:noProof/>
          </w:rPr>
          <w:instrText>PAGE   \* MERGEFORMAT</w:instrText>
        </w:r>
        <w:r>
          <w:rPr>
            <w:noProof/>
          </w:rPr>
          <w:fldChar w:fldCharType="separate"/>
        </w:r>
        <w:r w:rsidR="0094475D">
          <w:rPr>
            <w:noProof/>
          </w:rPr>
          <w:t>1</w:t>
        </w:r>
        <w:r>
          <w:rPr>
            <w:noProof/>
          </w:rPr>
          <w:fldChar w:fldCharType="end"/>
        </w:r>
      </w:p>
    </w:sdtContent>
  </w:sdt>
  <w:p w:rsidR="001D424F" w:rsidRDefault="001D42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D5" w:rsidRDefault="00A828D5">
      <w:pPr>
        <w:spacing w:after="0" w:line="240" w:lineRule="auto"/>
      </w:pPr>
      <w:r>
        <w:separator/>
      </w:r>
    </w:p>
  </w:footnote>
  <w:footnote w:type="continuationSeparator" w:id="0">
    <w:p w:rsidR="00A828D5" w:rsidRDefault="00A82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836CC0"/>
    <w:multiLevelType w:val="hybridMultilevel"/>
    <w:tmpl w:val="C1C05E92"/>
    <w:lvl w:ilvl="0" w:tplc="819CB06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F1277C"/>
    <w:multiLevelType w:val="hybridMultilevel"/>
    <w:tmpl w:val="1060A4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C0D2CA6"/>
    <w:multiLevelType w:val="hybridMultilevel"/>
    <w:tmpl w:val="15A49E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B8F12BD"/>
    <w:multiLevelType w:val="hybridMultilevel"/>
    <w:tmpl w:val="0B6EC7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FAA74DE"/>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6790"/>
    <w:rsid w:val="00001FDB"/>
    <w:rsid w:val="00003EDC"/>
    <w:rsid w:val="00005C39"/>
    <w:rsid w:val="0000601E"/>
    <w:rsid w:val="000074E3"/>
    <w:rsid w:val="0001023C"/>
    <w:rsid w:val="000221BD"/>
    <w:rsid w:val="000249F2"/>
    <w:rsid w:val="0002610B"/>
    <w:rsid w:val="00026957"/>
    <w:rsid w:val="00027C4E"/>
    <w:rsid w:val="00027D63"/>
    <w:rsid w:val="00031A3D"/>
    <w:rsid w:val="00036238"/>
    <w:rsid w:val="00037F49"/>
    <w:rsid w:val="00041744"/>
    <w:rsid w:val="00042D9E"/>
    <w:rsid w:val="0004723F"/>
    <w:rsid w:val="00052E98"/>
    <w:rsid w:val="00052FAE"/>
    <w:rsid w:val="00054415"/>
    <w:rsid w:val="000567EE"/>
    <w:rsid w:val="000572E4"/>
    <w:rsid w:val="000575DD"/>
    <w:rsid w:val="00060919"/>
    <w:rsid w:val="000618C8"/>
    <w:rsid w:val="00062606"/>
    <w:rsid w:val="00063FE9"/>
    <w:rsid w:val="00066132"/>
    <w:rsid w:val="00066136"/>
    <w:rsid w:val="00067FD1"/>
    <w:rsid w:val="000721C1"/>
    <w:rsid w:val="00074ED8"/>
    <w:rsid w:val="000759E4"/>
    <w:rsid w:val="00077279"/>
    <w:rsid w:val="000815E7"/>
    <w:rsid w:val="000816F2"/>
    <w:rsid w:val="000820F9"/>
    <w:rsid w:val="0008291C"/>
    <w:rsid w:val="00084348"/>
    <w:rsid w:val="00087802"/>
    <w:rsid w:val="00090B18"/>
    <w:rsid w:val="00091F42"/>
    <w:rsid w:val="00092D8A"/>
    <w:rsid w:val="00094DFC"/>
    <w:rsid w:val="000951D0"/>
    <w:rsid w:val="000954E8"/>
    <w:rsid w:val="000A0BDE"/>
    <w:rsid w:val="000A3952"/>
    <w:rsid w:val="000A4C57"/>
    <w:rsid w:val="000A69D4"/>
    <w:rsid w:val="000A6F3D"/>
    <w:rsid w:val="000A7C06"/>
    <w:rsid w:val="000B23B8"/>
    <w:rsid w:val="000B2E40"/>
    <w:rsid w:val="000B34EA"/>
    <w:rsid w:val="000B3E3D"/>
    <w:rsid w:val="000B4AE9"/>
    <w:rsid w:val="000B4B6E"/>
    <w:rsid w:val="000B62E4"/>
    <w:rsid w:val="000B6F29"/>
    <w:rsid w:val="000C0C0B"/>
    <w:rsid w:val="000C1693"/>
    <w:rsid w:val="000C5B6D"/>
    <w:rsid w:val="000C5F1B"/>
    <w:rsid w:val="000C695A"/>
    <w:rsid w:val="000D3B65"/>
    <w:rsid w:val="000D4CF7"/>
    <w:rsid w:val="000D58D4"/>
    <w:rsid w:val="000D5F46"/>
    <w:rsid w:val="000E1AFA"/>
    <w:rsid w:val="000E2C04"/>
    <w:rsid w:val="000E30A3"/>
    <w:rsid w:val="000E3755"/>
    <w:rsid w:val="000E44DC"/>
    <w:rsid w:val="000E5141"/>
    <w:rsid w:val="000E57DE"/>
    <w:rsid w:val="000E5D03"/>
    <w:rsid w:val="000E7D6A"/>
    <w:rsid w:val="000E7FB0"/>
    <w:rsid w:val="000F0B8C"/>
    <w:rsid w:val="000F3540"/>
    <w:rsid w:val="000F4F79"/>
    <w:rsid w:val="00101BB4"/>
    <w:rsid w:val="00102200"/>
    <w:rsid w:val="00103707"/>
    <w:rsid w:val="0010417F"/>
    <w:rsid w:val="00104945"/>
    <w:rsid w:val="00104B96"/>
    <w:rsid w:val="00112C6C"/>
    <w:rsid w:val="00121F61"/>
    <w:rsid w:val="00122945"/>
    <w:rsid w:val="0013453F"/>
    <w:rsid w:val="001352C5"/>
    <w:rsid w:val="0013675B"/>
    <w:rsid w:val="00142C5A"/>
    <w:rsid w:val="00142CB3"/>
    <w:rsid w:val="00143222"/>
    <w:rsid w:val="001472CB"/>
    <w:rsid w:val="001507E4"/>
    <w:rsid w:val="00151EA9"/>
    <w:rsid w:val="00151EC0"/>
    <w:rsid w:val="00152FCC"/>
    <w:rsid w:val="001544F2"/>
    <w:rsid w:val="00154E40"/>
    <w:rsid w:val="001558CD"/>
    <w:rsid w:val="00155A57"/>
    <w:rsid w:val="001568D2"/>
    <w:rsid w:val="00160950"/>
    <w:rsid w:val="00160D87"/>
    <w:rsid w:val="00160F7E"/>
    <w:rsid w:val="00162BB8"/>
    <w:rsid w:val="001667A5"/>
    <w:rsid w:val="00167FC5"/>
    <w:rsid w:val="001806A7"/>
    <w:rsid w:val="0018202D"/>
    <w:rsid w:val="0018237B"/>
    <w:rsid w:val="00186ECD"/>
    <w:rsid w:val="0019112C"/>
    <w:rsid w:val="00191338"/>
    <w:rsid w:val="001917A1"/>
    <w:rsid w:val="00191A21"/>
    <w:rsid w:val="0019331B"/>
    <w:rsid w:val="001A2989"/>
    <w:rsid w:val="001A379A"/>
    <w:rsid w:val="001A4680"/>
    <w:rsid w:val="001B0043"/>
    <w:rsid w:val="001B1876"/>
    <w:rsid w:val="001B4160"/>
    <w:rsid w:val="001B7AF4"/>
    <w:rsid w:val="001C0FAD"/>
    <w:rsid w:val="001C31EC"/>
    <w:rsid w:val="001C5D38"/>
    <w:rsid w:val="001D1202"/>
    <w:rsid w:val="001D424F"/>
    <w:rsid w:val="001D4D97"/>
    <w:rsid w:val="001D5F48"/>
    <w:rsid w:val="001D63D5"/>
    <w:rsid w:val="001D6A3A"/>
    <w:rsid w:val="001D7AF4"/>
    <w:rsid w:val="001E2E0D"/>
    <w:rsid w:val="001E3941"/>
    <w:rsid w:val="001E5F78"/>
    <w:rsid w:val="001E668B"/>
    <w:rsid w:val="001E697B"/>
    <w:rsid w:val="001F0DDE"/>
    <w:rsid w:val="001F12D2"/>
    <w:rsid w:val="001F344F"/>
    <w:rsid w:val="001F4F14"/>
    <w:rsid w:val="001F5124"/>
    <w:rsid w:val="001F542C"/>
    <w:rsid w:val="00200294"/>
    <w:rsid w:val="002007BB"/>
    <w:rsid w:val="00201BD2"/>
    <w:rsid w:val="00202450"/>
    <w:rsid w:val="00202C72"/>
    <w:rsid w:val="002033B4"/>
    <w:rsid w:val="00204022"/>
    <w:rsid w:val="00204D7E"/>
    <w:rsid w:val="00206A82"/>
    <w:rsid w:val="00210EFB"/>
    <w:rsid w:val="00211EE0"/>
    <w:rsid w:val="00212383"/>
    <w:rsid w:val="00222CF4"/>
    <w:rsid w:val="00225E0C"/>
    <w:rsid w:val="00231309"/>
    <w:rsid w:val="0023259E"/>
    <w:rsid w:val="002336BD"/>
    <w:rsid w:val="00233B74"/>
    <w:rsid w:val="00234FBE"/>
    <w:rsid w:val="00237959"/>
    <w:rsid w:val="00240DDC"/>
    <w:rsid w:val="00242386"/>
    <w:rsid w:val="002433E2"/>
    <w:rsid w:val="0024518D"/>
    <w:rsid w:val="00247F3A"/>
    <w:rsid w:val="002523C4"/>
    <w:rsid w:val="00253D2B"/>
    <w:rsid w:val="00255107"/>
    <w:rsid w:val="00255110"/>
    <w:rsid w:val="002563A5"/>
    <w:rsid w:val="00256975"/>
    <w:rsid w:val="00260382"/>
    <w:rsid w:val="0026086C"/>
    <w:rsid w:val="00261696"/>
    <w:rsid w:val="00263609"/>
    <w:rsid w:val="00263DF7"/>
    <w:rsid w:val="00264197"/>
    <w:rsid w:val="00265F4F"/>
    <w:rsid w:val="00270708"/>
    <w:rsid w:val="00272FA4"/>
    <w:rsid w:val="00273250"/>
    <w:rsid w:val="00273ADF"/>
    <w:rsid w:val="0027437A"/>
    <w:rsid w:val="00275B0C"/>
    <w:rsid w:val="00277CBA"/>
    <w:rsid w:val="00284520"/>
    <w:rsid w:val="00285325"/>
    <w:rsid w:val="002864BC"/>
    <w:rsid w:val="00287070"/>
    <w:rsid w:val="002900BA"/>
    <w:rsid w:val="00291052"/>
    <w:rsid w:val="00291E5A"/>
    <w:rsid w:val="00293965"/>
    <w:rsid w:val="0029447B"/>
    <w:rsid w:val="00296039"/>
    <w:rsid w:val="002967E3"/>
    <w:rsid w:val="002970E9"/>
    <w:rsid w:val="002A00B6"/>
    <w:rsid w:val="002A111C"/>
    <w:rsid w:val="002A1379"/>
    <w:rsid w:val="002A153E"/>
    <w:rsid w:val="002A38D9"/>
    <w:rsid w:val="002A4DAB"/>
    <w:rsid w:val="002A7545"/>
    <w:rsid w:val="002A7BEC"/>
    <w:rsid w:val="002B0B22"/>
    <w:rsid w:val="002B1AA9"/>
    <w:rsid w:val="002B2806"/>
    <w:rsid w:val="002B3E9B"/>
    <w:rsid w:val="002B54D2"/>
    <w:rsid w:val="002B56DE"/>
    <w:rsid w:val="002C0EAE"/>
    <w:rsid w:val="002C3C2A"/>
    <w:rsid w:val="002C4B68"/>
    <w:rsid w:val="002C6490"/>
    <w:rsid w:val="002D03C4"/>
    <w:rsid w:val="002D0A3E"/>
    <w:rsid w:val="002D37D5"/>
    <w:rsid w:val="002D4209"/>
    <w:rsid w:val="002D6364"/>
    <w:rsid w:val="002D6A00"/>
    <w:rsid w:val="002E1760"/>
    <w:rsid w:val="002E49A4"/>
    <w:rsid w:val="002F1EC3"/>
    <w:rsid w:val="002F20B2"/>
    <w:rsid w:val="002F3636"/>
    <w:rsid w:val="002F7154"/>
    <w:rsid w:val="0030165C"/>
    <w:rsid w:val="003055DF"/>
    <w:rsid w:val="003061AC"/>
    <w:rsid w:val="00307414"/>
    <w:rsid w:val="00314271"/>
    <w:rsid w:val="003142BD"/>
    <w:rsid w:val="00314DD3"/>
    <w:rsid w:val="00316209"/>
    <w:rsid w:val="00317DB3"/>
    <w:rsid w:val="00320176"/>
    <w:rsid w:val="003212EF"/>
    <w:rsid w:val="00322B49"/>
    <w:rsid w:val="00323F00"/>
    <w:rsid w:val="003252B1"/>
    <w:rsid w:val="00325B62"/>
    <w:rsid w:val="003270E7"/>
    <w:rsid w:val="0032712F"/>
    <w:rsid w:val="00330FF4"/>
    <w:rsid w:val="00331142"/>
    <w:rsid w:val="00335B88"/>
    <w:rsid w:val="00336AA8"/>
    <w:rsid w:val="00341177"/>
    <w:rsid w:val="003426D0"/>
    <w:rsid w:val="00342F9F"/>
    <w:rsid w:val="003464FB"/>
    <w:rsid w:val="003467D5"/>
    <w:rsid w:val="00351DE9"/>
    <w:rsid w:val="003520D7"/>
    <w:rsid w:val="0035356E"/>
    <w:rsid w:val="00355800"/>
    <w:rsid w:val="00356530"/>
    <w:rsid w:val="003570F0"/>
    <w:rsid w:val="00360C9A"/>
    <w:rsid w:val="00361471"/>
    <w:rsid w:val="00364979"/>
    <w:rsid w:val="003735D8"/>
    <w:rsid w:val="00375E16"/>
    <w:rsid w:val="00376EFD"/>
    <w:rsid w:val="003779F4"/>
    <w:rsid w:val="00377D96"/>
    <w:rsid w:val="00381B68"/>
    <w:rsid w:val="00381FFD"/>
    <w:rsid w:val="00385074"/>
    <w:rsid w:val="003862E3"/>
    <w:rsid w:val="00387301"/>
    <w:rsid w:val="0039049D"/>
    <w:rsid w:val="00390562"/>
    <w:rsid w:val="00391472"/>
    <w:rsid w:val="00392E6A"/>
    <w:rsid w:val="0039512A"/>
    <w:rsid w:val="003960CE"/>
    <w:rsid w:val="00397270"/>
    <w:rsid w:val="003A0CBE"/>
    <w:rsid w:val="003A1C61"/>
    <w:rsid w:val="003B1832"/>
    <w:rsid w:val="003B26DE"/>
    <w:rsid w:val="003B36EF"/>
    <w:rsid w:val="003B60A0"/>
    <w:rsid w:val="003B633E"/>
    <w:rsid w:val="003B76E3"/>
    <w:rsid w:val="003C00BF"/>
    <w:rsid w:val="003C0B0D"/>
    <w:rsid w:val="003C4332"/>
    <w:rsid w:val="003C5BDD"/>
    <w:rsid w:val="003C5DEA"/>
    <w:rsid w:val="003D17B3"/>
    <w:rsid w:val="003D207D"/>
    <w:rsid w:val="003D32A7"/>
    <w:rsid w:val="003D55B5"/>
    <w:rsid w:val="003D5E0F"/>
    <w:rsid w:val="003E2404"/>
    <w:rsid w:val="003E426F"/>
    <w:rsid w:val="003E5028"/>
    <w:rsid w:val="003E64B1"/>
    <w:rsid w:val="003E6D20"/>
    <w:rsid w:val="003E77C6"/>
    <w:rsid w:val="003F007B"/>
    <w:rsid w:val="003F64F1"/>
    <w:rsid w:val="00400FEA"/>
    <w:rsid w:val="004019D4"/>
    <w:rsid w:val="00402C39"/>
    <w:rsid w:val="00403F5C"/>
    <w:rsid w:val="004045C8"/>
    <w:rsid w:val="00404A5A"/>
    <w:rsid w:val="004055DB"/>
    <w:rsid w:val="00405DBA"/>
    <w:rsid w:val="00406603"/>
    <w:rsid w:val="00406BBE"/>
    <w:rsid w:val="00410D19"/>
    <w:rsid w:val="00412DC9"/>
    <w:rsid w:val="00414146"/>
    <w:rsid w:val="00414C0B"/>
    <w:rsid w:val="004153AB"/>
    <w:rsid w:val="00420644"/>
    <w:rsid w:val="004208F5"/>
    <w:rsid w:val="0042112C"/>
    <w:rsid w:val="004212B5"/>
    <w:rsid w:val="004224B7"/>
    <w:rsid w:val="004250C2"/>
    <w:rsid w:val="00425E72"/>
    <w:rsid w:val="004323D3"/>
    <w:rsid w:val="0043620E"/>
    <w:rsid w:val="00436937"/>
    <w:rsid w:val="00436E24"/>
    <w:rsid w:val="00440ACD"/>
    <w:rsid w:val="00441593"/>
    <w:rsid w:val="0044191A"/>
    <w:rsid w:val="00442CE6"/>
    <w:rsid w:val="00444E4C"/>
    <w:rsid w:val="00445838"/>
    <w:rsid w:val="00445C24"/>
    <w:rsid w:val="00446C7F"/>
    <w:rsid w:val="00446D5D"/>
    <w:rsid w:val="00447703"/>
    <w:rsid w:val="00447B00"/>
    <w:rsid w:val="00450EB4"/>
    <w:rsid w:val="00450F8B"/>
    <w:rsid w:val="00452A62"/>
    <w:rsid w:val="00453CBA"/>
    <w:rsid w:val="00453F64"/>
    <w:rsid w:val="00453FBF"/>
    <w:rsid w:val="00454853"/>
    <w:rsid w:val="00457018"/>
    <w:rsid w:val="004624B0"/>
    <w:rsid w:val="0046261D"/>
    <w:rsid w:val="004640B1"/>
    <w:rsid w:val="00464FC4"/>
    <w:rsid w:val="0047015B"/>
    <w:rsid w:val="00470A14"/>
    <w:rsid w:val="00470AD7"/>
    <w:rsid w:val="004726F2"/>
    <w:rsid w:val="00474E4E"/>
    <w:rsid w:val="00476EBE"/>
    <w:rsid w:val="0048085E"/>
    <w:rsid w:val="00482066"/>
    <w:rsid w:val="004839C8"/>
    <w:rsid w:val="00483E45"/>
    <w:rsid w:val="0048566B"/>
    <w:rsid w:val="004904BF"/>
    <w:rsid w:val="0049136E"/>
    <w:rsid w:val="004928DE"/>
    <w:rsid w:val="00494403"/>
    <w:rsid w:val="00494910"/>
    <w:rsid w:val="004979DD"/>
    <w:rsid w:val="004979FD"/>
    <w:rsid w:val="00497DBC"/>
    <w:rsid w:val="004A0937"/>
    <w:rsid w:val="004A163F"/>
    <w:rsid w:val="004A7414"/>
    <w:rsid w:val="004B1B73"/>
    <w:rsid w:val="004B1F27"/>
    <w:rsid w:val="004B3512"/>
    <w:rsid w:val="004B4A09"/>
    <w:rsid w:val="004B50E9"/>
    <w:rsid w:val="004C10B1"/>
    <w:rsid w:val="004C174C"/>
    <w:rsid w:val="004C5A4D"/>
    <w:rsid w:val="004C737E"/>
    <w:rsid w:val="004D3EA7"/>
    <w:rsid w:val="004D3F59"/>
    <w:rsid w:val="004D408A"/>
    <w:rsid w:val="004D40DE"/>
    <w:rsid w:val="004D4EF8"/>
    <w:rsid w:val="004D6BDE"/>
    <w:rsid w:val="004E1629"/>
    <w:rsid w:val="004E2AE7"/>
    <w:rsid w:val="004F1D26"/>
    <w:rsid w:val="004F2CA1"/>
    <w:rsid w:val="004F5799"/>
    <w:rsid w:val="00501348"/>
    <w:rsid w:val="0050302B"/>
    <w:rsid w:val="005032BA"/>
    <w:rsid w:val="0050460F"/>
    <w:rsid w:val="00504BE6"/>
    <w:rsid w:val="00506734"/>
    <w:rsid w:val="0050728F"/>
    <w:rsid w:val="005076AF"/>
    <w:rsid w:val="005078BC"/>
    <w:rsid w:val="005079F4"/>
    <w:rsid w:val="00510C39"/>
    <w:rsid w:val="00510FCF"/>
    <w:rsid w:val="00516C9C"/>
    <w:rsid w:val="00517FD7"/>
    <w:rsid w:val="00520665"/>
    <w:rsid w:val="00520F44"/>
    <w:rsid w:val="00525609"/>
    <w:rsid w:val="005259F4"/>
    <w:rsid w:val="00526790"/>
    <w:rsid w:val="00526886"/>
    <w:rsid w:val="005354C5"/>
    <w:rsid w:val="00535C40"/>
    <w:rsid w:val="00536334"/>
    <w:rsid w:val="00541415"/>
    <w:rsid w:val="0054199C"/>
    <w:rsid w:val="00543D63"/>
    <w:rsid w:val="00544056"/>
    <w:rsid w:val="005455F9"/>
    <w:rsid w:val="005532A7"/>
    <w:rsid w:val="005564FB"/>
    <w:rsid w:val="00557685"/>
    <w:rsid w:val="0056086F"/>
    <w:rsid w:val="00561E59"/>
    <w:rsid w:val="00563BFD"/>
    <w:rsid w:val="0056427B"/>
    <w:rsid w:val="0056565A"/>
    <w:rsid w:val="00566B62"/>
    <w:rsid w:val="00566C2A"/>
    <w:rsid w:val="00581D0C"/>
    <w:rsid w:val="00584BFB"/>
    <w:rsid w:val="00586FE8"/>
    <w:rsid w:val="005936F9"/>
    <w:rsid w:val="00594529"/>
    <w:rsid w:val="00594C1C"/>
    <w:rsid w:val="00596C5E"/>
    <w:rsid w:val="005A0DFB"/>
    <w:rsid w:val="005A1206"/>
    <w:rsid w:val="005A2CB7"/>
    <w:rsid w:val="005A2F6B"/>
    <w:rsid w:val="005A50A4"/>
    <w:rsid w:val="005A5492"/>
    <w:rsid w:val="005A7402"/>
    <w:rsid w:val="005B276A"/>
    <w:rsid w:val="005B41F0"/>
    <w:rsid w:val="005C0702"/>
    <w:rsid w:val="005C07CC"/>
    <w:rsid w:val="005C129D"/>
    <w:rsid w:val="005C290B"/>
    <w:rsid w:val="005C2CED"/>
    <w:rsid w:val="005C3A44"/>
    <w:rsid w:val="005C4D6C"/>
    <w:rsid w:val="005D2AA7"/>
    <w:rsid w:val="005D3CA5"/>
    <w:rsid w:val="005D6118"/>
    <w:rsid w:val="005D6D97"/>
    <w:rsid w:val="005E057F"/>
    <w:rsid w:val="005E1831"/>
    <w:rsid w:val="005E3B03"/>
    <w:rsid w:val="005E420B"/>
    <w:rsid w:val="005E43AD"/>
    <w:rsid w:val="005F18A4"/>
    <w:rsid w:val="005F3706"/>
    <w:rsid w:val="00600E92"/>
    <w:rsid w:val="00602B63"/>
    <w:rsid w:val="00604952"/>
    <w:rsid w:val="00604AAF"/>
    <w:rsid w:val="006061FC"/>
    <w:rsid w:val="00607945"/>
    <w:rsid w:val="00611F4C"/>
    <w:rsid w:val="00613CFF"/>
    <w:rsid w:val="0061522A"/>
    <w:rsid w:val="00617436"/>
    <w:rsid w:val="0062274F"/>
    <w:rsid w:val="00622BF2"/>
    <w:rsid w:val="006246B3"/>
    <w:rsid w:val="00633B00"/>
    <w:rsid w:val="00634725"/>
    <w:rsid w:val="0063510B"/>
    <w:rsid w:val="006362EA"/>
    <w:rsid w:val="00636B29"/>
    <w:rsid w:val="006377CC"/>
    <w:rsid w:val="006420D6"/>
    <w:rsid w:val="00643015"/>
    <w:rsid w:val="00645B61"/>
    <w:rsid w:val="006465C0"/>
    <w:rsid w:val="006472B7"/>
    <w:rsid w:val="00657A11"/>
    <w:rsid w:val="00660B88"/>
    <w:rsid w:val="00662386"/>
    <w:rsid w:val="00666BE8"/>
    <w:rsid w:val="00666DFE"/>
    <w:rsid w:val="00667D9A"/>
    <w:rsid w:val="00667EF8"/>
    <w:rsid w:val="00670EED"/>
    <w:rsid w:val="006715D5"/>
    <w:rsid w:val="00673E0A"/>
    <w:rsid w:val="006764D9"/>
    <w:rsid w:val="00676A6E"/>
    <w:rsid w:val="00676E98"/>
    <w:rsid w:val="006771D6"/>
    <w:rsid w:val="00677319"/>
    <w:rsid w:val="006864A6"/>
    <w:rsid w:val="00687505"/>
    <w:rsid w:val="00691BB1"/>
    <w:rsid w:val="00692972"/>
    <w:rsid w:val="00692C44"/>
    <w:rsid w:val="00692E80"/>
    <w:rsid w:val="00695123"/>
    <w:rsid w:val="00695B27"/>
    <w:rsid w:val="0069711B"/>
    <w:rsid w:val="006973B4"/>
    <w:rsid w:val="00697D36"/>
    <w:rsid w:val="006A063E"/>
    <w:rsid w:val="006A2864"/>
    <w:rsid w:val="006A6165"/>
    <w:rsid w:val="006B0C2B"/>
    <w:rsid w:val="006B10EC"/>
    <w:rsid w:val="006B4A29"/>
    <w:rsid w:val="006B55AF"/>
    <w:rsid w:val="006C2BCC"/>
    <w:rsid w:val="006C38E4"/>
    <w:rsid w:val="006C4E69"/>
    <w:rsid w:val="006C5922"/>
    <w:rsid w:val="006C79D4"/>
    <w:rsid w:val="006C7C6F"/>
    <w:rsid w:val="006D38C8"/>
    <w:rsid w:val="006D49A0"/>
    <w:rsid w:val="006D7BBC"/>
    <w:rsid w:val="006E0AC4"/>
    <w:rsid w:val="006E0C84"/>
    <w:rsid w:val="006F188D"/>
    <w:rsid w:val="006F2E06"/>
    <w:rsid w:val="006F4776"/>
    <w:rsid w:val="006F4D06"/>
    <w:rsid w:val="006F55E9"/>
    <w:rsid w:val="006F70F7"/>
    <w:rsid w:val="007004DF"/>
    <w:rsid w:val="00701098"/>
    <w:rsid w:val="007019A4"/>
    <w:rsid w:val="00702466"/>
    <w:rsid w:val="00704F8C"/>
    <w:rsid w:val="007058FF"/>
    <w:rsid w:val="0071375B"/>
    <w:rsid w:val="0071498D"/>
    <w:rsid w:val="00715F33"/>
    <w:rsid w:val="00716BB1"/>
    <w:rsid w:val="0072742B"/>
    <w:rsid w:val="00731397"/>
    <w:rsid w:val="00731643"/>
    <w:rsid w:val="007360DC"/>
    <w:rsid w:val="00736CC7"/>
    <w:rsid w:val="00737C01"/>
    <w:rsid w:val="007432CB"/>
    <w:rsid w:val="00743C3C"/>
    <w:rsid w:val="00744BE2"/>
    <w:rsid w:val="00746962"/>
    <w:rsid w:val="00747424"/>
    <w:rsid w:val="00750757"/>
    <w:rsid w:val="0075143D"/>
    <w:rsid w:val="007518DC"/>
    <w:rsid w:val="00761341"/>
    <w:rsid w:val="0076492F"/>
    <w:rsid w:val="00771D0E"/>
    <w:rsid w:val="00773578"/>
    <w:rsid w:val="0077660E"/>
    <w:rsid w:val="007767AC"/>
    <w:rsid w:val="007767E5"/>
    <w:rsid w:val="007812D7"/>
    <w:rsid w:val="00786072"/>
    <w:rsid w:val="007865C6"/>
    <w:rsid w:val="00793AE7"/>
    <w:rsid w:val="00794EC8"/>
    <w:rsid w:val="007960BE"/>
    <w:rsid w:val="007979F3"/>
    <w:rsid w:val="00797DE2"/>
    <w:rsid w:val="007A0792"/>
    <w:rsid w:val="007A1996"/>
    <w:rsid w:val="007A3575"/>
    <w:rsid w:val="007A449D"/>
    <w:rsid w:val="007A5457"/>
    <w:rsid w:val="007A661E"/>
    <w:rsid w:val="007A7F38"/>
    <w:rsid w:val="007B0E58"/>
    <w:rsid w:val="007B4A0E"/>
    <w:rsid w:val="007B4F7E"/>
    <w:rsid w:val="007B7628"/>
    <w:rsid w:val="007B7A87"/>
    <w:rsid w:val="007C101B"/>
    <w:rsid w:val="007C1B25"/>
    <w:rsid w:val="007C1B54"/>
    <w:rsid w:val="007C42F5"/>
    <w:rsid w:val="007C62E2"/>
    <w:rsid w:val="007D0064"/>
    <w:rsid w:val="007D151A"/>
    <w:rsid w:val="007D1F1B"/>
    <w:rsid w:val="007D4474"/>
    <w:rsid w:val="007D7EA8"/>
    <w:rsid w:val="007E0448"/>
    <w:rsid w:val="007E0766"/>
    <w:rsid w:val="007E288F"/>
    <w:rsid w:val="007E3BB5"/>
    <w:rsid w:val="007E3C13"/>
    <w:rsid w:val="007E4239"/>
    <w:rsid w:val="007F3D3A"/>
    <w:rsid w:val="007F42A1"/>
    <w:rsid w:val="007F634F"/>
    <w:rsid w:val="007F77FD"/>
    <w:rsid w:val="007F792E"/>
    <w:rsid w:val="00803DA1"/>
    <w:rsid w:val="00805E59"/>
    <w:rsid w:val="008102A8"/>
    <w:rsid w:val="00811D79"/>
    <w:rsid w:val="00820DBE"/>
    <w:rsid w:val="00825253"/>
    <w:rsid w:val="00833613"/>
    <w:rsid w:val="00833CB6"/>
    <w:rsid w:val="008341CB"/>
    <w:rsid w:val="0083780C"/>
    <w:rsid w:val="00840FEC"/>
    <w:rsid w:val="00841668"/>
    <w:rsid w:val="00841867"/>
    <w:rsid w:val="008424AE"/>
    <w:rsid w:val="00844DB7"/>
    <w:rsid w:val="008531D2"/>
    <w:rsid w:val="008546FE"/>
    <w:rsid w:val="00857FE4"/>
    <w:rsid w:val="008627C4"/>
    <w:rsid w:val="00866763"/>
    <w:rsid w:val="0086771F"/>
    <w:rsid w:val="008705DA"/>
    <w:rsid w:val="00873980"/>
    <w:rsid w:val="008748D8"/>
    <w:rsid w:val="00876645"/>
    <w:rsid w:val="00880347"/>
    <w:rsid w:val="00881896"/>
    <w:rsid w:val="00882409"/>
    <w:rsid w:val="00882A04"/>
    <w:rsid w:val="00886A0D"/>
    <w:rsid w:val="00887154"/>
    <w:rsid w:val="008952DD"/>
    <w:rsid w:val="0089544B"/>
    <w:rsid w:val="008966A9"/>
    <w:rsid w:val="00897917"/>
    <w:rsid w:val="00897AF0"/>
    <w:rsid w:val="008A1CD0"/>
    <w:rsid w:val="008A2839"/>
    <w:rsid w:val="008A78B8"/>
    <w:rsid w:val="008B163B"/>
    <w:rsid w:val="008B1A03"/>
    <w:rsid w:val="008B1A79"/>
    <w:rsid w:val="008B3052"/>
    <w:rsid w:val="008B5676"/>
    <w:rsid w:val="008B5A60"/>
    <w:rsid w:val="008B6F76"/>
    <w:rsid w:val="008B7356"/>
    <w:rsid w:val="008C1DC0"/>
    <w:rsid w:val="008C5BC6"/>
    <w:rsid w:val="008C60CC"/>
    <w:rsid w:val="008D34E0"/>
    <w:rsid w:val="008D4FC1"/>
    <w:rsid w:val="008E2B60"/>
    <w:rsid w:val="008E56BF"/>
    <w:rsid w:val="008F2A08"/>
    <w:rsid w:val="008F3C1E"/>
    <w:rsid w:val="008F6009"/>
    <w:rsid w:val="009046BC"/>
    <w:rsid w:val="00904C84"/>
    <w:rsid w:val="00907034"/>
    <w:rsid w:val="00910FFA"/>
    <w:rsid w:val="00911A7F"/>
    <w:rsid w:val="00912DBC"/>
    <w:rsid w:val="0092057C"/>
    <w:rsid w:val="00921298"/>
    <w:rsid w:val="00922076"/>
    <w:rsid w:val="0092344B"/>
    <w:rsid w:val="00924C42"/>
    <w:rsid w:val="00926DC9"/>
    <w:rsid w:val="00930B9F"/>
    <w:rsid w:val="0093102A"/>
    <w:rsid w:val="00933AA9"/>
    <w:rsid w:val="00933E1A"/>
    <w:rsid w:val="00935DC8"/>
    <w:rsid w:val="00936E5F"/>
    <w:rsid w:val="00937923"/>
    <w:rsid w:val="0094144F"/>
    <w:rsid w:val="009421C7"/>
    <w:rsid w:val="009423C1"/>
    <w:rsid w:val="009427FF"/>
    <w:rsid w:val="00943997"/>
    <w:rsid w:val="0094475D"/>
    <w:rsid w:val="00944868"/>
    <w:rsid w:val="0094743D"/>
    <w:rsid w:val="009521E3"/>
    <w:rsid w:val="0095458D"/>
    <w:rsid w:val="009577C3"/>
    <w:rsid w:val="00961438"/>
    <w:rsid w:val="00961465"/>
    <w:rsid w:val="00963715"/>
    <w:rsid w:val="009665C6"/>
    <w:rsid w:val="00970F01"/>
    <w:rsid w:val="00970F9D"/>
    <w:rsid w:val="00972B5A"/>
    <w:rsid w:val="009752B0"/>
    <w:rsid w:val="0097704E"/>
    <w:rsid w:val="00981C42"/>
    <w:rsid w:val="009839ED"/>
    <w:rsid w:val="0098686B"/>
    <w:rsid w:val="00986890"/>
    <w:rsid w:val="0099200F"/>
    <w:rsid w:val="00994DBC"/>
    <w:rsid w:val="00995255"/>
    <w:rsid w:val="0099590B"/>
    <w:rsid w:val="009973E0"/>
    <w:rsid w:val="009A3D17"/>
    <w:rsid w:val="009A4EEE"/>
    <w:rsid w:val="009A6945"/>
    <w:rsid w:val="009A7ED2"/>
    <w:rsid w:val="009B0269"/>
    <w:rsid w:val="009B14AD"/>
    <w:rsid w:val="009B244A"/>
    <w:rsid w:val="009B3940"/>
    <w:rsid w:val="009B5D9C"/>
    <w:rsid w:val="009C037D"/>
    <w:rsid w:val="009C1C13"/>
    <w:rsid w:val="009C4EF0"/>
    <w:rsid w:val="009C6751"/>
    <w:rsid w:val="009D0D2A"/>
    <w:rsid w:val="009D4B29"/>
    <w:rsid w:val="009E5885"/>
    <w:rsid w:val="009E6932"/>
    <w:rsid w:val="009E7B8B"/>
    <w:rsid w:val="009F4FA6"/>
    <w:rsid w:val="009F71CE"/>
    <w:rsid w:val="009F7AFE"/>
    <w:rsid w:val="00A009A0"/>
    <w:rsid w:val="00A02832"/>
    <w:rsid w:val="00A02FE0"/>
    <w:rsid w:val="00A048C7"/>
    <w:rsid w:val="00A06207"/>
    <w:rsid w:val="00A10595"/>
    <w:rsid w:val="00A12529"/>
    <w:rsid w:val="00A12E0C"/>
    <w:rsid w:val="00A12EF9"/>
    <w:rsid w:val="00A13DAA"/>
    <w:rsid w:val="00A13E4B"/>
    <w:rsid w:val="00A1538A"/>
    <w:rsid w:val="00A16438"/>
    <w:rsid w:val="00A1676B"/>
    <w:rsid w:val="00A207C0"/>
    <w:rsid w:val="00A20E25"/>
    <w:rsid w:val="00A21B38"/>
    <w:rsid w:val="00A22D75"/>
    <w:rsid w:val="00A25533"/>
    <w:rsid w:val="00A2608F"/>
    <w:rsid w:val="00A272B4"/>
    <w:rsid w:val="00A42FB4"/>
    <w:rsid w:val="00A43241"/>
    <w:rsid w:val="00A44FB7"/>
    <w:rsid w:val="00A457D6"/>
    <w:rsid w:val="00A52747"/>
    <w:rsid w:val="00A53A81"/>
    <w:rsid w:val="00A565FF"/>
    <w:rsid w:val="00A5674A"/>
    <w:rsid w:val="00A603DA"/>
    <w:rsid w:val="00A60B10"/>
    <w:rsid w:val="00A6102C"/>
    <w:rsid w:val="00A65033"/>
    <w:rsid w:val="00A6518E"/>
    <w:rsid w:val="00A66C55"/>
    <w:rsid w:val="00A77EA8"/>
    <w:rsid w:val="00A81026"/>
    <w:rsid w:val="00A82369"/>
    <w:rsid w:val="00A828D5"/>
    <w:rsid w:val="00A83C09"/>
    <w:rsid w:val="00A87385"/>
    <w:rsid w:val="00A87C71"/>
    <w:rsid w:val="00A90DA3"/>
    <w:rsid w:val="00A91490"/>
    <w:rsid w:val="00A92038"/>
    <w:rsid w:val="00A94F18"/>
    <w:rsid w:val="00A96314"/>
    <w:rsid w:val="00AA0140"/>
    <w:rsid w:val="00AA1D78"/>
    <w:rsid w:val="00AA7F93"/>
    <w:rsid w:val="00AB0482"/>
    <w:rsid w:val="00AB325E"/>
    <w:rsid w:val="00AB3A86"/>
    <w:rsid w:val="00AB4BB4"/>
    <w:rsid w:val="00AB6008"/>
    <w:rsid w:val="00AB7060"/>
    <w:rsid w:val="00AC1986"/>
    <w:rsid w:val="00AC308E"/>
    <w:rsid w:val="00AC504D"/>
    <w:rsid w:val="00AC5439"/>
    <w:rsid w:val="00AC65F3"/>
    <w:rsid w:val="00AD2390"/>
    <w:rsid w:val="00AD606E"/>
    <w:rsid w:val="00AD63B7"/>
    <w:rsid w:val="00AD656D"/>
    <w:rsid w:val="00AD6CD7"/>
    <w:rsid w:val="00AD7A12"/>
    <w:rsid w:val="00AD7F75"/>
    <w:rsid w:val="00AE009C"/>
    <w:rsid w:val="00AE0F3E"/>
    <w:rsid w:val="00AE1355"/>
    <w:rsid w:val="00AE31F3"/>
    <w:rsid w:val="00AE4A52"/>
    <w:rsid w:val="00AF2CA5"/>
    <w:rsid w:val="00AF6B8E"/>
    <w:rsid w:val="00AF6CED"/>
    <w:rsid w:val="00AF7DDD"/>
    <w:rsid w:val="00B05DDD"/>
    <w:rsid w:val="00B06CD2"/>
    <w:rsid w:val="00B10B7F"/>
    <w:rsid w:val="00B17A98"/>
    <w:rsid w:val="00B17F00"/>
    <w:rsid w:val="00B20976"/>
    <w:rsid w:val="00B23526"/>
    <w:rsid w:val="00B23717"/>
    <w:rsid w:val="00B26295"/>
    <w:rsid w:val="00B2725A"/>
    <w:rsid w:val="00B27A00"/>
    <w:rsid w:val="00B3042E"/>
    <w:rsid w:val="00B31FAA"/>
    <w:rsid w:val="00B32757"/>
    <w:rsid w:val="00B3405A"/>
    <w:rsid w:val="00B36700"/>
    <w:rsid w:val="00B36975"/>
    <w:rsid w:val="00B40C63"/>
    <w:rsid w:val="00B433A8"/>
    <w:rsid w:val="00B442D8"/>
    <w:rsid w:val="00B4762C"/>
    <w:rsid w:val="00B524EE"/>
    <w:rsid w:val="00B53B6C"/>
    <w:rsid w:val="00B54C51"/>
    <w:rsid w:val="00B55F02"/>
    <w:rsid w:val="00B57CFC"/>
    <w:rsid w:val="00B57E50"/>
    <w:rsid w:val="00B63215"/>
    <w:rsid w:val="00B638C2"/>
    <w:rsid w:val="00B64BC5"/>
    <w:rsid w:val="00B650AE"/>
    <w:rsid w:val="00B70034"/>
    <w:rsid w:val="00B70A0C"/>
    <w:rsid w:val="00B712CB"/>
    <w:rsid w:val="00B72658"/>
    <w:rsid w:val="00B727E0"/>
    <w:rsid w:val="00B73DA7"/>
    <w:rsid w:val="00B75061"/>
    <w:rsid w:val="00B7790D"/>
    <w:rsid w:val="00B816D9"/>
    <w:rsid w:val="00B827AE"/>
    <w:rsid w:val="00B874E1"/>
    <w:rsid w:val="00B87814"/>
    <w:rsid w:val="00B87CDE"/>
    <w:rsid w:val="00B90863"/>
    <w:rsid w:val="00B91E69"/>
    <w:rsid w:val="00B9263F"/>
    <w:rsid w:val="00B94F12"/>
    <w:rsid w:val="00B9583D"/>
    <w:rsid w:val="00B970A6"/>
    <w:rsid w:val="00B9740F"/>
    <w:rsid w:val="00BA0CEA"/>
    <w:rsid w:val="00BA4658"/>
    <w:rsid w:val="00BA5935"/>
    <w:rsid w:val="00BA6ABD"/>
    <w:rsid w:val="00BB4F58"/>
    <w:rsid w:val="00BC0312"/>
    <w:rsid w:val="00BC19EF"/>
    <w:rsid w:val="00BC1EFF"/>
    <w:rsid w:val="00BC3619"/>
    <w:rsid w:val="00BC3A8D"/>
    <w:rsid w:val="00BC409C"/>
    <w:rsid w:val="00BD1B17"/>
    <w:rsid w:val="00BD1F26"/>
    <w:rsid w:val="00BD5440"/>
    <w:rsid w:val="00BD5E04"/>
    <w:rsid w:val="00BD7007"/>
    <w:rsid w:val="00BD7F55"/>
    <w:rsid w:val="00BE0399"/>
    <w:rsid w:val="00BE0C6E"/>
    <w:rsid w:val="00BE0DBE"/>
    <w:rsid w:val="00BE25C8"/>
    <w:rsid w:val="00BE2973"/>
    <w:rsid w:val="00BE2F9E"/>
    <w:rsid w:val="00BE44D6"/>
    <w:rsid w:val="00BE76A9"/>
    <w:rsid w:val="00BE7FF0"/>
    <w:rsid w:val="00BF3A9B"/>
    <w:rsid w:val="00BF620B"/>
    <w:rsid w:val="00C01C96"/>
    <w:rsid w:val="00C04F68"/>
    <w:rsid w:val="00C06257"/>
    <w:rsid w:val="00C077E3"/>
    <w:rsid w:val="00C10F90"/>
    <w:rsid w:val="00C12042"/>
    <w:rsid w:val="00C13D06"/>
    <w:rsid w:val="00C14577"/>
    <w:rsid w:val="00C14600"/>
    <w:rsid w:val="00C15537"/>
    <w:rsid w:val="00C21F4F"/>
    <w:rsid w:val="00C2328F"/>
    <w:rsid w:val="00C247FB"/>
    <w:rsid w:val="00C31CA9"/>
    <w:rsid w:val="00C327EE"/>
    <w:rsid w:val="00C32B8D"/>
    <w:rsid w:val="00C37487"/>
    <w:rsid w:val="00C37A6D"/>
    <w:rsid w:val="00C400AC"/>
    <w:rsid w:val="00C40DF2"/>
    <w:rsid w:val="00C44E5B"/>
    <w:rsid w:val="00C52858"/>
    <w:rsid w:val="00C534E2"/>
    <w:rsid w:val="00C537BC"/>
    <w:rsid w:val="00C56A0F"/>
    <w:rsid w:val="00C6068F"/>
    <w:rsid w:val="00C62AF4"/>
    <w:rsid w:val="00C6338F"/>
    <w:rsid w:val="00C64C04"/>
    <w:rsid w:val="00C662E3"/>
    <w:rsid w:val="00C67130"/>
    <w:rsid w:val="00C725BF"/>
    <w:rsid w:val="00C81D2B"/>
    <w:rsid w:val="00C82141"/>
    <w:rsid w:val="00C82A1A"/>
    <w:rsid w:val="00C84597"/>
    <w:rsid w:val="00C86BA3"/>
    <w:rsid w:val="00C9377F"/>
    <w:rsid w:val="00C94C4A"/>
    <w:rsid w:val="00C952FC"/>
    <w:rsid w:val="00C97397"/>
    <w:rsid w:val="00CA0B46"/>
    <w:rsid w:val="00CA166D"/>
    <w:rsid w:val="00CA4F68"/>
    <w:rsid w:val="00CA5961"/>
    <w:rsid w:val="00CA79BF"/>
    <w:rsid w:val="00CB5036"/>
    <w:rsid w:val="00CB62D2"/>
    <w:rsid w:val="00CC05B1"/>
    <w:rsid w:val="00CC0922"/>
    <w:rsid w:val="00CC12C5"/>
    <w:rsid w:val="00CC57DB"/>
    <w:rsid w:val="00CC5FC1"/>
    <w:rsid w:val="00CD32DD"/>
    <w:rsid w:val="00CD42E7"/>
    <w:rsid w:val="00CD4CB3"/>
    <w:rsid w:val="00CD5619"/>
    <w:rsid w:val="00CE0637"/>
    <w:rsid w:val="00CE0C4A"/>
    <w:rsid w:val="00CE100D"/>
    <w:rsid w:val="00CE48D0"/>
    <w:rsid w:val="00CE6CC4"/>
    <w:rsid w:val="00CE6D78"/>
    <w:rsid w:val="00CE7F7B"/>
    <w:rsid w:val="00CF0E6E"/>
    <w:rsid w:val="00CF54EA"/>
    <w:rsid w:val="00D00DFF"/>
    <w:rsid w:val="00D0120B"/>
    <w:rsid w:val="00D057A2"/>
    <w:rsid w:val="00D10837"/>
    <w:rsid w:val="00D10998"/>
    <w:rsid w:val="00D114CF"/>
    <w:rsid w:val="00D15A51"/>
    <w:rsid w:val="00D15D17"/>
    <w:rsid w:val="00D165E4"/>
    <w:rsid w:val="00D17A77"/>
    <w:rsid w:val="00D23432"/>
    <w:rsid w:val="00D23ACC"/>
    <w:rsid w:val="00D24923"/>
    <w:rsid w:val="00D27FE5"/>
    <w:rsid w:val="00D301FF"/>
    <w:rsid w:val="00D30FAE"/>
    <w:rsid w:val="00D310CE"/>
    <w:rsid w:val="00D33C63"/>
    <w:rsid w:val="00D33DEC"/>
    <w:rsid w:val="00D35DE8"/>
    <w:rsid w:val="00D417D4"/>
    <w:rsid w:val="00D423BE"/>
    <w:rsid w:val="00D42DC5"/>
    <w:rsid w:val="00D45FE8"/>
    <w:rsid w:val="00D46F62"/>
    <w:rsid w:val="00D55A89"/>
    <w:rsid w:val="00D60106"/>
    <w:rsid w:val="00D602E6"/>
    <w:rsid w:val="00D61A4D"/>
    <w:rsid w:val="00D61B15"/>
    <w:rsid w:val="00D62AB5"/>
    <w:rsid w:val="00D66140"/>
    <w:rsid w:val="00D70392"/>
    <w:rsid w:val="00D70AD3"/>
    <w:rsid w:val="00D73D6E"/>
    <w:rsid w:val="00D75A8B"/>
    <w:rsid w:val="00D773C1"/>
    <w:rsid w:val="00D80A42"/>
    <w:rsid w:val="00D81565"/>
    <w:rsid w:val="00D81802"/>
    <w:rsid w:val="00D83C7C"/>
    <w:rsid w:val="00D91529"/>
    <w:rsid w:val="00D91A88"/>
    <w:rsid w:val="00D923C8"/>
    <w:rsid w:val="00D93DDC"/>
    <w:rsid w:val="00D94808"/>
    <w:rsid w:val="00D94EED"/>
    <w:rsid w:val="00D9618D"/>
    <w:rsid w:val="00DA2B41"/>
    <w:rsid w:val="00DA2BE4"/>
    <w:rsid w:val="00DA38D0"/>
    <w:rsid w:val="00DA4A2F"/>
    <w:rsid w:val="00DA6506"/>
    <w:rsid w:val="00DA678C"/>
    <w:rsid w:val="00DA6AD6"/>
    <w:rsid w:val="00DA6E20"/>
    <w:rsid w:val="00DA70E7"/>
    <w:rsid w:val="00DA7294"/>
    <w:rsid w:val="00DA7501"/>
    <w:rsid w:val="00DA759C"/>
    <w:rsid w:val="00DB035D"/>
    <w:rsid w:val="00DB3223"/>
    <w:rsid w:val="00DB3D78"/>
    <w:rsid w:val="00DB48F7"/>
    <w:rsid w:val="00DB548A"/>
    <w:rsid w:val="00DB56DF"/>
    <w:rsid w:val="00DB6048"/>
    <w:rsid w:val="00DB66C5"/>
    <w:rsid w:val="00DB6DF0"/>
    <w:rsid w:val="00DC7022"/>
    <w:rsid w:val="00DC77AA"/>
    <w:rsid w:val="00DC77BC"/>
    <w:rsid w:val="00DC7991"/>
    <w:rsid w:val="00DD0993"/>
    <w:rsid w:val="00DD50E2"/>
    <w:rsid w:val="00DD5976"/>
    <w:rsid w:val="00DD6740"/>
    <w:rsid w:val="00DE0626"/>
    <w:rsid w:val="00DE1AF9"/>
    <w:rsid w:val="00DE3FAA"/>
    <w:rsid w:val="00DE4BF8"/>
    <w:rsid w:val="00DE72B0"/>
    <w:rsid w:val="00DF0DD7"/>
    <w:rsid w:val="00DF46FE"/>
    <w:rsid w:val="00DF7C54"/>
    <w:rsid w:val="00E002B1"/>
    <w:rsid w:val="00E02E8D"/>
    <w:rsid w:val="00E0772C"/>
    <w:rsid w:val="00E1233A"/>
    <w:rsid w:val="00E161B0"/>
    <w:rsid w:val="00E3364C"/>
    <w:rsid w:val="00E346D0"/>
    <w:rsid w:val="00E37D14"/>
    <w:rsid w:val="00E41598"/>
    <w:rsid w:val="00E41F25"/>
    <w:rsid w:val="00E43FCB"/>
    <w:rsid w:val="00E52CC3"/>
    <w:rsid w:val="00E5355F"/>
    <w:rsid w:val="00E53688"/>
    <w:rsid w:val="00E600D2"/>
    <w:rsid w:val="00E64144"/>
    <w:rsid w:val="00E6702A"/>
    <w:rsid w:val="00E76677"/>
    <w:rsid w:val="00E82452"/>
    <w:rsid w:val="00E84256"/>
    <w:rsid w:val="00E8641A"/>
    <w:rsid w:val="00E87A89"/>
    <w:rsid w:val="00E92DB8"/>
    <w:rsid w:val="00E94000"/>
    <w:rsid w:val="00E959C1"/>
    <w:rsid w:val="00E961BA"/>
    <w:rsid w:val="00EA12E4"/>
    <w:rsid w:val="00EA2CCC"/>
    <w:rsid w:val="00EA7D55"/>
    <w:rsid w:val="00EB00DF"/>
    <w:rsid w:val="00EB0561"/>
    <w:rsid w:val="00EB0F58"/>
    <w:rsid w:val="00EB108F"/>
    <w:rsid w:val="00EB3B77"/>
    <w:rsid w:val="00EB484E"/>
    <w:rsid w:val="00EB53CF"/>
    <w:rsid w:val="00EB593C"/>
    <w:rsid w:val="00EC08EE"/>
    <w:rsid w:val="00EC43E9"/>
    <w:rsid w:val="00EC4F0C"/>
    <w:rsid w:val="00EC56F3"/>
    <w:rsid w:val="00EC578E"/>
    <w:rsid w:val="00EC7AFD"/>
    <w:rsid w:val="00ED1CBC"/>
    <w:rsid w:val="00ED3E91"/>
    <w:rsid w:val="00ED43A3"/>
    <w:rsid w:val="00ED4940"/>
    <w:rsid w:val="00ED57FF"/>
    <w:rsid w:val="00EE2F1D"/>
    <w:rsid w:val="00EE3713"/>
    <w:rsid w:val="00EE537D"/>
    <w:rsid w:val="00EE5B13"/>
    <w:rsid w:val="00EE63A9"/>
    <w:rsid w:val="00EF0D64"/>
    <w:rsid w:val="00EF2399"/>
    <w:rsid w:val="00EF5E8F"/>
    <w:rsid w:val="00EF6C63"/>
    <w:rsid w:val="00EF7E07"/>
    <w:rsid w:val="00EF7EDE"/>
    <w:rsid w:val="00F012CD"/>
    <w:rsid w:val="00F0226B"/>
    <w:rsid w:val="00F025D3"/>
    <w:rsid w:val="00F110D7"/>
    <w:rsid w:val="00F12592"/>
    <w:rsid w:val="00F12989"/>
    <w:rsid w:val="00F14656"/>
    <w:rsid w:val="00F21222"/>
    <w:rsid w:val="00F21E3F"/>
    <w:rsid w:val="00F23BF3"/>
    <w:rsid w:val="00F26A21"/>
    <w:rsid w:val="00F3222D"/>
    <w:rsid w:val="00F32529"/>
    <w:rsid w:val="00F32EFF"/>
    <w:rsid w:val="00F348F8"/>
    <w:rsid w:val="00F41123"/>
    <w:rsid w:val="00F4268C"/>
    <w:rsid w:val="00F438BA"/>
    <w:rsid w:val="00F45C34"/>
    <w:rsid w:val="00F469F1"/>
    <w:rsid w:val="00F46A27"/>
    <w:rsid w:val="00F471F1"/>
    <w:rsid w:val="00F50CCB"/>
    <w:rsid w:val="00F516E1"/>
    <w:rsid w:val="00F53D80"/>
    <w:rsid w:val="00F56BD8"/>
    <w:rsid w:val="00F60CA1"/>
    <w:rsid w:val="00F61FAD"/>
    <w:rsid w:val="00F62836"/>
    <w:rsid w:val="00F63F13"/>
    <w:rsid w:val="00F65467"/>
    <w:rsid w:val="00F71E02"/>
    <w:rsid w:val="00F72936"/>
    <w:rsid w:val="00F74113"/>
    <w:rsid w:val="00F76E08"/>
    <w:rsid w:val="00F7753C"/>
    <w:rsid w:val="00F7773B"/>
    <w:rsid w:val="00F8279E"/>
    <w:rsid w:val="00F82B6B"/>
    <w:rsid w:val="00F82F3C"/>
    <w:rsid w:val="00F82FA4"/>
    <w:rsid w:val="00F865A2"/>
    <w:rsid w:val="00F87BEB"/>
    <w:rsid w:val="00F90215"/>
    <w:rsid w:val="00F9083A"/>
    <w:rsid w:val="00F91B87"/>
    <w:rsid w:val="00F9243C"/>
    <w:rsid w:val="00FA0263"/>
    <w:rsid w:val="00FA0C9D"/>
    <w:rsid w:val="00FA0E2B"/>
    <w:rsid w:val="00FA35A5"/>
    <w:rsid w:val="00FA47A8"/>
    <w:rsid w:val="00FA49A4"/>
    <w:rsid w:val="00FA5E23"/>
    <w:rsid w:val="00FA6A08"/>
    <w:rsid w:val="00FA6CE1"/>
    <w:rsid w:val="00FB0F18"/>
    <w:rsid w:val="00FB3710"/>
    <w:rsid w:val="00FB47D5"/>
    <w:rsid w:val="00FB6112"/>
    <w:rsid w:val="00FB7395"/>
    <w:rsid w:val="00FC2320"/>
    <w:rsid w:val="00FC6F1B"/>
    <w:rsid w:val="00FD1AE4"/>
    <w:rsid w:val="00FD3930"/>
    <w:rsid w:val="00FD4977"/>
    <w:rsid w:val="00FD50AF"/>
    <w:rsid w:val="00FD76DB"/>
    <w:rsid w:val="00FE0958"/>
    <w:rsid w:val="00FE2554"/>
    <w:rsid w:val="00FE28A3"/>
    <w:rsid w:val="00FE2C62"/>
    <w:rsid w:val="00FE5604"/>
    <w:rsid w:val="00FE68A2"/>
    <w:rsid w:val="00FE7A96"/>
    <w:rsid w:val="00FE7B88"/>
    <w:rsid w:val="00FF0371"/>
    <w:rsid w:val="00FF2139"/>
    <w:rsid w:val="00FF3581"/>
    <w:rsid w:val="00FF3BC5"/>
    <w:rsid w:val="00FF5029"/>
    <w:rsid w:val="00FF6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099D7-4A92-4FC4-B405-300E0D2D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7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6790"/>
    <w:pPr>
      <w:ind w:left="720"/>
      <w:contextualSpacing/>
    </w:pPr>
  </w:style>
  <w:style w:type="table" w:styleId="a4">
    <w:name w:val="Table Grid"/>
    <w:basedOn w:val="a1"/>
    <w:uiPriority w:val="59"/>
    <w:rsid w:val="00526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267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2679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
    <w:link w:val="a6"/>
    <w:uiPriority w:val="99"/>
    <w:unhideWhenUsed/>
    <w:rsid w:val="005267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6790"/>
  </w:style>
  <w:style w:type="paragraph" w:styleId="a7">
    <w:name w:val="footer"/>
    <w:basedOn w:val="a"/>
    <w:link w:val="a8"/>
    <w:uiPriority w:val="99"/>
    <w:unhideWhenUsed/>
    <w:rsid w:val="005267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6790"/>
  </w:style>
  <w:style w:type="paragraph" w:styleId="a9">
    <w:name w:val="Balloon Text"/>
    <w:basedOn w:val="a"/>
    <w:link w:val="aa"/>
    <w:uiPriority w:val="99"/>
    <w:semiHidden/>
    <w:unhideWhenUsed/>
    <w:rsid w:val="0052679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26790"/>
    <w:rPr>
      <w:rFonts w:ascii="Segoe UI" w:hAnsi="Segoe UI" w:cs="Segoe UI"/>
      <w:sz w:val="18"/>
      <w:szCs w:val="18"/>
    </w:rPr>
  </w:style>
  <w:style w:type="paragraph" w:styleId="ab">
    <w:name w:val="Normal (Web)"/>
    <w:basedOn w:val="a"/>
    <w:uiPriority w:val="99"/>
    <w:rsid w:val="00526790"/>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Strong"/>
    <w:basedOn w:val="a0"/>
    <w:qFormat/>
    <w:rsid w:val="00526790"/>
    <w:rPr>
      <w:rFonts w:ascii="Verdana" w:hAnsi="Verdana" w:hint="default"/>
      <w:b/>
      <w:bCs/>
    </w:rPr>
  </w:style>
  <w:style w:type="table" w:styleId="ad">
    <w:name w:val="Table Elegant"/>
    <w:basedOn w:val="a1"/>
    <w:rsid w:val="0052679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e">
    <w:name w:val="Body Text"/>
    <w:basedOn w:val="a"/>
    <w:link w:val="af"/>
    <w:rsid w:val="00526790"/>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526790"/>
    <w:rPr>
      <w:rFonts w:ascii="Times New Roman" w:eastAsia="Times New Roman" w:hAnsi="Times New Roman" w:cs="Times New Roman"/>
      <w:sz w:val="24"/>
      <w:szCs w:val="24"/>
      <w:lang w:eastAsia="ru-RU"/>
    </w:rPr>
  </w:style>
  <w:style w:type="character" w:customStyle="1" w:styleId="blk">
    <w:name w:val="blk"/>
    <w:basedOn w:val="a0"/>
    <w:rsid w:val="00526790"/>
  </w:style>
  <w:style w:type="character" w:styleId="af0">
    <w:name w:val="Hyperlink"/>
    <w:basedOn w:val="a0"/>
    <w:uiPriority w:val="99"/>
    <w:semiHidden/>
    <w:unhideWhenUsed/>
    <w:rsid w:val="00526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2328-3DF5-4E54-BA47-D449E924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6684</TotalTime>
  <Pages>30</Pages>
  <Words>10685</Words>
  <Characters>60910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ААМР_1</dc:creator>
  <cp:keywords/>
  <dc:description/>
  <cp:lastModifiedBy>Совет ААМР_1</cp:lastModifiedBy>
  <cp:revision>1364</cp:revision>
  <cp:lastPrinted>2023-11-20T13:49:00Z</cp:lastPrinted>
  <dcterms:created xsi:type="dcterms:W3CDTF">2021-11-11T11:32:00Z</dcterms:created>
  <dcterms:modified xsi:type="dcterms:W3CDTF">2023-12-28T12:18:00Z</dcterms:modified>
</cp:coreProperties>
</file>