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A1E4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02541">
        <w:rPr>
          <w:rFonts w:ascii="Times New Roman" w:hAnsi="Times New Roman" w:cs="Times New Roman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A1E42" w:rsidRDefault="006A1E42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15CC" w:rsidRDefault="009D15CC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15CC" w:rsidRPr="006A1E42" w:rsidRDefault="009D15CC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A1E42" w:rsidRPr="006A1E42" w:rsidRDefault="006A1E42" w:rsidP="006A1E4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О выполнении муниципальной программы</w:t>
      </w:r>
    </w:p>
    <w:p w:rsidR="000B69F4" w:rsidRDefault="006A1E42" w:rsidP="008535EC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культуры в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Арзгирском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>округе</w:t>
      </w:r>
      <w:r w:rsidR="005145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>21-2026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  <w:r w:rsidR="000B69F4" w:rsidRPr="000B69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6A1E42" w:rsidRPr="00514535" w:rsidRDefault="006A1E42" w:rsidP="006A1E4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№ 131 от 06.10.2003 «Об общих принципах организации местного самоуправления в Российской Федерации»; постановлением администрации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 Ставропольского края от 03 июня 2013 г. № 342 «Об утверждении Порядка разработки, реализации и оценки эффективности муниципальных программ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а Ставропольского края в соответствующей сфере деятельности»</w:t>
      </w: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Ставропольского края постановлением от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декаб</w:t>
      </w:r>
      <w:r w:rsidR="001A2BB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я 2020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г. за №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69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утверждена муниципальная программа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рзгирского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«Развитие культуры в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t>Арзгирском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округе на 2021-2026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», которая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вступила в силу с 01 января 2021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6A1E42" w:rsidRPr="009D15CC" w:rsidRDefault="006A1E42" w:rsidP="006A1E42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Данная целевая программа соответствует социально-экономическим приоритетам Российской Федерации, а её выполнение 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ведёт к выполнению основных направлений подпрограммы «Культура» на 2016-2021г., государственной программы "Культура и туристско-рекреационный комплекс», утвержденной постановлением Правительства Ставропольского края от 24 декабря 2015 г. № 569-п "Об утверждении государственной программы Ставропольского края "Культура и туристско-рекреационный комплекс».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6179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</w:t>
      </w:r>
    </w:p>
    <w:p w:rsidR="006A1E42" w:rsidRPr="009D15CC" w:rsidRDefault="006A1E42" w:rsidP="006A1E42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Объём финансирования, п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едусмотренный программой на 202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составляет 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 xml:space="preserve">89790,79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>лей. Фактические расходы за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8511C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="0098511C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>год</w:t>
      </w:r>
      <w:proofErr w:type="gramEnd"/>
      <w:r w:rsidR="008022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на исполнение мероприятий программы </w:t>
      </w:r>
      <w:r w:rsidRPr="00D568B4">
        <w:rPr>
          <w:rFonts w:ascii="Times New Roman" w:hAnsi="Times New Roman" w:cs="Times New Roman"/>
          <w:color w:val="000000"/>
          <w:sz w:val="28"/>
          <w:szCs w:val="28"/>
        </w:rPr>
        <w:t xml:space="preserve">составили 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>87149,68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ыс. рублей, 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FB703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% к объёму финансирования. 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3. Основные мероприятия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Основными мероприятиями программы являются: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Организация культурно-досуговой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и физкультурно-оздоровительной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деятельности;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- Развитие системы библиотечного и информационного обслуживания населения;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- Развитие дополнительного образования детей и взрослых в области искусств;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Обеспечение реализации муниципальной программы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рзгирского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«Развитие культуры в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lastRenderedPageBreak/>
        <w:t>Арзгирском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округе на 2021-2026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» и обще программные мероприятия.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Целевыми индикаторами мероприятия «Организация культурно-</w:t>
      </w:r>
    </w:p>
    <w:p w:rsidR="00C918F4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досуговой 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t>физкультурно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- оздоровительной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деятельности» являются: количество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кл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убных формирований,</w:t>
      </w:r>
      <w:r w:rsidR="00C918F4" w:rsidRPr="00C918F4">
        <w:t xml:space="preserve"> </w:t>
      </w:r>
      <w:r w:rsidR="00C918F4" w:rsidRPr="00C918F4">
        <w:rPr>
          <w:rFonts w:ascii="Times New Roman" w:hAnsi="Times New Roman" w:cs="Times New Roman"/>
          <w:color w:val="000000"/>
          <w:sz w:val="28"/>
          <w:szCs w:val="28"/>
        </w:rPr>
        <w:t xml:space="preserve">спортивных групп (секций). 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gramStart"/>
      <w:r w:rsidR="0098511C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="0098511C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proofErr w:type="gram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продолжили свою работу 96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клубных формирований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 и 19</w:t>
      </w:r>
      <w:r w:rsidR="00C918F4" w:rsidRPr="00C918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спортивных групп (секций)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, что на 100 % соответствует планируемым показателям. Вторым целевым индикатором является сохранение численности культурно-досуговых мероприят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ий. Планируемое количество – 950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мероприятий, фактически проведено 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proofErr w:type="gramStart"/>
      <w:r w:rsidR="0098511C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="0098511C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01B1" w:rsidRPr="00D568B4">
        <w:rPr>
          <w:rFonts w:ascii="Times New Roman" w:hAnsi="Times New Roman" w:cs="Times New Roman"/>
          <w:color w:val="000000"/>
          <w:sz w:val="28"/>
          <w:szCs w:val="28"/>
        </w:rPr>
        <w:t>год</w:t>
      </w:r>
      <w:proofErr w:type="gramEnd"/>
      <w:r w:rsidR="00FC2B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7353" w:rsidRPr="00D568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>950</w:t>
      </w:r>
      <w:r w:rsidR="00DB51D0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 w:rsidR="00C5109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для различных категорий.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Целевыми индикаторами мероприятия «Развитие системы библиотечного и информационного обслуживания населения» являются: количество пользователей библиотечных услуг. Плановая цифра данного индикатора составляет </w:t>
      </w:r>
      <w:r w:rsidR="00FC01B1" w:rsidRPr="002A7C4A">
        <w:rPr>
          <w:rFonts w:ascii="Times New Roman" w:hAnsi="Times New Roman" w:cs="Times New Roman"/>
          <w:color w:val="000000"/>
          <w:sz w:val="28"/>
          <w:szCs w:val="28"/>
        </w:rPr>
        <w:t>13510</w:t>
      </w:r>
      <w:r w:rsidR="00C857FA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. За </w:t>
      </w:r>
      <w:proofErr w:type="gramStart"/>
      <w:r w:rsidR="0098511C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2022 </w:t>
      </w:r>
      <w:r w:rsidR="00CD0C57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 w:rsidRPr="002A7C4A">
        <w:rPr>
          <w:rFonts w:ascii="Times New Roman" w:hAnsi="Times New Roman" w:cs="Times New Roman"/>
          <w:color w:val="000000"/>
          <w:sz w:val="28"/>
          <w:szCs w:val="28"/>
        </w:rPr>
        <w:t>год</w:t>
      </w:r>
      <w:proofErr w:type="gramEnd"/>
      <w:r w:rsidR="00FC2B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22FD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зарегистрировано</w:t>
      </w:r>
      <w:r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>13527</w:t>
      </w:r>
      <w:r w:rsidR="0098511C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57FA" w:rsidRPr="002A7C4A">
        <w:rPr>
          <w:rFonts w:ascii="Times New Roman" w:hAnsi="Times New Roman" w:cs="Times New Roman"/>
          <w:color w:val="000000"/>
          <w:sz w:val="28"/>
          <w:szCs w:val="28"/>
        </w:rPr>
        <w:t>пользовател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2A7C4A">
        <w:rPr>
          <w:rFonts w:ascii="Times New Roman" w:hAnsi="Times New Roman" w:cs="Times New Roman"/>
          <w:color w:val="000000"/>
          <w:sz w:val="28"/>
          <w:szCs w:val="28"/>
        </w:rPr>
        <w:t>. Второй индикатор «Охват населения библиотечным обслуживанием» составляет 49 %, что является 100% выполнением плана. Третий индикатор «Число выданных изданий библиотечного фонда»</w:t>
      </w:r>
      <w:r w:rsidR="00FC01B1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C01B1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C918F4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511C" w:rsidRPr="002A7C4A">
        <w:rPr>
          <w:rFonts w:ascii="Times New Roman" w:hAnsi="Times New Roman" w:cs="Times New Roman"/>
          <w:color w:val="000000"/>
          <w:sz w:val="28"/>
          <w:szCs w:val="28"/>
        </w:rPr>
        <w:t>2022</w:t>
      </w:r>
      <w:proofErr w:type="gramEnd"/>
      <w:r w:rsidR="0098511C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01B1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 w:rsidRPr="002A7C4A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918F4" w:rsidRPr="002A7C4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A2BB4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</w:t>
      </w:r>
      <w:r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>316918</w:t>
      </w:r>
      <w:r w:rsidR="00C918F4"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экземпляр</w:t>
      </w:r>
      <w:r w:rsidR="002B217B" w:rsidRPr="002A7C4A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2A7C4A">
        <w:rPr>
          <w:rFonts w:ascii="Times New Roman" w:hAnsi="Times New Roman" w:cs="Times New Roman"/>
          <w:color w:val="000000"/>
          <w:sz w:val="28"/>
          <w:szCs w:val="28"/>
        </w:rPr>
        <w:t xml:space="preserve"> при планируемом </w:t>
      </w:r>
      <w:r w:rsidR="00FC01B1" w:rsidRPr="002A7C4A">
        <w:rPr>
          <w:rFonts w:ascii="Times New Roman" w:hAnsi="Times New Roman" w:cs="Times New Roman"/>
          <w:color w:val="000000"/>
          <w:sz w:val="28"/>
          <w:szCs w:val="28"/>
        </w:rPr>
        <w:t>313280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Целевыми индикаторами мероприятия «Развитие дополнительного образования детей и взрослых в области искусств» являются: доля детей, охваченных дополнительным образованием в общей численности детей в возрасте 5-18 лет. Данный индикатор выполняется на 100 % и составляет 5,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07 % от населения </w:t>
      </w:r>
      <w:proofErr w:type="spellStart"/>
      <w:r w:rsidR="00C918F4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данной возрастной категории. Следующий индикатор данного мероприятия «Достижения обучающихся в конкурсных мероприятиях» выполнен на 100%.</w:t>
      </w:r>
    </w:p>
    <w:p w:rsidR="00B76EAF" w:rsidRDefault="00C857FA" w:rsidP="002B217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За 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="0098511C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4535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1E42" w:rsidRPr="006A1E42">
        <w:rPr>
          <w:rFonts w:ascii="Times New Roman" w:hAnsi="Times New Roman" w:cs="Times New Roman"/>
          <w:color w:val="000000"/>
          <w:sz w:val="28"/>
          <w:szCs w:val="28"/>
        </w:rPr>
        <w:t>финансовые средства направлялись на содержание зданий, отоплени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>е, при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обретение 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 xml:space="preserve">огнетушителей, 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 xml:space="preserve">сценических костюмов, 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>эквалайзера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B21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 xml:space="preserve">швейной машинки, МФУ, микрофонов, многоканальной радиосистемы, проектора, </w:t>
      </w:r>
      <w:r w:rsidR="003E1042">
        <w:rPr>
          <w:rFonts w:ascii="Times New Roman" w:hAnsi="Times New Roman" w:cs="Times New Roman"/>
          <w:color w:val="000000"/>
          <w:sz w:val="28"/>
          <w:szCs w:val="28"/>
        </w:rPr>
        <w:t xml:space="preserve">ИБП, </w:t>
      </w:r>
      <w:r w:rsidR="002B217B">
        <w:rPr>
          <w:rFonts w:ascii="Times New Roman" w:hAnsi="Times New Roman" w:cs="Times New Roman"/>
          <w:color w:val="000000"/>
          <w:sz w:val="28"/>
          <w:szCs w:val="28"/>
        </w:rPr>
        <w:t>доводчиков на двери, на замену комплекса для измерения количества газа МКУ «</w:t>
      </w:r>
      <w:proofErr w:type="spellStart"/>
      <w:r w:rsidR="002B217B">
        <w:rPr>
          <w:rFonts w:ascii="Times New Roman" w:hAnsi="Times New Roman" w:cs="Times New Roman"/>
          <w:color w:val="000000"/>
          <w:sz w:val="28"/>
          <w:szCs w:val="28"/>
        </w:rPr>
        <w:t>ЦКДиС</w:t>
      </w:r>
      <w:proofErr w:type="spellEnd"/>
      <w:r w:rsidR="002B217B">
        <w:rPr>
          <w:rFonts w:ascii="Times New Roman" w:hAnsi="Times New Roman" w:cs="Times New Roman"/>
          <w:color w:val="000000"/>
          <w:sz w:val="28"/>
          <w:szCs w:val="28"/>
        </w:rPr>
        <w:t xml:space="preserve">» с. Петропавловского,  </w:t>
      </w:r>
      <w:r w:rsidR="002A5FC9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2B217B">
        <w:rPr>
          <w:rFonts w:ascii="Times New Roman" w:hAnsi="Times New Roman" w:cs="Times New Roman"/>
          <w:color w:val="000000"/>
          <w:sz w:val="28"/>
          <w:szCs w:val="28"/>
        </w:rPr>
        <w:t>проведение строительно-технической экспертизы конструкции кровли МКУ «</w:t>
      </w:r>
      <w:proofErr w:type="spellStart"/>
      <w:r w:rsidR="002B217B">
        <w:rPr>
          <w:rFonts w:ascii="Times New Roman" w:hAnsi="Times New Roman" w:cs="Times New Roman"/>
          <w:color w:val="000000"/>
          <w:sz w:val="28"/>
          <w:szCs w:val="28"/>
        </w:rPr>
        <w:t>ЦКиД</w:t>
      </w:r>
      <w:proofErr w:type="spellEnd"/>
      <w:r w:rsidR="002B217B">
        <w:rPr>
          <w:rFonts w:ascii="Times New Roman" w:hAnsi="Times New Roman" w:cs="Times New Roman"/>
          <w:color w:val="000000"/>
          <w:sz w:val="28"/>
          <w:szCs w:val="28"/>
        </w:rPr>
        <w:t xml:space="preserve">» с Садовое, приобретение ламп для проектора </w:t>
      </w:r>
      <w:r w:rsidR="002B217B">
        <w:rPr>
          <w:rFonts w:ascii="Times New Roman" w:hAnsi="Times New Roman" w:cs="Times New Roman"/>
          <w:color w:val="000000"/>
          <w:sz w:val="28"/>
          <w:szCs w:val="28"/>
          <w:lang w:val="en-US"/>
        </w:rPr>
        <w:t>BARCO</w:t>
      </w:r>
      <w:r w:rsidR="002B217B" w:rsidRPr="002B21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217B">
        <w:rPr>
          <w:rFonts w:ascii="Times New Roman" w:hAnsi="Times New Roman" w:cs="Times New Roman"/>
          <w:color w:val="000000"/>
          <w:sz w:val="28"/>
          <w:szCs w:val="28"/>
          <w:lang w:val="en-US"/>
        </w:rPr>
        <w:t>DP</w:t>
      </w:r>
      <w:r w:rsidR="002B217B" w:rsidRPr="002B217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B217B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="002B217B" w:rsidRPr="002B217B">
        <w:rPr>
          <w:rFonts w:ascii="Times New Roman" w:hAnsi="Times New Roman" w:cs="Times New Roman"/>
          <w:color w:val="000000"/>
          <w:sz w:val="28"/>
          <w:szCs w:val="28"/>
        </w:rPr>
        <w:t>-6</w:t>
      </w:r>
      <w:r w:rsidR="002B217B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2B217B">
        <w:rPr>
          <w:rFonts w:ascii="Times New Roman" w:hAnsi="Times New Roman" w:cs="Times New Roman"/>
          <w:color w:val="000000"/>
          <w:sz w:val="28"/>
          <w:szCs w:val="28"/>
        </w:rPr>
        <w:t xml:space="preserve"> кинотеатр «Комсомолец», на открытие пункта временного размещения граждан с территории Украины в МКУ «</w:t>
      </w:r>
      <w:proofErr w:type="spellStart"/>
      <w:r w:rsidR="002B217B">
        <w:rPr>
          <w:rFonts w:ascii="Times New Roman" w:hAnsi="Times New Roman" w:cs="Times New Roman"/>
          <w:color w:val="000000"/>
          <w:sz w:val="28"/>
          <w:szCs w:val="28"/>
        </w:rPr>
        <w:t>ЦКДиС</w:t>
      </w:r>
      <w:proofErr w:type="spellEnd"/>
      <w:r w:rsidR="002B217B">
        <w:rPr>
          <w:rFonts w:ascii="Times New Roman" w:hAnsi="Times New Roman" w:cs="Times New Roman"/>
          <w:color w:val="000000"/>
          <w:sz w:val="28"/>
          <w:szCs w:val="28"/>
        </w:rPr>
        <w:t>» с. Арзгир</w:t>
      </w:r>
      <w:r w:rsidR="00FB703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76EAF" w:rsidRPr="00B76EAF">
        <w:rPr>
          <w:rFonts w:ascii="Times New Roman" w:hAnsi="Times New Roman" w:cs="Times New Roman"/>
          <w:color w:val="000000"/>
          <w:sz w:val="28"/>
          <w:szCs w:val="28"/>
        </w:rPr>
        <w:t>приобретение пиротехники</w:t>
      </w:r>
      <w:r w:rsidR="00B76EAF">
        <w:rPr>
          <w:rFonts w:ascii="Times New Roman" w:hAnsi="Times New Roman" w:cs="Times New Roman"/>
          <w:color w:val="000000"/>
          <w:sz w:val="28"/>
          <w:szCs w:val="28"/>
        </w:rPr>
        <w:t xml:space="preserve"> к 9 мая , </w:t>
      </w:r>
      <w:r w:rsidR="00FB7035">
        <w:rPr>
          <w:rFonts w:ascii="Times New Roman" w:hAnsi="Times New Roman" w:cs="Times New Roman"/>
          <w:color w:val="000000"/>
          <w:sz w:val="28"/>
          <w:szCs w:val="28"/>
        </w:rPr>
        <w:t>капитальный ремонт кровли здания МКУ «</w:t>
      </w:r>
      <w:proofErr w:type="spellStart"/>
      <w:r w:rsidR="00FB7035">
        <w:rPr>
          <w:rFonts w:ascii="Times New Roman" w:hAnsi="Times New Roman" w:cs="Times New Roman"/>
          <w:color w:val="000000"/>
          <w:sz w:val="28"/>
          <w:szCs w:val="28"/>
        </w:rPr>
        <w:t>ЦКиД</w:t>
      </w:r>
      <w:proofErr w:type="spellEnd"/>
      <w:r w:rsidR="00FB7035">
        <w:rPr>
          <w:rFonts w:ascii="Times New Roman" w:hAnsi="Times New Roman" w:cs="Times New Roman"/>
          <w:color w:val="000000"/>
          <w:sz w:val="28"/>
          <w:szCs w:val="28"/>
        </w:rPr>
        <w:t xml:space="preserve">» с Садовое, на проведение мероприятия посвященного 95-летию п. </w:t>
      </w:r>
      <w:proofErr w:type="spellStart"/>
      <w:r w:rsidR="00FB7035">
        <w:rPr>
          <w:rFonts w:ascii="Times New Roman" w:hAnsi="Times New Roman" w:cs="Times New Roman"/>
          <w:color w:val="000000"/>
          <w:sz w:val="28"/>
          <w:szCs w:val="28"/>
        </w:rPr>
        <w:t>Чограйского</w:t>
      </w:r>
      <w:proofErr w:type="spellEnd"/>
      <w:r w:rsidR="00FB7035">
        <w:rPr>
          <w:rFonts w:ascii="Times New Roman" w:hAnsi="Times New Roman" w:cs="Times New Roman"/>
          <w:color w:val="000000"/>
          <w:sz w:val="28"/>
          <w:szCs w:val="28"/>
        </w:rPr>
        <w:t xml:space="preserve">, промывка и </w:t>
      </w:r>
      <w:proofErr w:type="spellStart"/>
      <w:r w:rsidR="00FB7035">
        <w:rPr>
          <w:rFonts w:ascii="Times New Roman" w:hAnsi="Times New Roman" w:cs="Times New Roman"/>
          <w:color w:val="000000"/>
          <w:sz w:val="28"/>
          <w:szCs w:val="28"/>
        </w:rPr>
        <w:t>опрессовка</w:t>
      </w:r>
      <w:proofErr w:type="spellEnd"/>
      <w:r w:rsidR="00FB7035">
        <w:rPr>
          <w:rFonts w:ascii="Times New Roman" w:hAnsi="Times New Roman" w:cs="Times New Roman"/>
          <w:color w:val="000000"/>
          <w:sz w:val="28"/>
          <w:szCs w:val="28"/>
        </w:rPr>
        <w:t xml:space="preserve"> отопительных систем, </w:t>
      </w:r>
      <w:proofErr w:type="spellStart"/>
      <w:r w:rsidR="00FB7035">
        <w:rPr>
          <w:rFonts w:ascii="Times New Roman" w:hAnsi="Times New Roman" w:cs="Times New Roman"/>
          <w:color w:val="000000"/>
          <w:sz w:val="28"/>
          <w:szCs w:val="28"/>
        </w:rPr>
        <w:t>электоро</w:t>
      </w:r>
      <w:proofErr w:type="spellEnd"/>
      <w:r w:rsidR="00FB7035">
        <w:rPr>
          <w:rFonts w:ascii="Times New Roman" w:hAnsi="Times New Roman" w:cs="Times New Roman"/>
          <w:color w:val="000000"/>
          <w:sz w:val="28"/>
          <w:szCs w:val="28"/>
        </w:rPr>
        <w:t>-лабораторные испытания</w:t>
      </w:r>
      <w:r w:rsidR="00B76EA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76EAF" w:rsidRPr="00B76EAF">
        <w:rPr>
          <w:rFonts w:ascii="Times New Roman" w:hAnsi="Times New Roman" w:cs="Times New Roman"/>
          <w:color w:val="000000"/>
          <w:sz w:val="28"/>
          <w:szCs w:val="28"/>
        </w:rPr>
        <w:t xml:space="preserve">на изготовление и доставку ограждения </w:t>
      </w:r>
      <w:r w:rsidR="00B76EAF">
        <w:rPr>
          <w:rFonts w:ascii="Times New Roman" w:hAnsi="Times New Roman" w:cs="Times New Roman"/>
          <w:color w:val="000000"/>
          <w:sz w:val="28"/>
          <w:szCs w:val="28"/>
        </w:rPr>
        <w:t>для МБУДО «</w:t>
      </w:r>
      <w:proofErr w:type="spellStart"/>
      <w:r w:rsidR="00B76EAF">
        <w:rPr>
          <w:rFonts w:ascii="Times New Roman" w:hAnsi="Times New Roman" w:cs="Times New Roman"/>
          <w:color w:val="000000"/>
          <w:sz w:val="28"/>
          <w:szCs w:val="28"/>
        </w:rPr>
        <w:t>Арзгирская</w:t>
      </w:r>
      <w:proofErr w:type="spellEnd"/>
      <w:r w:rsidR="00B76EAF">
        <w:rPr>
          <w:rFonts w:ascii="Times New Roman" w:hAnsi="Times New Roman" w:cs="Times New Roman"/>
          <w:color w:val="000000"/>
          <w:sz w:val="28"/>
          <w:szCs w:val="28"/>
        </w:rPr>
        <w:t xml:space="preserve"> ДШИ»</w:t>
      </w:r>
      <w:r w:rsidR="00FC2BF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1E42" w:rsidRDefault="001A2BB4" w:rsidP="002B217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Помимо этого,</w:t>
      </w:r>
      <w:r w:rsidR="006A1E42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производится закупка канцелярских и хозяйственных товаров, в целях выполнения установленной деятельности и поддержания чистоты и озеленения прилегающих территорий. </w:t>
      </w:r>
    </w:p>
    <w:p w:rsidR="00B76EAF" w:rsidRDefault="00B76EAF" w:rsidP="006A1E42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:rsidR="00B76EAF" w:rsidRDefault="00B76EAF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4.Оценка эффективности реализации программы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Реализация данной программы позволит: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постепенно укрепить и модернизировать материально-техническую базу действующей сети муниципальных учреждений культуры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создать условия для качественного предоставления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муниципальными учреждениями культуры;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увеличить посещаемость муниципальных учреждений культуры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Всё это приведёт к созданию условий, обеспечивающих равную доступность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 муниципальными учреждениями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повышению качества предоставления муниципальных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 муниципальными учреждениями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сохранению и увеличению численности культурно-досуговых мероприятий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A013E4" w:rsidRPr="00A013E4">
        <w:rPr>
          <w:rFonts w:ascii="Times New Roman" w:hAnsi="Times New Roman" w:cs="Times New Roman"/>
          <w:color w:val="000000"/>
          <w:sz w:val="28"/>
          <w:szCs w:val="28"/>
        </w:rPr>
        <w:t>спортивных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 xml:space="preserve"> групп (секций)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улучшению качества работы клубных формирований;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введению инновационных форм предоставления библиотечных услуг пользователям;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увеличению количества экземпляров библиотечного фонда в расчёте на 1 жителя – 6,37 (не менее чем средний показатель по краю);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увеличению доли библиографических записей в электронном каталоге от общего объема библиотечного фонда на 3%;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увеличению доли детей, охваченных д</w:t>
      </w:r>
      <w:bookmarkStart w:id="0" w:name="_GoBack"/>
      <w:bookmarkEnd w:id="0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ополнительным образованием;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созданию благоприятных условий по закреплению профессиональной молодёжи для работы в отрасли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а – 1 чел. в год;</w:t>
      </w: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методической работы в установленной сфере деятельности, внедрению инновационных форм работы, проведение стажировок, мастер-классов, обобщению передового опыта лучших учреждений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а и распространению его в СМИ.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Предложения по дальнейшей реализации программы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После завершения капитального ремонта в рамках муниципальных контрактов, возникла необходимость в выполнении работ по благоустройству и отводу ливневых вод на дворовой и прилегающей к зданию </w:t>
      </w:r>
      <w:r w:rsidR="003D4B5B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Дома культуры т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>ерриториях сметной стоимостью 4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699,2 тыс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рублей. В связи с отсутствием обогревательных радиаторов в коридоре 2 этажа РДК необходимо приобрести промышленный мобильный кондиционер </w:t>
      </w:r>
      <w:r w:rsidRPr="006A1E42">
        <w:rPr>
          <w:rFonts w:ascii="Times New Roman" w:hAnsi="Times New Roman" w:cs="Times New Roman"/>
          <w:color w:val="000000"/>
          <w:sz w:val="28"/>
          <w:szCs w:val="28"/>
          <w:lang w:val="en-US"/>
        </w:rPr>
        <w:t>Russel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-24</w:t>
      </w:r>
      <w:r w:rsidRPr="006A1E42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(д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ля обогрева и охлаждения) 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215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,0 тыс.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руб.; на выполнение объёма ремонтных работ здания РДК, не вошедших в объемы капитального ремонта 2017-2018г.г. (артистическая, второй санузел, ремонт хозяйственных помещений, ремонт лестничной площадки (клетки) (согласно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сметы) – 1242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3 тыс.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4B5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роведение капитального ремонта здания кинотеатра «Комсомолец» - 7953,63 тыс. руб. (ф</w:t>
      </w:r>
      <w:r w:rsidR="00A845A0">
        <w:rPr>
          <w:rFonts w:ascii="Times New Roman" w:hAnsi="Times New Roman" w:cs="Times New Roman"/>
          <w:color w:val="000000"/>
          <w:sz w:val="28"/>
          <w:szCs w:val="28"/>
        </w:rPr>
        <w:t>асад здания , кабинеты 2 этажа), капитальный ремонт напольного покрытия в актовом зале ДК с. Пет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>ропавловского -</w:t>
      </w:r>
      <w:r w:rsidR="000E3B7A">
        <w:rPr>
          <w:rFonts w:ascii="Times New Roman" w:hAnsi="Times New Roman" w:cs="Times New Roman"/>
          <w:color w:val="000000"/>
          <w:sz w:val="28"/>
          <w:szCs w:val="28"/>
        </w:rPr>
        <w:t>3176,92</w:t>
      </w:r>
      <w:r w:rsidR="0098511C"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  <w:r w:rsidR="000E3B7A">
        <w:rPr>
          <w:rFonts w:ascii="Times New Roman" w:hAnsi="Times New Roman" w:cs="Times New Roman"/>
          <w:color w:val="000000"/>
          <w:sz w:val="28"/>
          <w:szCs w:val="28"/>
        </w:rPr>
        <w:t>, капитальный ремонт дома культуры а. Башанта – 14511,56 тыс. руб.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A1E42" w:rsidRPr="00514535" w:rsidRDefault="006A1E42" w:rsidP="006A1E42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B76EAF" w:rsidRDefault="003E1042" w:rsidP="00B76EAF">
      <w:pPr>
        <w:pStyle w:val="2"/>
        <w:spacing w:line="240" w:lineRule="exact"/>
        <w:ind w:left="0"/>
      </w:pPr>
      <w:r>
        <w:t>Начальник</w:t>
      </w:r>
      <w:r w:rsidR="00B76EAF">
        <w:t xml:space="preserve"> отдела культуры </w:t>
      </w:r>
    </w:p>
    <w:p w:rsidR="00B76EAF" w:rsidRDefault="00B76EAF" w:rsidP="00B76EAF">
      <w:pPr>
        <w:pStyle w:val="2"/>
        <w:spacing w:line="240" w:lineRule="exact"/>
        <w:ind w:left="0"/>
      </w:pPr>
      <w:r>
        <w:t xml:space="preserve">администрации </w:t>
      </w:r>
      <w:proofErr w:type="spellStart"/>
      <w:r>
        <w:t>Арзгирского</w:t>
      </w:r>
      <w:proofErr w:type="spellEnd"/>
    </w:p>
    <w:p w:rsidR="00B76EAF" w:rsidRDefault="00B76EAF" w:rsidP="00B76EAF">
      <w:pPr>
        <w:pStyle w:val="2"/>
        <w:spacing w:line="240" w:lineRule="exact"/>
        <w:ind w:left="0"/>
      </w:pPr>
      <w:r>
        <w:t>муниципального округа</w:t>
      </w:r>
    </w:p>
    <w:p w:rsidR="00B76EAF" w:rsidRDefault="00B76EAF" w:rsidP="00B76EAF">
      <w:pPr>
        <w:pStyle w:val="2"/>
        <w:spacing w:line="240" w:lineRule="exact"/>
        <w:ind w:left="0"/>
      </w:pPr>
      <w:r>
        <w:t xml:space="preserve">Ставропольского края                                        </w:t>
      </w:r>
      <w:r w:rsidR="003E1042">
        <w:t xml:space="preserve">                               М.В. </w:t>
      </w:r>
      <w:proofErr w:type="spellStart"/>
      <w:r w:rsidR="003E1042">
        <w:t>Скотникова</w:t>
      </w:r>
      <w:proofErr w:type="spellEnd"/>
    </w:p>
    <w:p w:rsidR="00D672D1" w:rsidRDefault="00D672D1" w:rsidP="006E3467">
      <w:pPr>
        <w:pStyle w:val="a4"/>
        <w:spacing w:line="24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496A" w:rsidRPr="006A1E42" w:rsidRDefault="006A1E42" w:rsidP="006A1E42">
      <w:pPr>
        <w:pStyle w:val="a4"/>
        <w:rPr>
          <w:rFonts w:ascii="Times New Roman" w:hAnsi="Times New Roman" w:cs="Times New Roman"/>
          <w:sz w:val="20"/>
          <w:szCs w:val="20"/>
        </w:rPr>
      </w:pPr>
      <w:r w:rsidRPr="006A1E42">
        <w:rPr>
          <w:rFonts w:ascii="Times New Roman" w:hAnsi="Times New Roman" w:cs="Times New Roman"/>
          <w:color w:val="000000"/>
          <w:sz w:val="20"/>
          <w:szCs w:val="20"/>
        </w:rPr>
        <w:t>8(86560) 3-14-06</w:t>
      </w:r>
    </w:p>
    <w:sectPr w:rsidR="00FE496A" w:rsidRPr="006A1E42" w:rsidSect="002A7C4A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96FCD"/>
    <w:multiLevelType w:val="multilevel"/>
    <w:tmpl w:val="646C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8C551E"/>
    <w:multiLevelType w:val="multilevel"/>
    <w:tmpl w:val="6E204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D0038"/>
    <w:multiLevelType w:val="multilevel"/>
    <w:tmpl w:val="03DC8B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E42"/>
    <w:rsid w:val="0005370B"/>
    <w:rsid w:val="00053D13"/>
    <w:rsid w:val="000A3429"/>
    <w:rsid w:val="000B69F4"/>
    <w:rsid w:val="000E3B7A"/>
    <w:rsid w:val="000F38FA"/>
    <w:rsid w:val="00123790"/>
    <w:rsid w:val="00183071"/>
    <w:rsid w:val="001A2BB4"/>
    <w:rsid w:val="001F3FFA"/>
    <w:rsid w:val="0024058A"/>
    <w:rsid w:val="002710F9"/>
    <w:rsid w:val="00273E54"/>
    <w:rsid w:val="002A5FC9"/>
    <w:rsid w:val="002A7C4A"/>
    <w:rsid w:val="002B217B"/>
    <w:rsid w:val="003D4B5B"/>
    <w:rsid w:val="003E1042"/>
    <w:rsid w:val="004F572C"/>
    <w:rsid w:val="00514535"/>
    <w:rsid w:val="00551163"/>
    <w:rsid w:val="00557879"/>
    <w:rsid w:val="005635D9"/>
    <w:rsid w:val="005C3A1B"/>
    <w:rsid w:val="00617957"/>
    <w:rsid w:val="006358D4"/>
    <w:rsid w:val="00666708"/>
    <w:rsid w:val="006A1E42"/>
    <w:rsid w:val="006E3467"/>
    <w:rsid w:val="007A1012"/>
    <w:rsid w:val="008022FD"/>
    <w:rsid w:val="00802541"/>
    <w:rsid w:val="008535EC"/>
    <w:rsid w:val="00856ED4"/>
    <w:rsid w:val="00884FB1"/>
    <w:rsid w:val="008A20A1"/>
    <w:rsid w:val="00935CBD"/>
    <w:rsid w:val="0098511C"/>
    <w:rsid w:val="009A2EDB"/>
    <w:rsid w:val="009D15CC"/>
    <w:rsid w:val="00A013E4"/>
    <w:rsid w:val="00A07416"/>
    <w:rsid w:val="00A47353"/>
    <w:rsid w:val="00A845A0"/>
    <w:rsid w:val="00AC306E"/>
    <w:rsid w:val="00B76EAF"/>
    <w:rsid w:val="00B85202"/>
    <w:rsid w:val="00BB2901"/>
    <w:rsid w:val="00BE034F"/>
    <w:rsid w:val="00C51098"/>
    <w:rsid w:val="00C857FA"/>
    <w:rsid w:val="00C918F4"/>
    <w:rsid w:val="00CC6970"/>
    <w:rsid w:val="00CD0C57"/>
    <w:rsid w:val="00D568B4"/>
    <w:rsid w:val="00D672D1"/>
    <w:rsid w:val="00DA07B4"/>
    <w:rsid w:val="00DB51D0"/>
    <w:rsid w:val="00E17471"/>
    <w:rsid w:val="00E54D3D"/>
    <w:rsid w:val="00E74DBF"/>
    <w:rsid w:val="00E87537"/>
    <w:rsid w:val="00ED65AE"/>
    <w:rsid w:val="00F12617"/>
    <w:rsid w:val="00F36044"/>
    <w:rsid w:val="00F41AFC"/>
    <w:rsid w:val="00FB7035"/>
    <w:rsid w:val="00FC01B1"/>
    <w:rsid w:val="00FC2BF1"/>
    <w:rsid w:val="00F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3E605-A47C-49CE-A48A-1C676D6D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E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A1E4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A2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2BB4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B76EAF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B76EA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МБУК_МСКО_Арзгир</cp:lastModifiedBy>
  <cp:revision>13</cp:revision>
  <cp:lastPrinted>2023-01-17T11:02:00Z</cp:lastPrinted>
  <dcterms:created xsi:type="dcterms:W3CDTF">2022-10-05T12:32:00Z</dcterms:created>
  <dcterms:modified xsi:type="dcterms:W3CDTF">2023-01-17T11:04:00Z</dcterms:modified>
</cp:coreProperties>
</file>