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34772666" recolor="t" type="frame"/>
    </v:background>
  </w:background>
  <w:body>
    <w:p w:rsidR="005D50BA" w:rsidRDefault="00C46966" w:rsidP="006A0477">
      <w:pPr>
        <w:ind w:right="-1134"/>
      </w:pPr>
      <w:r w:rsidRPr="00C46966">
        <w:rPr>
          <w:noProof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4" type="#_x0000_t62" style="position:absolute;margin-left:511.05pt;margin-top:-6.6pt;width:111pt;height:78.75pt;z-index:251687936" adj="-16891,32297">
            <v:fill r:id="rId7" o:title="invpr4" recolor="t" rotate="t" type="frame"/>
            <v:textbox>
              <w:txbxContent>
                <w:p w:rsidR="005D50BA" w:rsidRDefault="005D50BA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31" type="#_x0000_t62" style="position:absolute;margin-left:636.3pt;margin-top:20.4pt;width:113.25pt;height:87.75pt;z-index:251664384" adj="-24861,35335">
            <v:fill r:id="rId8" o:title="d7a332411e14769f300879cf8b1d4da6_XL" recolor="t" rotate="t" type="frame"/>
            <v:textbox>
              <w:txbxContent>
                <w:p w:rsidR="002736EA" w:rsidRDefault="002736EA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32" type="#_x0000_t62" style="position:absolute;margin-left:373.8pt;margin-top:2.4pt;width:118.5pt;height:86.25pt;z-index:251665408" adj="-1923,38955">
            <v:fill r:id="rId9" o:title="1311572330_cows" recolor="t" rotate="t" type="frame"/>
            <v:textbox>
              <w:txbxContent>
                <w:p w:rsidR="002736EA" w:rsidRDefault="002736EA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oval id="_x0000_s1053" style="position:absolute;margin-left:477.3pt;margin-top:324.9pt;width:15pt;height:12.75pt;z-index:251686912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oval>
        </w:pict>
      </w:r>
      <w:r w:rsidRPr="00C46966">
        <w:rPr>
          <w:noProof/>
          <w:szCs w:val="24"/>
          <w:lang w:eastAsia="ru-RU"/>
        </w:rPr>
        <w:pict>
          <v:oval id="_x0000_s1052" style="position:absolute;margin-left:409.8pt;margin-top:306.15pt;width:13.5pt;height:14.25pt;z-index:25168588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oval>
        </w:pict>
      </w:r>
      <w:r>
        <w:rPr>
          <w:noProof/>
          <w:lang w:eastAsia="ru-RU"/>
        </w:rPr>
        <w:pict>
          <v:oval id="_x0000_s1051" style="position:absolute;margin-left:500.55pt;margin-top:161.4pt;width:10.5pt;height:10.9pt;z-index:25168486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oval>
        </w:pict>
      </w:r>
      <w:r>
        <w:rPr>
          <w:noProof/>
          <w:lang w:eastAsia="ru-RU"/>
        </w:rPr>
        <w:pict>
          <v:oval id="_x0000_s1050" style="position:absolute;margin-left:550.05pt;margin-top:189.15pt;width:10.9pt;height:9pt;z-index:25168384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oval>
        </w:pict>
      </w:r>
      <w:r>
        <w:rPr>
          <w:noProof/>
          <w:lang w:eastAsia="ru-RU"/>
        </w:rPr>
        <w:pict>
          <v:oval id="_x0000_s1049" style="position:absolute;margin-left:511.05pt;margin-top:222.9pt;width:9.75pt;height:9.4pt;z-index:251682816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oval>
        </w:pict>
      </w:r>
      <w:r>
        <w:rPr>
          <w:noProof/>
          <w:lang w:eastAsia="ru-RU"/>
        </w:rPr>
        <w:pict>
          <v:oval id="_x0000_s1048" style="position:absolute;margin-left:477.3pt;margin-top:271.65pt;width:10.5pt;height:9.75pt;z-index:251681792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oval>
        </w:pict>
      </w:r>
      <w:r>
        <w:rPr>
          <w:noProof/>
          <w:lang w:eastAsia="ru-RU"/>
        </w:rPr>
        <w:pict>
          <v:oval id="_x0000_s1045" style="position:absolute;margin-left:151.05pt;margin-top:119.4pt;width:13.5pt;height:10.9pt;z-index:25167872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oval>
        </w:pict>
      </w:r>
      <w:r>
        <w:rPr>
          <w:noProof/>
          <w:lang w:eastAsia="ru-RU"/>
        </w:rPr>
        <w:pict>
          <v:oval id="_x0000_s1044" style="position:absolute;margin-left:232.05pt;margin-top:161.4pt;width:10.9pt;height:10.9pt;z-index:251677696" fillcolor="#c0504d [3205]" strokecolor="#f2f2f2 [3041]" strokeweight="1pt">
            <v:fill color2="#622423 [1605]" angle="-135" focusposition=".5,.5" focussize="" focus="100%" type="gradient"/>
            <v:shadow on="t" type="perspective" color="#e5b8b7 [1301]" opacity=".5" origin=",.5" offset="0,0" matrix=",-56756f,,.5"/>
          </v:oval>
        </w:pict>
      </w:r>
      <w:r>
        <w:rPr>
          <w:noProof/>
          <w:lang w:eastAsia="ru-RU"/>
        </w:rPr>
        <w:pict>
          <v:oval id="_x0000_s1043" style="position:absolute;margin-left:309.3pt;margin-top:178.65pt;width:26.25pt;height:19.5pt;z-index:25167667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lang w:eastAsia="ru-RU"/>
        </w:rPr>
        <w:pict>
          <v:oval id="_x0000_s1046" style="position:absolute;margin-left:190.05pt;margin-top:269.4pt;width:14.25pt;height:12pt;z-index:25167974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oval>
        </w:pict>
      </w:r>
      <w:r>
        <w:rPr>
          <w:noProof/>
          <w:lang w:eastAsia="ru-RU"/>
        </w:rPr>
        <w:pict>
          <v:oval id="_x0000_s1047" style="position:absolute;margin-left:269.55pt;margin-top:240.15pt;width:11.25pt;height:11.25pt;z-index:251680768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oval>
        </w:pict>
      </w:r>
      <w:r w:rsidR="006A0477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821055</wp:posOffset>
            </wp:positionV>
            <wp:extent cx="6372225" cy="4238625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6966">
        <w:rPr>
          <w:noProof/>
          <w:szCs w:val="24"/>
          <w:lang w:eastAsia="ru-RU"/>
        </w:rPr>
        <w:pict>
          <v:shape id="_x0000_s1038" type="#_x0000_t62" style="position:absolute;margin-left:.3pt;margin-top:246.15pt;width:130.5pt;height:107.25pt;z-index:251671552;mso-position-horizontal-relative:text;mso-position-vertical-relative:text" adj="50201,-10453">
            <v:fill r:id="rId11" o:title="Изображение 093" recolor="t" rotate="t" type="frame"/>
            <v:textbox>
              <w:txbxContent>
                <w:p w:rsidR="005913A4" w:rsidRDefault="005913A4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37" type="#_x0000_t62" style="position:absolute;margin-left:49.8pt;margin-top:-6.6pt;width:120pt;height:91.5pt;z-index:251670528;mso-position-horizontal-relative:text;mso-position-vertical-relative:text" adj="19881,31220">
            <v:fill r:id="rId12" o:title="74518725_large_002d0919" recolor="t" rotate="t" type="frame"/>
            <v:textbox>
              <w:txbxContent>
                <w:p w:rsidR="00EF76EF" w:rsidRDefault="00EF76EF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33" type="#_x0000_t62" style="position:absolute;margin-left:.3pt;margin-top:108.15pt;width:130.5pt;height:99.75pt;z-index:251666432;mso-position-horizontal-relative:text;mso-position-vertical-relative:text" adj="39112,12960">
            <v:fill r:id="rId13" o:title="Mecmar S45 biologic galvanised roof and aspirator" recolor="t" rotate="t" type="frame"/>
            <v:textbox>
              <w:txbxContent>
                <w:p w:rsidR="00EF76EF" w:rsidRDefault="00EF76EF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30" type="#_x0000_t62" style="position:absolute;margin-left:212.55pt;margin-top:-6.6pt;width:123pt;height:91.5pt;z-index:251663360;mso-position-horizontal-relative:text;mso-position-vertical-relative:text" adj="18492,44829">
            <v:fill r:id="rId14" o:title="invpr3" color2="#767676" size="0,0" aspect="atLeast" origin="-32767f,-32767f" position="-32767f,-32767f" recolor="t" rotate="t" focus="100%" type="frame"/>
            <v:textbox style="mso-next-textbox:#_x0000_s1030">
              <w:txbxContent>
                <w:p w:rsidR="00E02C35" w:rsidRDefault="00E02C35"/>
              </w:txbxContent>
            </v:textbox>
          </v:shape>
        </w:pict>
      </w:r>
    </w:p>
    <w:p w:rsidR="005D50BA" w:rsidRPr="005D50BA" w:rsidRDefault="005D50BA" w:rsidP="005D50BA"/>
    <w:p w:rsidR="005D50BA" w:rsidRPr="005D50BA" w:rsidRDefault="005D50BA" w:rsidP="005D50BA"/>
    <w:p w:rsidR="005D50BA" w:rsidRPr="005D50BA" w:rsidRDefault="005D50BA" w:rsidP="005D50BA"/>
    <w:p w:rsidR="005D50BA" w:rsidRPr="005D50BA" w:rsidRDefault="005D50BA" w:rsidP="005D50BA"/>
    <w:p w:rsidR="005D50BA" w:rsidRPr="005D50BA" w:rsidRDefault="005D50BA" w:rsidP="005D50BA"/>
    <w:p w:rsidR="005D50BA" w:rsidRPr="005D50BA" w:rsidRDefault="00C46966" w:rsidP="005D50BA">
      <w:r w:rsidRPr="00C46966">
        <w:rPr>
          <w:noProof/>
          <w:szCs w:val="24"/>
          <w:lang w:eastAsia="ru-RU"/>
        </w:rPr>
        <w:pict>
          <v:shape id="_x0000_s1039" type="#_x0000_t62" style="position:absolute;margin-left:684.3pt;margin-top:19.65pt;width:100.5pt;height:79.5pt;z-index:251672576" adj="-27263,5624">
            <v:fill r:id="rId15" o:title="IMG_1180" recolor="t" rotate="t" type="frame"/>
            <v:textbox style="mso-next-textbox:#_x0000_s1039">
              <w:txbxContent>
                <w:p w:rsidR="005913A4" w:rsidRDefault="005913A4"/>
              </w:txbxContent>
            </v:textbox>
          </v:shape>
        </w:pict>
      </w:r>
    </w:p>
    <w:p w:rsidR="005D50BA" w:rsidRPr="005D50BA" w:rsidRDefault="005D50BA" w:rsidP="005D50BA"/>
    <w:p w:rsidR="005D50BA" w:rsidRPr="005D50BA" w:rsidRDefault="005D50BA" w:rsidP="005D50BA"/>
    <w:p w:rsidR="005D50BA" w:rsidRPr="005D50BA" w:rsidRDefault="005D50BA" w:rsidP="005D50BA"/>
    <w:p w:rsidR="005D50BA" w:rsidRPr="005D50BA" w:rsidRDefault="00C46966" w:rsidP="005D50BA">
      <w:r w:rsidRPr="00C46966">
        <w:rPr>
          <w:noProof/>
          <w:szCs w:val="24"/>
          <w:lang w:eastAsia="ru-RU"/>
        </w:rPr>
        <w:pict>
          <v:shape id="_x0000_s1035" type="#_x0000_t62" style="position:absolute;margin-left:586.8pt;margin-top:3.75pt;width:97.5pt;height:95.25pt;z-index:251668480" adj="-37673,11667">
            <v:fill r:id="rId16" o:title="3573609" recolor="t" rotate="t" type="frame"/>
            <v:textbox style="mso-next-textbox:#_x0000_s1035">
              <w:txbxContent>
                <w:p w:rsidR="00EF76EF" w:rsidRDefault="00EF76EF"/>
              </w:txbxContent>
            </v:textbox>
          </v:shape>
        </w:pict>
      </w:r>
    </w:p>
    <w:p w:rsidR="005D50BA" w:rsidRPr="005D50BA" w:rsidRDefault="005D50BA" w:rsidP="005D50BA"/>
    <w:p w:rsidR="005D50BA" w:rsidRPr="005D50BA" w:rsidRDefault="005D50BA" w:rsidP="005D50BA"/>
    <w:p w:rsidR="005D50BA" w:rsidRPr="005D50BA" w:rsidRDefault="005D50BA" w:rsidP="005D50BA"/>
    <w:p w:rsidR="005D50BA" w:rsidRDefault="00C46966" w:rsidP="005D50BA">
      <w:r w:rsidRPr="00C46966">
        <w:rPr>
          <w:noProof/>
          <w:szCs w:val="24"/>
          <w:lang w:eastAsia="ru-RU"/>
        </w:rPr>
        <w:pict>
          <v:shape id="_x0000_s1028" type="#_x0000_t62" style="position:absolute;margin-left:242.95pt;margin-top:22.7pt;width:105pt;height:104.25pt;z-index:251660288" adj="15254,-38445">
            <v:fill r:id="rId17" o:title="ad_349936_main" size="0,0" aspect="atLeast" origin="-32767f,-32767f" position="-32767f,-32767f" recolor="t" rotate="t" type="frame"/>
            <v:textbox>
              <w:txbxContent>
                <w:p w:rsidR="00802C02" w:rsidRDefault="00802C02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29" type="#_x0000_t62" style="position:absolute;margin-left:72.3pt;margin-top:15.2pt;width:109.5pt;height:87.75pt;z-index:251662336" adj="48013,-44862">
            <v:fill r:id="rId18" o:title="motto" recolor="t" rotate="t" type="frame"/>
            <v:textbox style="mso-next-textbox:#_x0000_s1029">
              <w:txbxContent>
                <w:p w:rsidR="00E02C35" w:rsidRPr="00E02C35" w:rsidRDefault="00E02C35" w:rsidP="00E02C35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41" type="#_x0000_t62" style="position:absolute;margin-left:662.55pt;margin-top:15.2pt;width:110.25pt;height:98.25pt;z-index:251674624" adj="-63840,-40199">
            <v:fill r:id="rId19" o:title="teplitsa_kremlevskaya_premium_3_10_m_bez_pokrytiya_1518_924_1_1_926351" size="0,0" aspect="atLeast" origin="-32767f,-32767f" position="-32767f,-32767f" recolor="t" rotate="t" type="frame"/>
            <v:textbox style="mso-next-textbox:#_x0000_s1041">
              <w:txbxContent>
                <w:p w:rsidR="00984FBF" w:rsidRDefault="00984FBF"/>
              </w:txbxContent>
            </v:textbox>
          </v:shape>
        </w:pict>
      </w:r>
    </w:p>
    <w:p w:rsidR="00D30A00" w:rsidRDefault="00C46966" w:rsidP="005D50BA">
      <w:pPr>
        <w:jc w:val="right"/>
      </w:pPr>
      <w:r w:rsidRPr="00C46966">
        <w:rPr>
          <w:noProof/>
          <w:szCs w:val="24"/>
          <w:lang w:eastAsia="ru-RU"/>
        </w:rPr>
        <w:pict>
          <v:shape id="_x0000_s1036" type="#_x0000_t62" style="position:absolute;left:0;text-align:left;margin-left:515.55pt;margin-top:8.5pt;width:120.75pt;height:86.25pt;z-index:251669504" adj="-32825,-49849">
            <v:fill r:id="rId20" o:title="invpr5" recolor="t" rotate="t" type="frame"/>
            <v:textbox style="mso-next-textbox:#_x0000_s1036">
              <w:txbxContent>
                <w:p w:rsidR="00EF76EF" w:rsidRDefault="00EF76EF"/>
              </w:txbxContent>
            </v:textbox>
          </v:shape>
        </w:pict>
      </w:r>
      <w:r w:rsidRPr="00C46966">
        <w:rPr>
          <w:noProof/>
          <w:szCs w:val="24"/>
          <w:lang w:eastAsia="ru-RU"/>
        </w:rPr>
        <w:pict>
          <v:shape id="_x0000_s1027" type="#_x0000_t62" style="position:absolute;left:0;text-align:left;margin-left:380.55pt;margin-top:7pt;width:111.75pt;height:87.75pt;z-index:251661312" adj="-10708,-49452">
            <v:fill r:id="rId21" o:title="bread_027" recolor="t" rotate="t" type="frame"/>
            <v:textbox style="mso-next-textbox:#_x0000_s1027">
              <w:txbxContent>
                <w:p w:rsidR="00DC397A" w:rsidRDefault="00DC397A"/>
              </w:txbxContent>
            </v:textbox>
          </v:shape>
        </w:pict>
      </w:r>
    </w:p>
    <w:p w:rsidR="005D50BA" w:rsidRDefault="005D50BA" w:rsidP="005D50BA">
      <w:pPr>
        <w:jc w:val="right"/>
      </w:pPr>
    </w:p>
    <w:p w:rsidR="005D50BA" w:rsidRDefault="005D50BA" w:rsidP="005D50BA">
      <w:pPr>
        <w:jc w:val="right"/>
      </w:pPr>
    </w:p>
    <w:p w:rsidR="005D50BA" w:rsidRDefault="005D50BA" w:rsidP="005D50BA">
      <w:pPr>
        <w:jc w:val="right"/>
      </w:pPr>
    </w:p>
    <w:p w:rsidR="00E817F9" w:rsidRPr="00363FB1" w:rsidRDefault="00E817F9" w:rsidP="00E817F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lastRenderedPageBreak/>
        <w:t xml:space="preserve">Арзгирский район расположен в северо-восточной части Ставропольского края. Территория Арзгирского муниципального района с северной стороны граничит с Республикой Калмыкия, граница проходит по Чограйскому водохранилищу, с северо-западной стороны граница проходит с Туркменским районом, юго-западная сторона граничит с Благодарненским районом, южная часть района соприкасается с Буденновским, а восточная с Левокумским районами. </w:t>
      </w:r>
    </w:p>
    <w:p w:rsidR="00E817F9" w:rsidRPr="00363FB1" w:rsidRDefault="00E817F9" w:rsidP="00E817F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Природные условия района характеризуются в целом спокойным рельефом, это степная равнина, изрезанная балками и оврагами.  Преобладают светло-каштановые и солонцовые почвы. По территориальному месторасположению район относится к зоне рискованного земледелия, т. к. расположен в одной из наиболее засушливых зон Ставропольского края. Среднегодовая температура в с. Арзгир - 10.2 °C, В год выпадает около 353 мм осадков.</w:t>
      </w:r>
    </w:p>
    <w:p w:rsidR="00E817F9" w:rsidRPr="00363FB1" w:rsidRDefault="00E817F9" w:rsidP="00E817F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 xml:space="preserve">Районный центр – село Арзгир, с населением 15,1 тыс. человек  расположен в 220 км от города Ставрополя. </w:t>
      </w:r>
    </w:p>
    <w:p w:rsidR="00E817F9" w:rsidRPr="00363FB1" w:rsidRDefault="00E817F9" w:rsidP="00E817F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 xml:space="preserve">В настоящее время в районе 8 муниципальных образований: 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Арзгирский сельсовет – с.Арзгир, а.Башанта;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с. Каменная Балка;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Новоромановский сельсовет – с.Новоромановское, п. Степной;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с. Петропавловское;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с. Родниковское;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с. Садовое;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с. Серафимовское;</w:t>
      </w:r>
    </w:p>
    <w:p w:rsidR="00E817F9" w:rsidRPr="00363FB1" w:rsidRDefault="00E817F9" w:rsidP="00E8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Чограйский сельсовет – пос.Чограйский, пос.Довсун.</w:t>
      </w:r>
    </w:p>
    <w:p w:rsidR="00E817F9" w:rsidRPr="00363FB1" w:rsidRDefault="00E817F9" w:rsidP="00E817F9">
      <w:pPr>
        <w:spacing w:after="0" w:line="240" w:lineRule="auto"/>
        <w:ind w:right="86" w:firstLine="720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Общая площадь района составляет 3383,38 кв.км, в том числе сельхозугодий – 303587  га, из них пашни – 194950  га, из которой  10239 га – орошаемые площади.</w:t>
      </w:r>
    </w:p>
    <w:p w:rsidR="00E817F9" w:rsidRPr="00363FB1" w:rsidRDefault="00E817F9" w:rsidP="00E817F9">
      <w:pPr>
        <w:spacing w:after="0" w:line="240" w:lineRule="auto"/>
        <w:ind w:right="86" w:firstLine="720"/>
        <w:contextualSpacing/>
        <w:jc w:val="both"/>
        <w:rPr>
          <w:rFonts w:ascii="Times New Roman" w:hAnsi="Times New Roman" w:cs="Times New Roman"/>
          <w:b/>
          <w:color w:val="FFFF00"/>
          <w:sz w:val="30"/>
          <w:szCs w:val="30"/>
        </w:rPr>
      </w:pPr>
      <w:r w:rsidRPr="00363FB1">
        <w:rPr>
          <w:rFonts w:ascii="Times New Roman" w:hAnsi="Times New Roman" w:cs="Times New Roman"/>
          <w:b/>
          <w:color w:val="FFFF00"/>
          <w:sz w:val="30"/>
          <w:szCs w:val="30"/>
        </w:rPr>
        <w:t>В районе проживает 44 национальности. Основное население района – «русские» (76,5% от всего населения), «даргинцы» (11,1%). Численность населения, по оценке на 01.01.2017г., составила 25,0 тыс. человек.</w:t>
      </w:r>
    </w:p>
    <w:sectPr w:rsidR="00E817F9" w:rsidRPr="00363FB1" w:rsidSect="00E817F9">
      <w:headerReference w:type="default" r:id="rId22"/>
      <w:pgSz w:w="16838" w:h="11906" w:orient="landscape"/>
      <w:pgMar w:top="1422" w:right="678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45" w:rsidRDefault="00E36245" w:rsidP="006070DF">
      <w:pPr>
        <w:spacing w:after="0" w:line="240" w:lineRule="auto"/>
      </w:pPr>
      <w:r>
        <w:separator/>
      </w:r>
    </w:p>
  </w:endnote>
  <w:endnote w:type="continuationSeparator" w:id="0">
    <w:p w:rsidR="00E36245" w:rsidRDefault="00E36245" w:rsidP="0060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45" w:rsidRDefault="00E36245" w:rsidP="006070DF">
      <w:pPr>
        <w:spacing w:after="0" w:line="240" w:lineRule="auto"/>
      </w:pPr>
      <w:r>
        <w:separator/>
      </w:r>
    </w:p>
  </w:footnote>
  <w:footnote w:type="continuationSeparator" w:id="0">
    <w:p w:rsidR="00E36245" w:rsidRDefault="00E36245" w:rsidP="0060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F9" w:rsidRPr="00E817F9" w:rsidRDefault="00E817F9" w:rsidP="00E817F9">
    <w:pPr>
      <w:pStyle w:val="a5"/>
      <w:jc w:val="center"/>
      <w:rPr>
        <w:rFonts w:ascii="Times New Roman" w:hAnsi="Times New Roman" w:cs="Times New Roman"/>
        <w:color w:val="FF0000"/>
        <w:sz w:val="48"/>
        <w:szCs w:val="48"/>
      </w:rPr>
    </w:pPr>
    <w:r w:rsidRPr="00E817F9">
      <w:rPr>
        <w:rFonts w:ascii="Times New Roman" w:hAnsi="Times New Roman" w:cs="Times New Roman"/>
        <w:color w:val="FF0000"/>
        <w:sz w:val="48"/>
        <w:szCs w:val="48"/>
      </w:rPr>
      <w:t>Основные характеристики Арзгирского района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70DF"/>
    <w:rsid w:val="00244BB5"/>
    <w:rsid w:val="002736EA"/>
    <w:rsid w:val="00363FB1"/>
    <w:rsid w:val="005913A4"/>
    <w:rsid w:val="005D50BA"/>
    <w:rsid w:val="006070DF"/>
    <w:rsid w:val="00634D58"/>
    <w:rsid w:val="006712C8"/>
    <w:rsid w:val="006A0477"/>
    <w:rsid w:val="007F37DD"/>
    <w:rsid w:val="00802C02"/>
    <w:rsid w:val="00816FF5"/>
    <w:rsid w:val="00984FBF"/>
    <w:rsid w:val="00BB05F6"/>
    <w:rsid w:val="00BF2900"/>
    <w:rsid w:val="00C022E8"/>
    <w:rsid w:val="00C46966"/>
    <w:rsid w:val="00CA577E"/>
    <w:rsid w:val="00D30A00"/>
    <w:rsid w:val="00DC397A"/>
    <w:rsid w:val="00E02C35"/>
    <w:rsid w:val="00E36245"/>
    <w:rsid w:val="00E817F9"/>
    <w:rsid w:val="00EF76EF"/>
    <w:rsid w:val="00F4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52]"/>
    </o:shapedefaults>
    <o:shapelayout v:ext="edit">
      <o:idmap v:ext="edit" data="1"/>
      <o:rules v:ext="edit">
        <o:r id="V:Rule1" type="callout" idref="#_x0000_s1054"/>
        <o:r id="V:Rule2" type="callout" idref="#_x0000_s1031"/>
        <o:r id="V:Rule3" type="callout" idref="#_x0000_s1032"/>
        <o:r id="V:Rule4" type="callout" idref="#_x0000_s1038"/>
        <o:r id="V:Rule5" type="callout" idref="#_x0000_s1037"/>
        <o:r id="V:Rule6" type="callout" idref="#_x0000_s1033"/>
        <o:r id="V:Rule7" type="callout" idref="#_x0000_s1030"/>
        <o:r id="V:Rule8" type="callout" idref="#_x0000_s1039"/>
        <o:r id="V:Rule9" type="callout" idref="#_x0000_s1035"/>
        <o:r id="V:Rule10" type="callout" idref="#_x0000_s1028"/>
        <o:r id="V:Rule11" type="callout" idref="#_x0000_s1029"/>
        <o:r id="V:Rule12" type="callout" idref="#_x0000_s1041"/>
        <o:r id="V:Rule13" type="callout" idref="#_x0000_s1036"/>
        <o:r id="V:Rule1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0DF"/>
  </w:style>
  <w:style w:type="paragraph" w:styleId="a7">
    <w:name w:val="footer"/>
    <w:basedOn w:val="a"/>
    <w:link w:val="a8"/>
    <w:uiPriority w:val="99"/>
    <w:semiHidden/>
    <w:unhideWhenUsed/>
    <w:rsid w:val="0060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0DF"/>
  </w:style>
  <w:style w:type="table" w:styleId="a9">
    <w:name w:val="Table Grid"/>
    <w:basedOn w:val="a1"/>
    <w:uiPriority w:val="59"/>
    <w:rsid w:val="005D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image" Target="media/image1.jpeg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mv_lavrova</dc:creator>
  <cp:lastModifiedBy>555</cp:lastModifiedBy>
  <cp:revision>3</cp:revision>
  <dcterms:created xsi:type="dcterms:W3CDTF">2017-11-30T06:07:00Z</dcterms:created>
  <dcterms:modified xsi:type="dcterms:W3CDTF">2017-11-30T06:14:00Z</dcterms:modified>
</cp:coreProperties>
</file>